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FE" w:rsidRPr="00F646DA" w:rsidRDefault="00CD32C2" w:rsidP="00666E4E">
      <w:pPr>
        <w:shd w:val="clear" w:color="auto" w:fill="FFFFFF"/>
        <w:spacing w:before="12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Why</w:t>
      </w:r>
      <w:r w:rsidRPr="00F646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SFRIENDLY VIETNAM</w:t>
      </w:r>
      <w:r w:rsidR="00F646DA" w:rsidRPr="00F646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666E4E" w:rsidRDefault="0093388A" w:rsidP="0093388A">
      <w:pPr>
        <w:shd w:val="clear" w:color="auto" w:fill="FFFFFF"/>
        <w:spacing w:before="120"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143375" cy="2148171"/>
            <wp:effectExtent l="0" t="0" r="0" b="5080"/>
            <wp:docPr id="3" name="Picture 3" descr="C:\Users\E\Dropbox\Hoàng Yến\Web2014\del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\Dropbox\Hoàng Yến\Web2014\deliv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51" cy="214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88A" w:rsidRDefault="0093388A" w:rsidP="00D84993">
      <w:pPr>
        <w:shd w:val="clear" w:color="auto" w:fill="FFFFFF"/>
        <w:spacing w:before="12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243A4" w:rsidRPr="00A14373" w:rsidRDefault="001568C4" w:rsidP="00D84993">
      <w:pPr>
        <w:shd w:val="clear" w:color="auto" w:fill="FFFFFF"/>
        <w:spacing w:before="12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="00E243A4" w:rsidRPr="00A143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Biểu phí giao hàng </w:t>
      </w:r>
      <w:r w:rsidR="00957F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áp dụng cho từng khu vực</w:t>
      </w:r>
      <w:r w:rsidR="00E243A4" w:rsidRPr="00A143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nội dung chi tiết như sau:</w:t>
      </w:r>
    </w:p>
    <w:p w:rsidR="00E243A4" w:rsidRPr="00E243A4" w:rsidRDefault="007F3828" w:rsidP="00D84993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568C4" w:rsidRPr="00A143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A14373">
        <w:rPr>
          <w:rFonts w:ascii="Times New Roman" w:eastAsia="Times New Roman" w:hAnsi="Times New Roman" w:cs="Times New Roman"/>
          <w:sz w:val="24"/>
          <w:szCs w:val="24"/>
        </w:rPr>
        <w:t xml:space="preserve"> Trong phạm vi Hà Nội</w:t>
      </w:r>
      <w:r w:rsidR="00095DE5" w:rsidRPr="00A14373">
        <w:rPr>
          <w:rFonts w:ascii="Times New Roman" w:eastAsia="Times New Roman" w:hAnsi="Times New Roman" w:cs="Times New Roman"/>
          <w:sz w:val="24"/>
          <w:szCs w:val="24"/>
        </w:rPr>
        <w:t xml:space="preserve"> và TP. Hồ Chí Minh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070"/>
        <w:gridCol w:w="1800"/>
        <w:gridCol w:w="2448"/>
      </w:tblGrid>
      <w:tr w:rsidR="00096F8D" w:rsidRPr="00A14373" w:rsidTr="00B251B6">
        <w:tc>
          <w:tcPr>
            <w:tcW w:w="3258" w:type="dxa"/>
            <w:vMerge w:val="restart"/>
            <w:shd w:val="clear" w:color="auto" w:fill="D9D9D9" w:themeFill="background1" w:themeFillShade="D9"/>
          </w:tcPr>
          <w:p w:rsidR="00096F8D" w:rsidRPr="00A14373" w:rsidRDefault="00096F8D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 dịch vụ</w:t>
            </w:r>
          </w:p>
          <w:p w:rsidR="00096F8D" w:rsidRPr="00A14373" w:rsidRDefault="00096F8D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F8D" w:rsidRPr="00A14373" w:rsidRDefault="00096F8D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shd w:val="clear" w:color="auto" w:fill="FFFFFF" w:themeFill="background1"/>
          </w:tcPr>
          <w:p w:rsidR="00096F8D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Trong phạm vi Hà Nội và TP. Hồ Chí Minh</w:t>
            </w:r>
          </w:p>
        </w:tc>
      </w:tr>
      <w:tr w:rsidR="00096F8D" w:rsidRPr="00A14373" w:rsidTr="00B251B6">
        <w:tc>
          <w:tcPr>
            <w:tcW w:w="3258" w:type="dxa"/>
            <w:vMerge/>
            <w:shd w:val="clear" w:color="auto" w:fill="D9D9D9" w:themeFill="background1" w:themeFillShade="D9"/>
          </w:tcPr>
          <w:p w:rsidR="00096F8D" w:rsidRPr="00A14373" w:rsidRDefault="00096F8D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096F8D" w:rsidRPr="00A14373" w:rsidRDefault="00957F1C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r w:rsidR="00096F8D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tiết kiệm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96F8D" w:rsidRPr="00A14373" w:rsidRDefault="00957F1C" w:rsidP="00957F1C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096F8D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huyển nhanh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:rsidR="00096F8D" w:rsidRPr="00A14373" w:rsidRDefault="00957F1C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r w:rsidR="00096F8D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tốc</w:t>
            </w:r>
          </w:p>
        </w:tc>
      </w:tr>
      <w:tr w:rsidR="00095DE5" w:rsidRPr="00A14373" w:rsidTr="00B251B6">
        <w:tc>
          <w:tcPr>
            <w:tcW w:w="3258" w:type="dxa"/>
            <w:shd w:val="clear" w:color="auto" w:fill="D9D9D9" w:themeFill="background1" w:themeFillShade="D9"/>
          </w:tcPr>
          <w:p w:rsidR="00095DE5" w:rsidRPr="00A14373" w:rsidRDefault="00095DE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với hàng hóa dưới 3kg</w:t>
            </w:r>
          </w:p>
        </w:tc>
        <w:tc>
          <w:tcPr>
            <w:tcW w:w="2070" w:type="dxa"/>
          </w:tcPr>
          <w:p w:rsidR="00095DE5" w:rsidRPr="00A14373" w:rsidRDefault="0095555A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96F8D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800" w:type="dxa"/>
          </w:tcPr>
          <w:p w:rsidR="00095DE5" w:rsidRPr="00A14373" w:rsidRDefault="0095555A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48" w:type="dxa"/>
          </w:tcPr>
          <w:p w:rsidR="00095DE5" w:rsidRPr="00A14373" w:rsidRDefault="0095555A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095DE5" w:rsidRPr="00A14373" w:rsidTr="00095DE5">
        <w:tc>
          <w:tcPr>
            <w:tcW w:w="9576" w:type="dxa"/>
            <w:gridSpan w:val="4"/>
            <w:shd w:val="clear" w:color="auto" w:fill="D9D9D9" w:themeFill="background1" w:themeFillShade="D9"/>
          </w:tcPr>
          <w:p w:rsidR="00095DE5" w:rsidRPr="00A14373" w:rsidRDefault="00095DE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Trên 3kg</w:t>
            </w:r>
          </w:p>
        </w:tc>
      </w:tr>
      <w:tr w:rsidR="00095DE5" w:rsidRPr="00A14373" w:rsidTr="00B251B6">
        <w:tc>
          <w:tcPr>
            <w:tcW w:w="3258" w:type="dxa"/>
            <w:shd w:val="clear" w:color="auto" w:fill="D9D9D9" w:themeFill="background1" w:themeFillShade="D9"/>
          </w:tcPr>
          <w:p w:rsidR="00095DE5" w:rsidRPr="00A14373" w:rsidRDefault="00095DE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Mỗi 1kg tiếp theo cộng thêm</w:t>
            </w:r>
          </w:p>
        </w:tc>
        <w:tc>
          <w:tcPr>
            <w:tcW w:w="2070" w:type="dxa"/>
          </w:tcPr>
          <w:p w:rsidR="00095DE5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800" w:type="dxa"/>
          </w:tcPr>
          <w:p w:rsidR="00095DE5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448" w:type="dxa"/>
          </w:tcPr>
          <w:p w:rsidR="00095DE5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95DE5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096F8D" w:rsidRPr="00A14373" w:rsidTr="00B251B6">
        <w:tc>
          <w:tcPr>
            <w:tcW w:w="3258" w:type="dxa"/>
            <w:shd w:val="clear" w:color="auto" w:fill="D9D9D9" w:themeFill="background1" w:themeFillShade="D9"/>
          </w:tcPr>
          <w:p w:rsidR="00096F8D" w:rsidRPr="00A14373" w:rsidRDefault="00096F8D" w:rsidP="00AA28C1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giao hàng</w:t>
            </w:r>
          </w:p>
        </w:tc>
        <w:tc>
          <w:tcPr>
            <w:tcW w:w="2070" w:type="dxa"/>
          </w:tcPr>
          <w:p w:rsidR="00096F8D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2 – 5 ngày</w:t>
            </w:r>
          </w:p>
        </w:tc>
        <w:tc>
          <w:tcPr>
            <w:tcW w:w="1800" w:type="dxa"/>
          </w:tcPr>
          <w:p w:rsidR="00096F8D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1 – 3 ngày</w:t>
            </w:r>
          </w:p>
        </w:tc>
        <w:tc>
          <w:tcPr>
            <w:tcW w:w="2448" w:type="dxa"/>
          </w:tcPr>
          <w:p w:rsidR="00096F8D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Trong ngày (đặt hàng trước 12h trưa)</w:t>
            </w:r>
          </w:p>
        </w:tc>
      </w:tr>
    </w:tbl>
    <w:p w:rsidR="007F3828" w:rsidRPr="00A14373" w:rsidRDefault="001568C4" w:rsidP="00AA28C1">
      <w:pPr>
        <w:spacing w:before="120" w:after="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7F3828" w:rsidRPr="00A14373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r w:rsidR="00B251B6" w:rsidRPr="00A14373">
        <w:rPr>
          <w:rFonts w:ascii="Times New Roman" w:eastAsia="Times New Roman" w:hAnsi="Times New Roman" w:cs="Times New Roman"/>
          <w:sz w:val="24"/>
          <w:szCs w:val="24"/>
        </w:rPr>
        <w:t>địa chỉ không nằm trong phạm vi Hà Nội và Thành phố Hồ Chí Minh</w:t>
      </w:r>
      <w:r w:rsidR="007F3828" w:rsidRPr="00A14373">
        <w:rPr>
          <w:rFonts w:ascii="Times New Roman" w:eastAsia="Times New Roman" w:hAnsi="Times New Roman" w:cs="Times New Roman"/>
          <w:sz w:val="24"/>
          <w:szCs w:val="24"/>
        </w:rPr>
        <w:t xml:space="preserve"> thì áp dụng Bảng phí Vận chuyển liên tỉnh </w:t>
      </w:r>
      <w:r w:rsidR="00B251B6" w:rsidRPr="00A14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28" w:rsidRPr="00A14373">
        <w:rPr>
          <w:rFonts w:ascii="Times New Roman" w:eastAsia="Times New Roman" w:hAnsi="Times New Roman" w:cs="Times New Roman"/>
          <w:sz w:val="24"/>
          <w:szCs w:val="24"/>
        </w:rPr>
        <w:t xml:space="preserve">(Mục </w:t>
      </w:r>
      <w:r w:rsidR="00B251B6" w:rsidRPr="00A1437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F3828" w:rsidRPr="00A14373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4112C6" w:rsidRPr="00A14373" w:rsidRDefault="004112C6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E5732" w:rsidRPr="00A14373" w:rsidRDefault="001568C4" w:rsidP="00AA28C1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>1.2</w:t>
      </w:r>
      <w:r w:rsidR="008E5732" w:rsidRPr="00A14373">
        <w:rPr>
          <w:rFonts w:ascii="Times New Roman" w:eastAsia="Times New Roman" w:hAnsi="Times New Roman" w:cs="Times New Roman"/>
          <w:sz w:val="24"/>
          <w:szCs w:val="24"/>
        </w:rPr>
        <w:t>. Liên tỉnh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50"/>
        <w:gridCol w:w="3150"/>
      </w:tblGrid>
      <w:tr w:rsidR="008E5732" w:rsidRPr="00A14373" w:rsidTr="00AA28C1">
        <w:trPr>
          <w:trHeight w:val="413"/>
        </w:trPr>
        <w:tc>
          <w:tcPr>
            <w:tcW w:w="3258" w:type="dxa"/>
            <w:shd w:val="clear" w:color="auto" w:fill="D9D9D9" w:themeFill="background1" w:themeFillShade="D9"/>
          </w:tcPr>
          <w:p w:rsidR="008E5732" w:rsidRPr="00A14373" w:rsidRDefault="008E5732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Nấc khối lượng (Kg)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E5732" w:rsidRPr="00A14373" w:rsidRDefault="00957F1C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tiết kiệm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E5732" w:rsidRPr="00A14373" w:rsidRDefault="00957F1C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huyển nhanh</w:t>
            </w:r>
          </w:p>
        </w:tc>
      </w:tr>
      <w:tr w:rsidR="00B02FFB" w:rsidRPr="00A14373" w:rsidTr="00AA28C1">
        <w:tc>
          <w:tcPr>
            <w:tcW w:w="3258" w:type="dxa"/>
            <w:shd w:val="clear" w:color="auto" w:fill="D9D9D9" w:themeFill="background1" w:themeFillShade="D9"/>
          </w:tcPr>
          <w:p w:rsidR="00B02FFB" w:rsidRPr="00A14373" w:rsidRDefault="00B02FFB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0 đến 0,5</w:t>
            </w:r>
          </w:p>
        </w:tc>
        <w:tc>
          <w:tcPr>
            <w:tcW w:w="3150" w:type="dxa"/>
            <w:vMerge w:val="restart"/>
          </w:tcPr>
          <w:p w:rsidR="00B02FFB" w:rsidRPr="00A14373" w:rsidRDefault="00B02FFB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50" w:type="dxa"/>
          </w:tcPr>
          <w:p w:rsidR="00B02FFB" w:rsidRPr="00A14373" w:rsidRDefault="00B02FFB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472A71" w:rsidRPr="00A14373" w:rsidTr="005A6685">
        <w:trPr>
          <w:trHeight w:val="413"/>
        </w:trPr>
        <w:tc>
          <w:tcPr>
            <w:tcW w:w="3258" w:type="dxa"/>
            <w:shd w:val="clear" w:color="auto" w:fill="D9D9D9" w:themeFill="background1" w:themeFillShade="D9"/>
          </w:tcPr>
          <w:p w:rsidR="00472A71" w:rsidRPr="00A14373" w:rsidRDefault="00472A71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0,5 đến 1</w:t>
            </w:r>
          </w:p>
        </w:tc>
        <w:tc>
          <w:tcPr>
            <w:tcW w:w="3150" w:type="dxa"/>
            <w:vMerge/>
          </w:tcPr>
          <w:p w:rsidR="00472A71" w:rsidRPr="00A14373" w:rsidRDefault="00472A71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472A71" w:rsidRPr="00472A71" w:rsidRDefault="00472A71" w:rsidP="00472A7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71">
              <w:rPr>
                <w:rFonts w:ascii="Times New Roman" w:eastAsia="Times New Roman" w:hAnsi="Times New Roman" w:cs="Times New Roman"/>
                <w:sz w:val="24"/>
                <w:szCs w:val="24"/>
              </w:rPr>
              <w:t>51,000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1 đến 1,5</w:t>
            </w:r>
          </w:p>
        </w:tc>
        <w:tc>
          <w:tcPr>
            <w:tcW w:w="3150" w:type="dxa"/>
            <w:vMerge w:val="restart"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62,000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1,5 đến 2</w:t>
            </w:r>
          </w:p>
        </w:tc>
        <w:tc>
          <w:tcPr>
            <w:tcW w:w="3150" w:type="dxa"/>
            <w:vMerge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73,000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Từ 2,0 đến 2,5</w:t>
            </w:r>
          </w:p>
        </w:tc>
        <w:tc>
          <w:tcPr>
            <w:tcW w:w="3150" w:type="dxa"/>
            <w:vMerge w:val="restart"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84,000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2,5 đến 3,0</w:t>
            </w:r>
          </w:p>
        </w:tc>
        <w:tc>
          <w:tcPr>
            <w:tcW w:w="3150" w:type="dxa"/>
            <w:vMerge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95,000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3,0 đến 3,5</w:t>
            </w:r>
          </w:p>
        </w:tc>
        <w:tc>
          <w:tcPr>
            <w:tcW w:w="3150" w:type="dxa"/>
            <w:vMerge w:val="restart"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106,000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3,5 đến 4,0</w:t>
            </w:r>
          </w:p>
        </w:tc>
        <w:tc>
          <w:tcPr>
            <w:tcW w:w="3150" w:type="dxa"/>
            <w:vMerge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117,000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4,0 đến 4,5</w:t>
            </w:r>
          </w:p>
        </w:tc>
        <w:tc>
          <w:tcPr>
            <w:tcW w:w="3150" w:type="dxa"/>
            <w:vMerge w:val="restart"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128,000</w:t>
            </w:r>
          </w:p>
        </w:tc>
      </w:tr>
      <w:tr w:rsidR="009C1285" w:rsidRPr="00A14373" w:rsidTr="005A6685">
        <w:tc>
          <w:tcPr>
            <w:tcW w:w="3258" w:type="dxa"/>
            <w:shd w:val="clear" w:color="auto" w:fill="D9D9D9" w:themeFill="background1" w:themeFillShade="D9"/>
          </w:tcPr>
          <w:p w:rsidR="009C1285" w:rsidRPr="00A14373" w:rsidRDefault="009C1285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Từ 4,5 đến 5</w:t>
            </w:r>
          </w:p>
        </w:tc>
        <w:tc>
          <w:tcPr>
            <w:tcW w:w="3150" w:type="dxa"/>
            <w:vMerge/>
          </w:tcPr>
          <w:p w:rsidR="009C1285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bottom"/>
          </w:tcPr>
          <w:p w:rsidR="009C1285" w:rsidRPr="009C1285" w:rsidRDefault="009C1285" w:rsidP="009C1285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285">
              <w:rPr>
                <w:rFonts w:ascii="Times New Roman" w:eastAsia="Times New Roman" w:hAnsi="Times New Roman" w:cs="Times New Roman"/>
                <w:sz w:val="24"/>
                <w:szCs w:val="24"/>
              </w:rPr>
              <w:t>139,000</w:t>
            </w:r>
          </w:p>
        </w:tc>
      </w:tr>
      <w:tr w:rsidR="001568C4" w:rsidRPr="00A14373" w:rsidTr="001568C4">
        <w:tc>
          <w:tcPr>
            <w:tcW w:w="9558" w:type="dxa"/>
            <w:gridSpan w:val="3"/>
            <w:shd w:val="clear" w:color="auto" w:fill="D9D9D9" w:themeFill="background1" w:themeFillShade="D9"/>
          </w:tcPr>
          <w:p w:rsidR="001568C4" w:rsidRPr="00A14373" w:rsidRDefault="001568C4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Giá cộng thêm cho mỗi 500 gram tiếp theo</w:t>
            </w:r>
          </w:p>
        </w:tc>
      </w:tr>
      <w:tr w:rsidR="00DC1217" w:rsidRPr="00A14373" w:rsidTr="00AA28C1">
        <w:tc>
          <w:tcPr>
            <w:tcW w:w="3258" w:type="dxa"/>
            <w:shd w:val="clear" w:color="auto" w:fill="D9D9D9" w:themeFill="background1" w:themeFillShade="D9"/>
          </w:tcPr>
          <w:p w:rsidR="00DC1217" w:rsidRPr="00A14373" w:rsidRDefault="00DC1217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500 gram tiếp theo</w:t>
            </w:r>
          </w:p>
        </w:tc>
        <w:tc>
          <w:tcPr>
            <w:tcW w:w="3150" w:type="dxa"/>
          </w:tcPr>
          <w:p w:rsidR="00DC1217" w:rsidRPr="00A14373" w:rsidRDefault="00096F8D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2234D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150" w:type="dxa"/>
          </w:tcPr>
          <w:p w:rsidR="00DC1217" w:rsidRPr="00A14373" w:rsidRDefault="009C1285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C1217"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DC1217" w:rsidRPr="00A14373" w:rsidTr="00AA28C1">
        <w:tc>
          <w:tcPr>
            <w:tcW w:w="3258" w:type="dxa"/>
            <w:shd w:val="clear" w:color="auto" w:fill="D9D9D9" w:themeFill="background1" w:themeFillShade="D9"/>
          </w:tcPr>
          <w:p w:rsidR="00DC1217" w:rsidRPr="00A14373" w:rsidRDefault="00DC1217" w:rsidP="00AA28C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giao hàng</w:t>
            </w:r>
          </w:p>
        </w:tc>
        <w:tc>
          <w:tcPr>
            <w:tcW w:w="3150" w:type="dxa"/>
          </w:tcPr>
          <w:p w:rsidR="00DC1217" w:rsidRPr="00A14373" w:rsidRDefault="00DC1217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2 – 5 ngày</w:t>
            </w:r>
          </w:p>
        </w:tc>
        <w:tc>
          <w:tcPr>
            <w:tcW w:w="3150" w:type="dxa"/>
          </w:tcPr>
          <w:p w:rsidR="00DC1217" w:rsidRPr="00A14373" w:rsidRDefault="00DC1217" w:rsidP="00AA28C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eastAsia="Times New Roman" w:hAnsi="Times New Roman" w:cs="Times New Roman"/>
                <w:sz w:val="24"/>
                <w:szCs w:val="24"/>
              </w:rPr>
              <w:t>1 – 3 ngày</w:t>
            </w:r>
          </w:p>
        </w:tc>
      </w:tr>
    </w:tbl>
    <w:p w:rsidR="008E5732" w:rsidRPr="00A14373" w:rsidRDefault="008E5732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E5732" w:rsidRPr="00A14373" w:rsidRDefault="00096F8D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>* Các bảng giá trên đã bao gồm 10% VAT</w:t>
      </w:r>
    </w:p>
    <w:p w:rsidR="00096F8D" w:rsidRPr="00A14373" w:rsidRDefault="00096F8D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>* Trọng lượng tối đa vận chuyển sau quy đổi không quá 100 kg</w:t>
      </w:r>
    </w:p>
    <w:p w:rsidR="00096F8D" w:rsidRPr="00A14373" w:rsidRDefault="00096F8D" w:rsidP="00096F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 xml:space="preserve">* Các </w:t>
      </w:r>
      <w:r w:rsidR="00AA28C1" w:rsidRPr="00A14373">
        <w:rPr>
          <w:rFonts w:ascii="Times New Roman" w:eastAsia="Times New Roman" w:hAnsi="Times New Roman" w:cs="Times New Roman"/>
          <w:sz w:val="24"/>
          <w:szCs w:val="24"/>
        </w:rPr>
        <w:t>hàng hóa cồng kềnh: Tham khảo ở mục 2.1</w:t>
      </w:r>
    </w:p>
    <w:p w:rsidR="00096F8D" w:rsidRPr="00A14373" w:rsidRDefault="00096F8D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E5732" w:rsidRPr="00A14373" w:rsidRDefault="00B251B6" w:rsidP="00AA28C1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37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B02FFB">
        <w:rPr>
          <w:rFonts w:ascii="Times New Roman" w:hAnsi="Times New Roman" w:cs="Times New Roman"/>
          <w:b/>
          <w:bCs/>
          <w:sz w:val="24"/>
          <w:szCs w:val="24"/>
        </w:rPr>
        <w:t>Thông tin thêm</w:t>
      </w:r>
    </w:p>
    <w:p w:rsidR="007F3828" w:rsidRPr="00A14373" w:rsidRDefault="001568C4" w:rsidP="00D84993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437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E5732" w:rsidRPr="00A1437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1437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E5732" w:rsidRPr="00A1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3828" w:rsidRPr="00A14373">
        <w:rPr>
          <w:rFonts w:ascii="Times New Roman" w:hAnsi="Times New Roman" w:cs="Times New Roman"/>
          <w:b/>
          <w:bCs/>
          <w:sz w:val="24"/>
          <w:szCs w:val="24"/>
        </w:rPr>
        <w:t>Hàng hóa cồng kềnh</w:t>
      </w:r>
    </w:p>
    <w:p w:rsidR="007F3828" w:rsidRPr="00A14373" w:rsidRDefault="007F3828" w:rsidP="00D84993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t>Hàng hóa cồng kềnh tính theo trọng lượng quy đổi theo công thức sau:</w:t>
      </w:r>
    </w:p>
    <w:p w:rsidR="00096F8D" w:rsidRPr="00A14373" w:rsidRDefault="00096F8D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3828" w:rsidRPr="00A14373" w:rsidRDefault="007F3828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t>Dịch vụ chuyển phát nhanh:</w:t>
      </w:r>
    </w:p>
    <w:p w:rsidR="007F3828" w:rsidRPr="00A14373" w:rsidRDefault="007F3828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1437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ọng lượng quy đổ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i(kg) = (Dài x R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ộ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ng x Cao) /3000</w:t>
      </w:r>
    </w:p>
    <w:p w:rsidR="007F3828" w:rsidRPr="00A14373" w:rsidRDefault="007F3828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Đơn vị 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chi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ề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u dài: cm</w:t>
      </w:r>
    </w:p>
    <w:p w:rsidR="008E5732" w:rsidRPr="00A14373" w:rsidRDefault="008E5732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3828" w:rsidRPr="00A14373" w:rsidRDefault="007F3828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t>Dịch vụ chuyển phát tiết kiệm:</w:t>
      </w:r>
    </w:p>
    <w:p w:rsidR="007F3828" w:rsidRPr="00A14373" w:rsidRDefault="007F3828" w:rsidP="00B251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14373">
        <w:rPr>
          <w:rFonts w:ascii="Times New Roman" w:hAnsi="Times New Roman" w:cs="Times New Roman"/>
          <w:i/>
          <w:iCs/>
          <w:sz w:val="24"/>
          <w:szCs w:val="24"/>
        </w:rPr>
        <w:t>Tr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ọng lượng quy đổ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i (kg) = (Dài x R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ộ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ng x Cao) /6000</w:t>
      </w:r>
    </w:p>
    <w:p w:rsidR="007F3828" w:rsidRPr="00A14373" w:rsidRDefault="007F3828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Đơn vị 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chi</w:t>
      </w:r>
      <w:r w:rsidRPr="00A14373">
        <w:rPr>
          <w:rFonts w:ascii="Times New Roman" w:eastAsia="Times New Roman,Italic" w:hAnsi="Times New Roman" w:cs="Times New Roman"/>
          <w:i/>
          <w:iCs/>
          <w:sz w:val="24"/>
          <w:szCs w:val="24"/>
        </w:rPr>
        <w:t>ề</w:t>
      </w:r>
      <w:r w:rsidRPr="00A14373">
        <w:rPr>
          <w:rFonts w:ascii="Times New Roman" w:hAnsi="Times New Roman" w:cs="Times New Roman"/>
          <w:i/>
          <w:iCs/>
          <w:sz w:val="24"/>
          <w:szCs w:val="24"/>
        </w:rPr>
        <w:t>u dài: cm</w:t>
      </w:r>
    </w:p>
    <w:p w:rsidR="007F3828" w:rsidRPr="00A14373" w:rsidRDefault="007F3828" w:rsidP="00B2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E5732" w:rsidRPr="00A14373" w:rsidRDefault="0032234D" w:rsidP="00B251B6">
      <w:pPr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t>* Nếu trọng lượng quy đổi vượt quá trọng lượng của món hàng, trọng lượng quy đổi sẽ được dùng để tính phí giao hàng</w:t>
      </w:r>
      <w:r w:rsidR="00096F8D" w:rsidRPr="00A14373">
        <w:rPr>
          <w:rFonts w:ascii="Times New Roman" w:hAnsi="Times New Roman" w:cs="Times New Roman"/>
          <w:sz w:val="24"/>
          <w:szCs w:val="24"/>
        </w:rPr>
        <w:t>.</w:t>
      </w:r>
      <w:r w:rsidRPr="00A143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34D" w:rsidRPr="00A14373" w:rsidRDefault="0032234D" w:rsidP="00B251B6">
      <w:pPr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t>Ví dụ: Nếu sản phẩm A có trọ</w:t>
      </w:r>
      <w:r w:rsidR="00957F1C">
        <w:rPr>
          <w:rFonts w:ascii="Times New Roman" w:hAnsi="Times New Roman" w:cs="Times New Roman"/>
          <w:sz w:val="24"/>
          <w:szCs w:val="24"/>
        </w:rPr>
        <w:t>ng lượ</w:t>
      </w:r>
      <w:r w:rsidRPr="00A14373">
        <w:rPr>
          <w:rFonts w:ascii="Times New Roman" w:hAnsi="Times New Roman" w:cs="Times New Roman"/>
          <w:sz w:val="24"/>
          <w:szCs w:val="24"/>
        </w:rPr>
        <w:t>ng 1kg và có kích thước vận chuyể</w:t>
      </w:r>
      <w:r w:rsidR="00957F1C">
        <w:rPr>
          <w:rFonts w:ascii="Times New Roman" w:hAnsi="Times New Roman" w:cs="Times New Roman"/>
          <w:sz w:val="24"/>
          <w:szCs w:val="24"/>
        </w:rPr>
        <w:t xml:space="preserve">n Dài x </w:t>
      </w:r>
      <w:r w:rsidRPr="00A14373">
        <w:rPr>
          <w:rFonts w:ascii="Times New Roman" w:hAnsi="Times New Roman" w:cs="Times New Roman"/>
          <w:sz w:val="24"/>
          <w:szCs w:val="24"/>
        </w:rPr>
        <w:t>R</w:t>
      </w:r>
      <w:r w:rsidR="00AA28C1" w:rsidRPr="00A14373">
        <w:rPr>
          <w:rFonts w:ascii="Times New Roman" w:hAnsi="Times New Roman" w:cs="Times New Roman"/>
          <w:sz w:val="24"/>
          <w:szCs w:val="24"/>
        </w:rPr>
        <w:t>ộng</w:t>
      </w:r>
      <w:r w:rsidR="00957F1C">
        <w:rPr>
          <w:rFonts w:ascii="Times New Roman" w:hAnsi="Times New Roman" w:cs="Times New Roman"/>
          <w:sz w:val="24"/>
          <w:szCs w:val="24"/>
        </w:rPr>
        <w:t xml:space="preserve"> x </w:t>
      </w:r>
      <w:r w:rsidRPr="00A14373">
        <w:rPr>
          <w:rFonts w:ascii="Times New Roman" w:hAnsi="Times New Roman" w:cs="Times New Roman"/>
          <w:sz w:val="24"/>
          <w:szCs w:val="24"/>
        </w:rPr>
        <w:t>C</w:t>
      </w:r>
      <w:r w:rsidR="00AA28C1" w:rsidRPr="00A14373">
        <w:rPr>
          <w:rFonts w:ascii="Times New Roman" w:hAnsi="Times New Roman" w:cs="Times New Roman"/>
          <w:sz w:val="24"/>
          <w:szCs w:val="24"/>
        </w:rPr>
        <w:t>ao</w:t>
      </w:r>
      <w:r w:rsidRPr="00A14373">
        <w:rPr>
          <w:rFonts w:ascii="Times New Roman" w:hAnsi="Times New Roman" w:cs="Times New Roman"/>
          <w:sz w:val="24"/>
          <w:szCs w:val="24"/>
        </w:rPr>
        <w:t xml:space="preserve"> tương ứ</w:t>
      </w:r>
      <w:r w:rsidR="00957F1C">
        <w:rPr>
          <w:rFonts w:ascii="Times New Roman" w:hAnsi="Times New Roman" w:cs="Times New Roman"/>
          <w:sz w:val="24"/>
          <w:szCs w:val="24"/>
        </w:rPr>
        <w:t xml:space="preserve">ng là 30cm x 50cm x </w:t>
      </w:r>
      <w:r w:rsidR="00C91FD1">
        <w:rPr>
          <w:rFonts w:ascii="Times New Roman" w:hAnsi="Times New Roman" w:cs="Times New Roman"/>
          <w:sz w:val="24"/>
          <w:szCs w:val="24"/>
        </w:rPr>
        <w:t>6</w:t>
      </w:r>
      <w:r w:rsidRPr="00A14373">
        <w:rPr>
          <w:rFonts w:ascii="Times New Roman" w:hAnsi="Times New Roman" w:cs="Times New Roman"/>
          <w:sz w:val="24"/>
          <w:szCs w:val="24"/>
        </w:rPr>
        <w:t xml:space="preserve">cm thì trọng lượng </w:t>
      </w:r>
      <w:r w:rsidR="00095DE5" w:rsidRPr="00A14373">
        <w:rPr>
          <w:rFonts w:ascii="Times New Roman" w:hAnsi="Times New Roman" w:cs="Times New Roman"/>
          <w:sz w:val="24"/>
          <w:szCs w:val="24"/>
        </w:rPr>
        <w:t>quy đổi củ</w:t>
      </w:r>
      <w:r w:rsidR="00C91FD1">
        <w:rPr>
          <w:rFonts w:ascii="Times New Roman" w:hAnsi="Times New Roman" w:cs="Times New Roman"/>
          <w:sz w:val="24"/>
          <w:szCs w:val="24"/>
        </w:rPr>
        <w:t>a A là (30x50x6)/6000=1.5</w:t>
      </w:r>
      <w:r w:rsidR="00095DE5" w:rsidRPr="00A14373">
        <w:rPr>
          <w:rFonts w:ascii="Times New Roman" w:hAnsi="Times New Roman" w:cs="Times New Roman"/>
          <w:sz w:val="24"/>
          <w:szCs w:val="24"/>
        </w:rPr>
        <w:t xml:space="preserve">kg; </w:t>
      </w:r>
      <w:r w:rsidR="00AA28C1" w:rsidRPr="00A14373">
        <w:rPr>
          <w:rFonts w:ascii="Times New Roman" w:hAnsi="Times New Roman" w:cs="Times New Roman"/>
          <w:sz w:val="24"/>
          <w:szCs w:val="24"/>
        </w:rPr>
        <w:t>V</w:t>
      </w:r>
      <w:r w:rsidR="00095DE5" w:rsidRPr="00A14373">
        <w:rPr>
          <w:rFonts w:ascii="Times New Roman" w:hAnsi="Times New Roman" w:cs="Times New Roman"/>
          <w:sz w:val="24"/>
          <w:szCs w:val="24"/>
        </w:rPr>
        <w:t xml:space="preserve">ì trọng lượng quy đổi của A lớn hơn trọng lượng thực của A, </w:t>
      </w:r>
      <w:r w:rsidR="00AA28C1" w:rsidRPr="00A14373">
        <w:rPr>
          <w:rFonts w:ascii="Times New Roman" w:hAnsi="Times New Roman" w:cs="Times New Roman"/>
          <w:sz w:val="24"/>
          <w:szCs w:val="24"/>
        </w:rPr>
        <w:t xml:space="preserve">do đó </w:t>
      </w:r>
      <w:r w:rsidR="00C91FD1">
        <w:rPr>
          <w:rFonts w:ascii="Times New Roman" w:hAnsi="Times New Roman" w:cs="Times New Roman"/>
          <w:b/>
          <w:sz w:val="24"/>
          <w:szCs w:val="24"/>
        </w:rPr>
        <w:t xml:space="preserve">1.5 </w:t>
      </w:r>
      <w:r w:rsidR="00095DE5" w:rsidRPr="00A14373">
        <w:rPr>
          <w:rFonts w:ascii="Times New Roman" w:hAnsi="Times New Roman" w:cs="Times New Roman"/>
          <w:b/>
          <w:sz w:val="24"/>
          <w:szCs w:val="24"/>
        </w:rPr>
        <w:t>kg</w:t>
      </w:r>
      <w:r w:rsidR="00095DE5" w:rsidRPr="00A14373">
        <w:rPr>
          <w:rFonts w:ascii="Times New Roman" w:hAnsi="Times New Roman" w:cs="Times New Roman"/>
          <w:sz w:val="24"/>
          <w:szCs w:val="24"/>
        </w:rPr>
        <w:t xml:space="preserve"> sẽ </w:t>
      </w:r>
      <w:r w:rsidRPr="00A14373">
        <w:rPr>
          <w:rFonts w:ascii="Times New Roman" w:hAnsi="Times New Roman" w:cs="Times New Roman"/>
          <w:sz w:val="24"/>
          <w:szCs w:val="24"/>
        </w:rPr>
        <w:t>được dùng để</w:t>
      </w:r>
      <w:r w:rsidR="00095DE5" w:rsidRPr="00A14373">
        <w:rPr>
          <w:rFonts w:ascii="Times New Roman" w:hAnsi="Times New Roman" w:cs="Times New Roman"/>
          <w:sz w:val="24"/>
          <w:szCs w:val="24"/>
        </w:rPr>
        <w:t xml:space="preserve"> tính phí giao hàng.</w:t>
      </w:r>
      <w:bookmarkStart w:id="0" w:name="_GoBack"/>
      <w:bookmarkEnd w:id="0"/>
    </w:p>
    <w:p w:rsidR="001568C4" w:rsidRPr="00A14373" w:rsidRDefault="001568C4" w:rsidP="00B251B6">
      <w:pPr>
        <w:rPr>
          <w:rFonts w:ascii="Times New Roman" w:hAnsi="Times New Roman" w:cs="Times New Roman"/>
          <w:b/>
          <w:sz w:val="24"/>
          <w:szCs w:val="24"/>
        </w:rPr>
      </w:pPr>
      <w:r w:rsidRPr="00A14373">
        <w:rPr>
          <w:rFonts w:ascii="Times New Roman" w:hAnsi="Times New Roman" w:cs="Times New Roman"/>
          <w:b/>
          <w:sz w:val="24"/>
          <w:szCs w:val="24"/>
        </w:rPr>
        <w:t>2.2. Phạm vi cung cấp dịch vụ giao hàng</w:t>
      </w:r>
    </w:p>
    <w:p w:rsidR="001568C4" w:rsidRPr="00A14373" w:rsidRDefault="00B251B6" w:rsidP="00B251B6">
      <w:pPr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hAnsi="Times New Roman" w:cs="Times New Roman"/>
          <w:sz w:val="24"/>
          <w:szCs w:val="24"/>
        </w:rPr>
        <w:lastRenderedPageBreak/>
        <w:t>Sfriendly vui mừng thông báo có thể giao hàng cho khách hàng trong Hà Nội, Thành phố Hồ Chí Minh và 63 tỉnh thành khác trong lãnh thổ Việt Nam</w:t>
      </w:r>
      <w:r w:rsidR="00096F8D" w:rsidRPr="00A14373">
        <w:rPr>
          <w:rFonts w:ascii="Times New Roman" w:hAnsi="Times New Roman" w:cs="Times New Roman"/>
          <w:sz w:val="24"/>
          <w:szCs w:val="24"/>
        </w:rPr>
        <w:t xml:space="preserve"> (Không áp dụng với các huyện đảo vùng sâu vùng xa, nếu bạn có nhu cầu, vui lòng liên hệ trực tiếp để chúng tôi hỗ trợ)</w:t>
      </w:r>
      <w:r w:rsidRPr="00A14373">
        <w:rPr>
          <w:rFonts w:ascii="Times New Roman" w:hAnsi="Times New Roman" w:cs="Times New Roman"/>
          <w:sz w:val="24"/>
          <w:szCs w:val="24"/>
        </w:rPr>
        <w:t xml:space="preserve"> Phí giao hàng vui lòng tham khảo mục 1 ở trên</w:t>
      </w:r>
    </w:p>
    <w:p w:rsidR="001568C4" w:rsidRPr="00A14373" w:rsidRDefault="00096F8D" w:rsidP="00B251B6">
      <w:pPr>
        <w:rPr>
          <w:rFonts w:ascii="Times New Roman" w:hAnsi="Times New Roman" w:cs="Times New Roman"/>
          <w:b/>
          <w:sz w:val="24"/>
          <w:szCs w:val="24"/>
        </w:rPr>
      </w:pPr>
      <w:r w:rsidRPr="00A14373">
        <w:rPr>
          <w:rFonts w:ascii="Times New Roman" w:hAnsi="Times New Roman" w:cs="Times New Roman"/>
          <w:b/>
          <w:sz w:val="24"/>
          <w:szCs w:val="24"/>
        </w:rPr>
        <w:t xml:space="preserve">2.3. Các </w:t>
      </w:r>
      <w:r w:rsidR="00AA28C1" w:rsidRPr="00A14373">
        <w:rPr>
          <w:rFonts w:ascii="Times New Roman" w:hAnsi="Times New Roman" w:cs="Times New Roman"/>
          <w:b/>
          <w:sz w:val="24"/>
          <w:szCs w:val="24"/>
        </w:rPr>
        <w:t>quận huyện áp dụng cho phạm vi</w:t>
      </w:r>
      <w:r w:rsidRPr="00A14373">
        <w:rPr>
          <w:rFonts w:ascii="Times New Roman" w:hAnsi="Times New Roman" w:cs="Times New Roman"/>
          <w:b/>
          <w:sz w:val="24"/>
          <w:szCs w:val="24"/>
        </w:rPr>
        <w:t xml:space="preserve"> Hà Nội và TP. Hồ Chí Minh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  <w:gridCol w:w="5688"/>
      </w:tblGrid>
      <w:tr w:rsidR="00AA28C1" w:rsidRPr="00A14373" w:rsidTr="00096F8D">
        <w:tc>
          <w:tcPr>
            <w:tcW w:w="2088" w:type="dxa"/>
            <w:vMerge w:val="restart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Hà Nội</w:t>
            </w: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Nội thành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Quận Ba Đình, Hoàn Kiếm, Đống Đa, Hai Bà Trưng, Thanh Xuân, Cầu Giấy, Tây Hồ, Hoàng Mai</w:t>
            </w:r>
          </w:p>
        </w:tc>
      </w:tr>
      <w:tr w:rsidR="00AA28C1" w:rsidRPr="00A14373" w:rsidTr="00096F8D">
        <w:tc>
          <w:tcPr>
            <w:tcW w:w="2088" w:type="dxa"/>
            <w:vMerge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Ngoại thành 1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Quận Long Biên, Bắc Từ Liêm, Nam Từ Liêm, Hà Đông</w:t>
            </w:r>
          </w:p>
        </w:tc>
      </w:tr>
      <w:tr w:rsidR="00AA28C1" w:rsidRPr="00A14373" w:rsidTr="00096F8D">
        <w:tc>
          <w:tcPr>
            <w:tcW w:w="2088" w:type="dxa"/>
            <w:vMerge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Ngoại thành 2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Huyện Thanh Trì, Gia Lâm.</w:t>
            </w:r>
          </w:p>
        </w:tc>
      </w:tr>
      <w:tr w:rsidR="00AA28C1" w:rsidRPr="00A14373" w:rsidTr="00096F8D">
        <w:tc>
          <w:tcPr>
            <w:tcW w:w="2088" w:type="dxa"/>
            <w:vMerge w:val="restart"/>
          </w:tcPr>
          <w:p w:rsidR="00AA28C1" w:rsidRPr="00A14373" w:rsidRDefault="00AA28C1" w:rsidP="00D84993">
            <w:pPr>
              <w:spacing w:before="24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8C1" w:rsidRPr="00A14373" w:rsidRDefault="00AA28C1" w:rsidP="00D84993">
            <w:pPr>
              <w:spacing w:before="24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TP. Hồ Chí Minh</w:t>
            </w: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Nội thành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Quận 1, 2, 3, 4, 5, 6, 7, 8, 10, 11, Tân Bình, Tân Phú, Phú Nhuận, Bình Thạnh, Gò Vấp</w:t>
            </w:r>
          </w:p>
        </w:tc>
      </w:tr>
      <w:tr w:rsidR="00AA28C1" w:rsidRPr="00A14373" w:rsidTr="00096F8D">
        <w:tc>
          <w:tcPr>
            <w:tcW w:w="2088" w:type="dxa"/>
            <w:vMerge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Ngoại thành 1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Quận 9, 12, Thủ Đức, Bình Tân</w:t>
            </w:r>
          </w:p>
        </w:tc>
      </w:tr>
      <w:tr w:rsidR="00AA28C1" w:rsidRPr="00A14373" w:rsidTr="00096F8D">
        <w:tc>
          <w:tcPr>
            <w:tcW w:w="2088" w:type="dxa"/>
            <w:vMerge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Ngoại thành 2</w:t>
            </w:r>
          </w:p>
        </w:tc>
        <w:tc>
          <w:tcPr>
            <w:tcW w:w="5688" w:type="dxa"/>
          </w:tcPr>
          <w:p w:rsidR="00AA28C1" w:rsidRPr="00A14373" w:rsidRDefault="00AA28C1" w:rsidP="00AA28C1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373">
              <w:rPr>
                <w:rFonts w:ascii="Times New Roman" w:hAnsi="Times New Roman" w:cs="Times New Roman"/>
                <w:sz w:val="24"/>
                <w:szCs w:val="24"/>
              </w:rPr>
              <w:t>Hóc Môn, Bình Chánh, Nhà Bè.</w:t>
            </w:r>
          </w:p>
        </w:tc>
      </w:tr>
    </w:tbl>
    <w:p w:rsidR="00096F8D" w:rsidRPr="00A14373" w:rsidRDefault="00AA28C1" w:rsidP="00AA28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14373">
        <w:rPr>
          <w:rFonts w:ascii="Times New Roman" w:eastAsia="Times New Roman" w:hAnsi="Times New Roman" w:cs="Times New Roman"/>
          <w:sz w:val="24"/>
          <w:szCs w:val="24"/>
        </w:rPr>
        <w:t>* Các địa chỉ không nằm trong phạm vi Hà Nội và Thành phố Hồ Chí Minh được coi là liên tỉnh khi giao hàng</w:t>
      </w:r>
    </w:p>
    <w:p w:rsidR="00AA28C1" w:rsidRPr="00A14373" w:rsidRDefault="00AA28C1" w:rsidP="00B251B6">
      <w:pPr>
        <w:rPr>
          <w:rFonts w:ascii="Times New Roman" w:hAnsi="Times New Roman" w:cs="Times New Roman"/>
          <w:sz w:val="24"/>
          <w:szCs w:val="24"/>
        </w:rPr>
      </w:pPr>
    </w:p>
    <w:sectPr w:rsidR="00AA28C1" w:rsidRPr="00A1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13E"/>
    <w:multiLevelType w:val="hybridMultilevel"/>
    <w:tmpl w:val="BD8A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37B8A"/>
    <w:multiLevelType w:val="hybridMultilevel"/>
    <w:tmpl w:val="B5144FE4"/>
    <w:lvl w:ilvl="0" w:tplc="B0F2E24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07504"/>
    <w:multiLevelType w:val="hybridMultilevel"/>
    <w:tmpl w:val="4224B532"/>
    <w:lvl w:ilvl="0" w:tplc="2064F9EA">
      <w:start w:val="1"/>
      <w:numFmt w:val="bullet"/>
      <w:lvlText w:val=""/>
      <w:lvlJc w:val="left"/>
      <w:pPr>
        <w:ind w:left="46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278F65B6"/>
    <w:multiLevelType w:val="hybridMultilevel"/>
    <w:tmpl w:val="D32A7F5E"/>
    <w:lvl w:ilvl="0" w:tplc="FD00A10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3AA63D10"/>
    <w:multiLevelType w:val="hybridMultilevel"/>
    <w:tmpl w:val="2596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079D4"/>
    <w:multiLevelType w:val="hybridMultilevel"/>
    <w:tmpl w:val="D6E83554"/>
    <w:lvl w:ilvl="0" w:tplc="28EC50C4">
      <w:start w:val="1"/>
      <w:numFmt w:val="bullet"/>
      <w:lvlText w:val="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>
    <w:nsid w:val="61B93B8E"/>
    <w:multiLevelType w:val="hybridMultilevel"/>
    <w:tmpl w:val="8E1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A4"/>
    <w:rsid w:val="00095DE5"/>
    <w:rsid w:val="00096F8D"/>
    <w:rsid w:val="000F44AA"/>
    <w:rsid w:val="00155B06"/>
    <w:rsid w:val="001568C4"/>
    <w:rsid w:val="001F48FE"/>
    <w:rsid w:val="002036FA"/>
    <w:rsid w:val="0032234D"/>
    <w:rsid w:val="004112C6"/>
    <w:rsid w:val="00472A71"/>
    <w:rsid w:val="004C29BA"/>
    <w:rsid w:val="00504543"/>
    <w:rsid w:val="00666E4E"/>
    <w:rsid w:val="007905F0"/>
    <w:rsid w:val="007F3828"/>
    <w:rsid w:val="008E5732"/>
    <w:rsid w:val="0093388A"/>
    <w:rsid w:val="0095555A"/>
    <w:rsid w:val="00957F1C"/>
    <w:rsid w:val="009C1285"/>
    <w:rsid w:val="00A14373"/>
    <w:rsid w:val="00AA28C1"/>
    <w:rsid w:val="00B02FFB"/>
    <w:rsid w:val="00B251B6"/>
    <w:rsid w:val="00C248BA"/>
    <w:rsid w:val="00C91FD1"/>
    <w:rsid w:val="00CD32C2"/>
    <w:rsid w:val="00D84993"/>
    <w:rsid w:val="00D94D37"/>
    <w:rsid w:val="00DC1217"/>
    <w:rsid w:val="00DF2EE4"/>
    <w:rsid w:val="00E243A4"/>
    <w:rsid w:val="00F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3A4"/>
  </w:style>
  <w:style w:type="character" w:styleId="Strong">
    <w:name w:val="Strong"/>
    <w:basedOn w:val="DefaultParagraphFont"/>
    <w:uiPriority w:val="22"/>
    <w:qFormat/>
    <w:rsid w:val="00E243A4"/>
    <w:rPr>
      <w:b/>
      <w:bCs/>
    </w:rPr>
  </w:style>
  <w:style w:type="table" w:styleId="TableGrid">
    <w:name w:val="Table Grid"/>
    <w:basedOn w:val="TableNormal"/>
    <w:uiPriority w:val="59"/>
    <w:rsid w:val="00E24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3A4"/>
  </w:style>
  <w:style w:type="character" w:styleId="Strong">
    <w:name w:val="Strong"/>
    <w:basedOn w:val="DefaultParagraphFont"/>
    <w:uiPriority w:val="22"/>
    <w:qFormat/>
    <w:rsid w:val="00E243A4"/>
    <w:rPr>
      <w:b/>
      <w:bCs/>
    </w:rPr>
  </w:style>
  <w:style w:type="table" w:styleId="TableGrid">
    <w:name w:val="Table Grid"/>
    <w:basedOn w:val="TableNormal"/>
    <w:uiPriority w:val="59"/>
    <w:rsid w:val="00E24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16</cp:revision>
  <cp:lastPrinted>2014-11-18T03:25:00Z</cp:lastPrinted>
  <dcterms:created xsi:type="dcterms:W3CDTF">2014-09-20T04:24:00Z</dcterms:created>
  <dcterms:modified xsi:type="dcterms:W3CDTF">2014-11-30T05:38:00Z</dcterms:modified>
</cp:coreProperties>
</file>