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SAP Incident Intelligence</w:t>
      </w:r>
    </w:p>
    <w:p>
      <w:pPr>
        <w:jc w:val="center"/>
      </w:pPr>
      <w:r>
        <w:rPr>
          <w:b/>
          <w:sz w:val="26"/>
        </w:rPr>
        <w:t>Recommended Dump / Incident Routing Matrix</w:t>
      </w:r>
    </w:p>
    <w:p>
      <w:pPr>
        <w:jc w:val="center"/>
      </w:pPr>
      <w:r>
        <w:rPr>
          <w:i/>
          <w:sz w:val="18"/>
        </w:rPr>
        <w:t>Proposed classification and notification routing for SAP S/4HANA runtime incidents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94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Dump / Incident Type</w:t>
            </w:r>
          </w:p>
        </w:tc>
        <w:tc>
          <w:tcPr>
            <w:tcW w:type="dxa" w:w="367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Typical Examples</w:t>
            </w:r>
          </w:p>
        </w:tc>
        <w:tc>
          <w:tcPr>
            <w:tcW w:type="dxa" w:w="223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Team</w:t>
            </w:r>
          </w:p>
        </w:tc>
        <w:tc>
          <w:tcPr>
            <w:tcW w:type="dxa" w:w="194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Secondary Team</w:t>
            </w:r>
          </w:p>
        </w:tc>
        <w:tc>
          <w:tcPr>
            <w:tcW w:type="dxa" w:w="16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Notification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b/>
                <w:sz w:val="16"/>
              </w:rPr>
              <w:t>Custom ABAP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CX_SY_*, ITAB_*, custom exceptions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ABAP / Application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Functional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b/>
                <w:sz w:val="16"/>
              </w:rPr>
              <w:t>🟠 ABAP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6"/>
              </w:rPr>
              <w:t>SAP Standard Code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Dump inside SAP*, /SAP*, standard classes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SAP Functional / Basis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SAP Support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🟠 Functional / Basis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b/>
                <w:sz w:val="16"/>
              </w:rPr>
              <w:t>Authorization / Security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NO_AUTHORITY, authorization failures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Security / IAM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Functional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b/>
                <w:sz w:val="16"/>
              </w:rPr>
              <w:t>🔴 Security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6"/>
              </w:rPr>
              <w:t>Basis / System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System failures, timeouts, work-process issues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Basis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Infrastructure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🔴 Basis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b/>
                <w:sz w:val="16"/>
              </w:rPr>
              <w:t>Database / SQL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SQL errors, DB connection failures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Basis / DBA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ABAP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b/>
                <w:sz w:val="16"/>
              </w:rPr>
              <w:t>🔴 Basis / DB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6"/>
              </w:rPr>
              <w:t>RFC / Integration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RFC failures, communication errors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Integration / Basis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ABAP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🔴 Integration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b/>
                <w:sz w:val="16"/>
              </w:rPr>
              <w:t>Configuration / Customizing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Standard program fails because configuration is missing / incorrect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Functional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Basis / ABAP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b/>
                <w:sz w:val="16"/>
              </w:rPr>
              <w:t>🟠 Functional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6"/>
              </w:rPr>
              <w:t>Background Job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Job termination / batch-related dump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Basis / Functional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ABAP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🟠 Basis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b/>
                <w:sz w:val="16"/>
              </w:rPr>
              <w:t>Memory / Performance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TSV_TNEW_PAGE_ALLOC_FAILED, resource exhaustion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Basis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ABAP / DBA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b/>
                <w:sz w:val="16"/>
              </w:rPr>
              <w:t>🔴 Basis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6"/>
              </w:rPr>
              <w:t>Lock / Enqueue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Lock-related failures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Functional / Basis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ABAP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🟠 Functional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b/>
                <w:sz w:val="16"/>
              </w:rPr>
              <w:t>Update / Transaction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Update-task failures, transaction termination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ABAP / Functional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left"/>
            </w:pPr>
            <w:r>
              <w:rPr>
                <w:sz w:val="16"/>
              </w:rPr>
              <w:t>Basis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F3F6F9"/>
          </w:tcPr>
          <w:p>
            <w:pPr>
              <w:jc w:val="center"/>
            </w:pPr>
            <w:r>
              <w:rPr>
                <w:b/>
                <w:sz w:val="16"/>
              </w:rPr>
              <w:t>🔴 ABAP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6"/>
              </w:rPr>
              <w:t>Data Inconsistency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Invalid / master / transactional data causing standard or custom failure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Functional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ABAP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🟠 Functional</w:t>
            </w:r>
          </w:p>
        </w:tc>
      </w:tr>
    </w:tbl>
    <w:p/>
    <w:p>
      <w:r>
        <w:rPr>
          <w:b/>
        </w:rPr>
        <w:t xml:space="preserve">Routing principle: </w:t>
      </w:r>
      <w:r>
        <w:rPr>
          <w:sz w:val="18"/>
        </w:rPr>
        <w:t>The application should classify incidents using runtime error, program namespace, call stack, source context, system evidence, and historical incidents rather than routing solely from the ST22 dump name.</w:t>
      </w:r>
    </w:p>
    <w:p>
      <w:r>
        <w:rPr>
          <w:b/>
        </w:rPr>
        <w:t xml:space="preserve">Safety rule: </w:t>
      </w:r>
      <w:r>
        <w:rPr>
          <w:sz w:val="18"/>
        </w:rPr>
        <w:t>If confidence is insufficient, route the incident to “Unknown / Needs Investigation” instead of automatically assigning it to the wrong team.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