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040"/>
      </w:tblGrid>
      <w:tr>
        <w:tc>
          <w:tcPr>
            <w:tcW w:type="dxa" w:w="4845"/>
          </w:tcPr>
          <w:p>
            <w:pPr>
              <w:jc w:val="center"/>
            </w:pPr>
            <w:r>
              <w:rPr>
                <w:rFonts w:ascii="Times New Roman" w:hAnsi="Times New Roman"/>
                <w:sz w:val="20"/>
              </w:rPr>
              <w:t>SỞ GIÁO DỤC VÀ ĐÀO TẠO CAO BẰNG</w:t>
              <w:br/>
            </w:r>
            <w:r>
              <w:rPr>
                <w:rFonts w:ascii="Times New Roman" w:hAnsi="Times New Roman"/>
                <w:b/>
                <w:sz w:val="22"/>
              </w:rPr>
              <w:t>TRƯỜNG THPT PHỤC HÒA</w:t>
              <w:br/>
            </w:r>
            <w:r>
              <w:rPr>
                <w:rFonts w:ascii="Times New Roman" w:hAnsi="Times New Roman"/>
                <w:i/>
                <w:sz w:val="20"/>
              </w:rPr>
              <w:t>Số: 26/TTr-THPT</w:t>
            </w:r>
          </w:p>
        </w:tc>
        <w:tc>
          <w:tcPr>
            <w:tcW w:type="dxa" w:w="4845"/>
          </w:tcPr>
          <w:p>
            <w:pPr>
              <w:jc w:val="center"/>
            </w:pPr>
            <w:r>
              <w:rPr>
                <w:rFonts w:ascii="Times New Roman" w:hAnsi="Times New Roman"/>
                <w:b/>
                <w:sz w:val="20"/>
              </w:rPr>
              <w:t>CỘNG HÒA XÃ HỘI CHỦ NGHĨA VIỆT NAM</w:t>
              <w:br/>
            </w:r>
            <w:r>
              <w:rPr>
                <w:rFonts w:ascii="Times New Roman" w:hAnsi="Times New Roman"/>
                <w:b/>
                <w:sz w:val="22"/>
              </w:rPr>
              <w:t>Độc lập - Tự do - Hạnh phúc</w:t>
              <w:br/>
            </w:r>
            <w:r>
              <w:rPr>
                <w:rFonts w:ascii="Times New Roman" w:hAnsi="Times New Roman"/>
                <w:i/>
                <w:sz w:val="20"/>
              </w:rPr>
              <w:t>Quảng Hòa, ngày 28 tháng 10 năm 2026</w:t>
            </w:r>
          </w:p>
        </w:tc>
      </w:tr>
    </w:tbl>
    <w:p>
      <w:pPr>
        <w:spacing w:after="200"/>
      </w:pPr>
    </w:p>
    <w:p>
      <w:pPr>
        <w:jc w:val="center"/>
      </w:pPr>
      <w:r>
        <w:rPr>
          <w:rFonts w:ascii="Times New Roman" w:hAnsi="Times New Roman"/>
          <w:b/>
          <w:sz w:val="28"/>
        </w:rPr>
        <w:t>TỜ TRÌNH</w:t>
        <w:br/>
      </w:r>
      <w:r>
        <w:rPr>
          <w:rFonts w:ascii="Times New Roman" w:hAnsi="Times New Roman"/>
          <w:b/>
          <w:sz w:val="24"/>
        </w:rPr>
        <w:t>Về việc đề nghị thẩm định và phê duyệt Đề án xác định nhu cầu nhân lực</w:t>
        <w:br/>
        <w:t>và phương án biên chế giai đoạn 2027 - 2031 của Trường THPT Phục Hòa</w:t>
      </w:r>
    </w:p>
    <w:p>
      <w:pPr>
        <w:jc w:val="center"/>
      </w:pPr>
      <w:r>
        <w:rPr>
          <w:rFonts w:ascii="Times New Roman" w:hAnsi="Times New Roman"/>
          <w:b/>
          <w:sz w:val="23"/>
        </w:rPr>
        <w:t xml:space="preserve">Kính gửi: </w:t>
      </w:r>
      <w:r>
        <w:rPr>
          <w:rFonts w:ascii="Times New Roman" w:hAnsi="Times New Roman"/>
          <w:b/>
          <w:sz w:val="23"/>
        </w:rPr>
        <w:t>Sở Giáo dục và Đào tạo tỉnh Cao Bằng</w:t>
      </w:r>
    </w:p>
    <w:p>
      <w:pPr>
        <w:spacing w:after="80" w:line="276" w:lineRule="auto"/>
      </w:pPr>
      <w:r>
        <w:rPr>
          <w:rFonts w:ascii="Times New Roman" w:hAnsi="Times New Roman"/>
          <w:i/>
          <w:sz w:val="23"/>
        </w:rPr>
        <w:t>Căn cứ Kết luận số 107-KL/TW ngày 17/10/2026 của Bộ Chính trị về hoàn thiện vị trí việc làm và biên chế;</w:t>
      </w:r>
    </w:p>
    <w:p>
      <w:pPr>
        <w:spacing w:after="80" w:line="276" w:lineRule="auto"/>
      </w:pPr>
      <w:r>
        <w:rPr>
          <w:rFonts w:ascii="Times New Roman" w:hAnsi="Times New Roman"/>
          <w:i/>
          <w:sz w:val="23"/>
        </w:rPr>
        <w:t>Căn cứ Hướng dẫn số 07-HD/BTCTW ngày 19/10/2026 của Ban Tổ chức Trung ương về rà soát, hoàn thiện vị trí việc làm, xác định nhu cầu nhân lực và xây dựng phương án biên chế giai đoạn 2027 - 2031;</w:t>
      </w:r>
    </w:p>
    <w:p>
      <w:pPr>
        <w:spacing w:after="80" w:line="276" w:lineRule="auto"/>
      </w:pPr>
      <w:r>
        <w:rPr>
          <w:rFonts w:ascii="Times New Roman" w:hAnsi="Times New Roman"/>
          <w:i/>
          <w:sz w:val="23"/>
        </w:rPr>
        <w:t>Căn cứ Công văn số 12176/BNV-CCVC ngày 23/10/2026 của Bộ Nội vụ về triển khai rà soát VTVL và phương án biên chế;</w:t>
      </w:r>
    </w:p>
    <w:p>
      <w:pPr>
        <w:spacing w:after="80" w:line="276" w:lineRule="auto"/>
      </w:pPr>
      <w:r>
        <w:rPr>
          <w:rFonts w:ascii="Times New Roman" w:hAnsi="Times New Roman"/>
          <w:i/>
          <w:sz w:val="23"/>
        </w:rPr>
        <w:t>Căn cứ Kế hoạch số 201-KH/TU ngày 23/10/2026 của Tỉnh ủy Cao Bằng và Công văn số 5406/SNV-TCBM&amp;CCVC ngày 26/10/2026 của Sở Nội vụ tỉnh Cao Bằng;</w:t>
      </w:r>
    </w:p>
    <w:p>
      <w:pPr>
        <w:spacing w:after="80" w:line="276" w:lineRule="auto"/>
      </w:pPr>
      <w:r>
        <w:rPr>
          <w:rFonts w:ascii="Times New Roman" w:hAnsi="Times New Roman"/>
          <w:i/>
          <w:sz w:val="23"/>
        </w:rPr>
        <w:t>Căn cứ Công văn số /SGDĐT-TCCB ngày 27/10/2026 của Sở Giáo dục và Đào tạo tỉnh Cao Bằng về việc rà soát, hoàn thiện vị trí việc làm, xác định nhu cầu nhân lực và xây dựng phương án biên chế giai đoạn 2027 - 2031;</w:t>
      </w:r>
    </w:p>
    <w:p>
      <w:pPr>
        <w:spacing w:after="80" w:line="276" w:lineRule="auto"/>
      </w:pPr>
      <w:r>
        <w:rPr>
          <w:rFonts w:ascii="Times New Roman" w:hAnsi="Times New Roman"/>
          <w:i/>
          <w:sz w:val="23"/>
        </w:rPr>
        <w:t>Căn cứ Thông tư số 20/2023/TT-BGDĐT ngày 30/10/2023 của Bộ Giáo dục và Đào tạo hướng dẫn về vị trí việc làm, cơ cấu viên chức theo chức danh nghề nghiệp và định mức số lượng người làm việc trong các cơ sở giáo dục phổ thông công lập;</w:t>
      </w:r>
    </w:p>
    <w:p>
      <w:pPr>
        <w:spacing w:after="80" w:line="276" w:lineRule="auto"/>
      </w:pPr>
      <w:r>
        <w:rPr>
          <w:rFonts w:ascii="Times New Roman" w:hAnsi="Times New Roman"/>
          <w:i w:val="0"/>
          <w:sz w:val="23"/>
        </w:rPr>
        <w:t>Trường THPT Phục Hòa kính trình Sở Giáo dục và Đào tạo tỉnh Cao Bằng xem xét, thẩm định và phê duyệt Đề án xác định nhu cầu nhân lực và phương án biên chế giai đoạn 2027 - 2031 của nhà trường với các nội dung trọng tâm như sau:</w:t>
      </w:r>
    </w:p>
    <w:p>
      <w:pPr>
        <w:spacing w:after="80" w:line="276" w:lineRule="auto"/>
      </w:pPr>
      <w:r>
        <w:rPr>
          <w:rFonts w:ascii="Times New Roman" w:hAnsi="Times New Roman"/>
          <w:i w:val="0"/>
          <w:sz w:val="23"/>
        </w:rPr>
        <w:t>1. Đặc điểm tình hình: Trường THPT Phục Hòa đóng trên địa bàn thị trấn Phục Hòa, huyện Quảng Hòa, tỉnh Cao Bằng (khu vực xã biên giới, thuộc Vùng 1 có điều kiện kinh tế - xã hội đặc biệt khó khăn theo Thông tư 20/2023/TT-BGDĐT). Năm học 2026-2027, nhà trường có quy mô 14 lớp với 573 học sinh. Tổng số biên chế viên chức được giao là 35 người (hiện có 33 viên chức biên chế và 02 hợp đồng lao động theo Nghị định 111/2022/NĐ-CP).</w:t>
      </w:r>
    </w:p>
    <w:p>
      <w:pPr>
        <w:spacing w:after="80" w:line="276" w:lineRule="auto"/>
      </w:pPr>
      <w:r>
        <w:rPr>
          <w:rFonts w:ascii="Times New Roman" w:hAnsi="Times New Roman"/>
          <w:i w:val="0"/>
          <w:sz w:val="23"/>
        </w:rPr>
        <w:t>2. Kết quả xác định nhu cầu nhân lực: Áp dụng phương pháp PP1, PP2, PP3 theo Hướng dẫn số 07-HD/BTCTW:</w:t>
      </w:r>
    </w:p>
    <w:p>
      <w:pPr>
        <w:spacing w:after="80" w:line="276" w:lineRule="auto"/>
      </w:pPr>
      <w:r>
        <w:rPr>
          <w:rFonts w:ascii="Times New Roman" w:hAnsi="Times New Roman"/>
          <w:i w:val="0"/>
          <w:sz w:val="23"/>
        </w:rPr>
        <w:t>- Tổng số giờ lao động chuyên môn ròng toàn trường: 55.850 giờ/năm.</w:t>
      </w:r>
    </w:p>
    <w:p>
      <w:pPr>
        <w:spacing w:after="80" w:line="276" w:lineRule="auto"/>
      </w:pPr>
      <w:r>
        <w:rPr>
          <w:rFonts w:ascii="Times New Roman" w:hAnsi="Times New Roman"/>
          <w:i w:val="0"/>
          <w:sz w:val="23"/>
        </w:rPr>
        <w:t>- Số lao động quy đổi theo PP2 (FTE): 37,99 người.</w:t>
      </w:r>
    </w:p>
    <w:p>
      <w:pPr>
        <w:spacing w:after="80" w:line="276" w:lineRule="auto"/>
      </w:pPr>
      <w:r>
        <w:rPr>
          <w:rFonts w:ascii="Times New Roman" w:hAnsi="Times New Roman"/>
          <w:i w:val="0"/>
          <w:sz w:val="23"/>
        </w:rPr>
        <w:t>- Nhu cầu nhân lực cần bố trí: 37 người (giai đoạn 2027-2028 quy mô 15 lớp) và 39 người (giai đoạn 2029-2031 khi quy mô đạt 16 lớp).</w:t>
      </w:r>
    </w:p>
    <w:p>
      <w:pPr>
        <w:spacing w:after="80" w:line="276" w:lineRule="auto"/>
      </w:pPr>
      <w:r>
        <w:rPr>
          <w:rFonts w:ascii="Times New Roman" w:hAnsi="Times New Roman"/>
          <w:i w:val="0"/>
          <w:sz w:val="23"/>
        </w:rPr>
        <w:t>3. Phương án biên chế giai đoạn 2027 - 2031 đề xuất:</w:t>
      </w:r>
    </w:p>
    <w:p>
      <w:pPr>
        <w:spacing w:after="80" w:line="276" w:lineRule="auto"/>
      </w:pPr>
      <w:r>
        <w:rPr>
          <w:rFonts w:ascii="Times New Roman" w:hAnsi="Times New Roman"/>
          <w:i w:val="0"/>
          <w:sz w:val="23"/>
        </w:rPr>
        <w:t>- Năm 2027: Đề nghị giao 35 biên chế viên chức + 02 HĐLĐ 111 (bổ sung 02 biên chế giáo viên trực tiếp giảng dạy).</w:t>
      </w:r>
    </w:p>
    <w:p>
      <w:pPr>
        <w:spacing w:after="80" w:line="276" w:lineRule="auto"/>
      </w:pPr>
      <w:r>
        <w:rPr>
          <w:rFonts w:ascii="Times New Roman" w:hAnsi="Times New Roman"/>
          <w:i w:val="0"/>
          <w:sz w:val="23"/>
        </w:rPr>
        <w:t>- Năm 2028: Duy trì 35 biên chế viên chức + 02 HĐLĐ 111.</w:t>
      </w:r>
    </w:p>
    <w:p>
      <w:pPr>
        <w:spacing w:after="80" w:line="276" w:lineRule="auto"/>
      </w:pPr>
      <w:r>
        <w:rPr>
          <w:rFonts w:ascii="Times New Roman" w:hAnsi="Times New Roman"/>
          <w:i w:val="0"/>
          <w:sz w:val="23"/>
        </w:rPr>
        <w:t>- Năm 2029: Đề nghị giao 37 biên chế viên chức + 02 HĐLĐ 111 (bổ sung 02 biên chế giáo viên khi quy mô trường đạt 16 lớp).</w:t>
      </w:r>
    </w:p>
    <w:p>
      <w:pPr>
        <w:spacing w:after="80" w:line="276" w:lineRule="auto"/>
      </w:pPr>
      <w:r>
        <w:rPr>
          <w:rFonts w:ascii="Times New Roman" w:hAnsi="Times New Roman"/>
          <w:i w:val="0"/>
          <w:sz w:val="23"/>
        </w:rPr>
        <w:t>- Năm 2030 - 2031: Duy trì ổn định 37 biên chế viên chức + 02 HĐLĐ 111.</w:t>
      </w:r>
    </w:p>
    <w:p>
      <w:pPr>
        <w:spacing w:after="80" w:line="276" w:lineRule="auto"/>
      </w:pPr>
      <w:r>
        <w:rPr>
          <w:rFonts w:ascii="Times New Roman" w:hAnsi="Times New Roman"/>
          <w:i w:val="0"/>
          <w:sz w:val="23"/>
        </w:rPr>
        <w:t>Hồ sơ gửi kèm Tờ trình gồm có:</w:t>
      </w:r>
    </w:p>
    <w:p>
      <w:pPr>
        <w:spacing w:after="80" w:line="276" w:lineRule="auto"/>
      </w:pPr>
      <w:r>
        <w:rPr>
          <w:rFonts w:ascii="Times New Roman" w:hAnsi="Times New Roman"/>
          <w:i w:val="0"/>
          <w:sz w:val="23"/>
        </w:rPr>
        <w:t>1. Bản thuyết minh Đề án xác định nhu cầu nhân lực và phương án biên chế giai đoạn 2027-2031.</w:t>
      </w:r>
    </w:p>
    <w:p>
      <w:pPr>
        <w:spacing w:after="80" w:line="276" w:lineRule="auto"/>
      </w:pPr>
      <w:r>
        <w:rPr>
          <w:rFonts w:ascii="Times New Roman" w:hAnsi="Times New Roman"/>
          <w:i w:val="0"/>
          <w:sz w:val="23"/>
        </w:rPr>
        <w:t>2. Trọn bộ 09 Biểu mẫu nghiệp vụ Excel theo Hướng dẫn số 07-HD/BTCTW (A1, A2, B1, B2, C1, C2, C3, D1, D2).</w:t>
      </w:r>
    </w:p>
    <w:p>
      <w:pPr>
        <w:spacing w:after="80" w:line="276" w:lineRule="auto"/>
      </w:pPr>
      <w:r>
        <w:rPr>
          <w:rFonts w:ascii="Times New Roman" w:hAnsi="Times New Roman"/>
          <w:i w:val="0"/>
          <w:sz w:val="23"/>
        </w:rPr>
        <w:t>3. Bản mô tả công việc và Khung năng lực từng vị trí việc làm.</w:t>
      </w:r>
    </w:p>
    <w:p>
      <w:pPr>
        <w:spacing w:after="80" w:line="276" w:lineRule="auto"/>
      </w:pPr>
      <w:r>
        <w:rPr>
          <w:rFonts w:ascii="Times New Roman" w:hAnsi="Times New Roman"/>
          <w:i w:val="0"/>
          <w:sz w:val="23"/>
        </w:rPr>
        <w:t>Kính đề nghị Sở Giáo dục và Đào tạo tỉnh Cao Bằng xem xét, thẩm định và phê duyệt để nhà trường có căn cứ triển khai thực hiện./.</w:t>
      </w:r>
    </w:p>
    <w:tbl>
      <w:tblPr>
        <w:tblW w:type="auto" w:w="0"/>
        <w:jc w:val="center"/>
        <w:tblLook w:firstColumn="1" w:firstRow="1" w:lastColumn="0" w:lastRow="0" w:noHBand="0" w:noVBand="1" w:val="04A0"/>
      </w:tblPr>
      <w:tblGrid>
        <w:gridCol w:w="4608"/>
        <w:gridCol w:w="5040"/>
      </w:tblGrid>
      <w:tr>
        <w:tc>
          <w:tcPr>
            <w:tcW w:type="dxa" w:w="4845"/>
          </w:tcPr>
          <w:p>
            <w:r>
              <w:rPr>
                <w:rFonts w:ascii="Times New Roman" w:hAnsi="Times New Roman"/>
                <w:b/>
                <w:sz w:val="19"/>
              </w:rPr>
              <w:t>Nơi nhận:</w:t>
              <w:br/>
            </w:r>
            <w:r>
              <w:rPr>
                <w:rFonts w:ascii="Times New Roman" w:hAnsi="Times New Roman"/>
                <w:i/>
                <w:sz w:val="18"/>
              </w:rPr>
              <w:t>- Như kính gửi;</w:t>
              <w:br/>
              <w:t>- Lãnh đạo Sở (báo cáo);</w:t>
              <w:br/>
              <w:t>- Phòng TCCB Sở;</w:t>
              <w:br/>
              <w:t>- Chi bộ, BGH trường;</w:t>
              <w:br/>
              <w:t>- Lưu: VT, HS VTVL.</w:t>
            </w:r>
          </w:p>
        </w:tc>
        <w:tc>
          <w:tcPr>
            <w:tcW w:type="dxa" w:w="4845"/>
          </w:tcPr>
          <w:p>
            <w:pPr>
              <w:jc w:val="center"/>
            </w:pPr>
            <w:r>
              <w:rPr>
                <w:rFonts w:ascii="Times New Roman" w:hAnsi="Times New Roman"/>
                <w:b/>
                <w:sz w:val="23"/>
              </w:rPr>
              <w:t>HIỆU TRƯỞNG</w:t>
              <w:br/>
              <w:br/>
              <w:br/>
              <w:br/>
              <w:br/>
            </w:r>
            <w:r>
              <w:rPr>
                <w:rFonts w:ascii="Times New Roman" w:hAnsi="Times New Roman"/>
                <w:b/>
                <w:sz w:val="24"/>
              </w:rPr>
              <w:t>Hoàng Trung Kiên</w:t>
            </w:r>
          </w:p>
        </w:tc>
      </w:tr>
    </w:tbl>
    <w:p>
      <w:r>
        <w:br w:type="page"/>
      </w:r>
    </w:p>
    <w:p>
      <w:pPr>
        <w:jc w:val="center"/>
      </w:pPr>
      <w:r>
        <w:rPr>
          <w:rFonts w:ascii="Times New Roman" w:hAnsi="Times New Roman"/>
          <w:b/>
          <w:color w:val="1B365D"/>
          <w:sz w:val="28"/>
        </w:rPr>
        <w:t>ĐỀ ÁN</w:t>
        <w:br/>
        <w:t>XÁC ĐỊNH NHU CẦU NHÂN LỰC VÀ XÂY DỰNG PHƯƠNG ÁN BIÊN CHẾ</w:t>
        <w:br/>
        <w:t>GIAI ĐOẠN 2027 - 2031 CỦA TRƯỜNG THPT PHỤC HÒA</w:t>
        <w:br/>
      </w:r>
    </w:p>
    <w:p>
      <w:pPr>
        <w:spacing w:before="240" w:after="80"/>
      </w:pPr>
      <w:r>
        <w:rPr>
          <w:rFonts w:ascii="Times New Roman" w:hAnsi="Times New Roman"/>
          <w:b/>
          <w:color w:val="1B365D"/>
          <w:sz w:val="28"/>
        </w:rPr>
        <w:t>PHẦN I: CĂN CỨ PHÁP LÝ VÀ SỰ CẦN THIẾT XÂY DỰNG ĐỀ ÁN</w:t>
      </w:r>
    </w:p>
    <w:p>
      <w:pPr>
        <w:spacing w:before="240" w:after="80"/>
      </w:pPr>
      <w:r>
        <w:rPr>
          <w:rFonts w:ascii="Times New Roman" w:hAnsi="Times New Roman"/>
          <w:b/>
          <w:color w:val="1B365D"/>
          <w:sz w:val="26"/>
        </w:rPr>
        <w:t>1. Căn cứ pháp lý</w:t>
      </w:r>
    </w:p>
    <w:p>
      <w:pPr>
        <w:spacing w:after="80" w:line="276" w:lineRule="auto"/>
      </w:pPr>
      <w:r>
        <w:rPr>
          <w:rFonts w:ascii="Times New Roman" w:hAnsi="Times New Roman"/>
          <w:i w:val="0"/>
          <w:sz w:val="23"/>
        </w:rPr>
        <w:t>- Kết luận số 107-KL/TW ngày 17/10/2026 của Bộ Chính trị về hoàn thiện vị trí việc làm và biên chế trong hệ thống chính trị;</w:t>
      </w:r>
    </w:p>
    <w:p>
      <w:pPr>
        <w:spacing w:after="80" w:line="276" w:lineRule="auto"/>
      </w:pPr>
      <w:r>
        <w:rPr>
          <w:rFonts w:ascii="Times New Roman" w:hAnsi="Times New Roman"/>
          <w:i w:val="0"/>
          <w:sz w:val="23"/>
        </w:rPr>
        <w:t>- Hướng dẫn số 07-HD/BTCTW ngày 19/10/2026 của Ban Tổ chức Trung ương về rà soát, hoàn thiện vị trí việc làm, xác định nhu cầu nhân lực và xây dựng phương án biên chế giai đoạn 2027 - 2031;</w:t>
      </w:r>
    </w:p>
    <w:p>
      <w:pPr>
        <w:spacing w:after="80" w:line="276" w:lineRule="auto"/>
      </w:pPr>
      <w:r>
        <w:rPr>
          <w:rFonts w:ascii="Times New Roman" w:hAnsi="Times New Roman"/>
          <w:i w:val="0"/>
          <w:sz w:val="23"/>
        </w:rPr>
        <w:t>- Công văn số 12176/BNV-CCVC ngày 23/10/2026 của Bộ Nội vụ về việc rà soát hoàn thiện hệ thống vị trí việc làm và phương án biên chế;</w:t>
      </w:r>
    </w:p>
    <w:p>
      <w:pPr>
        <w:spacing w:after="80" w:line="276" w:lineRule="auto"/>
      </w:pPr>
      <w:r>
        <w:rPr>
          <w:rFonts w:ascii="Times New Roman" w:hAnsi="Times New Roman"/>
          <w:i w:val="0"/>
          <w:sz w:val="23"/>
        </w:rPr>
        <w:t>- Nghị định số 232/2026/NĐ-CP ngày 26/6/2026 của Chính phủ quy định về vị trí việc làm của viên chức;</w:t>
      </w:r>
    </w:p>
    <w:p>
      <w:pPr>
        <w:spacing w:after="80" w:line="276" w:lineRule="auto"/>
      </w:pPr>
      <w:r>
        <w:rPr>
          <w:rFonts w:ascii="Times New Roman" w:hAnsi="Times New Roman"/>
          <w:i w:val="0"/>
          <w:sz w:val="23"/>
        </w:rPr>
        <w:t>- Nghị định số 111/2022/NĐ-CP ngày 30/12/2022 của Chính phủ về hợp đồng đối với một số loại công việc trong cơ quan hành chính và đơn vị sự nghiệp công lập;</w:t>
      </w:r>
    </w:p>
    <w:p>
      <w:pPr>
        <w:spacing w:after="80" w:line="276" w:lineRule="auto"/>
      </w:pPr>
      <w:r>
        <w:rPr>
          <w:rFonts w:ascii="Times New Roman" w:hAnsi="Times New Roman"/>
          <w:i w:val="0"/>
          <w:sz w:val="23"/>
        </w:rPr>
        <w:t>- Thông tư số 20/2023/TT-BGDĐT ngày 30/10/2023 của Bộ Giáo dục và Đào tạo hướng dẫn về vị trí việc làm, cơ cấu viên chức theo chức danh nghề nghiệp và định mức số lượng người làm việc trong các cơ sở giáo dục phổ thông công lập;</w:t>
      </w:r>
    </w:p>
    <w:p>
      <w:pPr>
        <w:spacing w:after="80" w:line="276" w:lineRule="auto"/>
      </w:pPr>
      <w:r>
        <w:rPr>
          <w:rFonts w:ascii="Times New Roman" w:hAnsi="Times New Roman"/>
          <w:i w:val="0"/>
          <w:sz w:val="23"/>
        </w:rPr>
        <w:t>- Kế hoạch số 201-KH/TU ngày 23/10/2026 của Tỉnh ủy Cao Bằng; Công văn số 4142/UBND-NC ngày 25/10/2026 của UBND tỉnh Cao Bằng; Công văn số 5406/SNV-TCBM&amp;CCVC ngày 26/10/2026 của Sở Nội vụ tỉnh Cao Bằng;</w:t>
      </w:r>
    </w:p>
    <w:p>
      <w:pPr>
        <w:spacing w:after="80" w:line="276" w:lineRule="auto"/>
      </w:pPr>
      <w:r>
        <w:rPr>
          <w:rFonts w:ascii="Times New Roman" w:hAnsi="Times New Roman"/>
          <w:i w:val="0"/>
          <w:sz w:val="23"/>
        </w:rPr>
        <w:t>- Công văn số /SGDĐT-TCCB ngày 27/10/2026 của Sở Giáo dục và Đào tạo tỉnh Cao Bằng về việc rà soát, hoàn thiện vị trí việc làm, xác định nhu cầu nhân lực và xây dựng phương án biên chế giai đoạn 2027 - 2031 (thời hạn nộp báo cáo ngày 30/10/2026).</w:t>
      </w:r>
    </w:p>
    <w:p>
      <w:pPr>
        <w:spacing w:before="240" w:after="80"/>
      </w:pPr>
      <w:r>
        <w:rPr>
          <w:rFonts w:ascii="Times New Roman" w:hAnsi="Times New Roman"/>
          <w:b/>
          <w:color w:val="1B365D"/>
          <w:sz w:val="26"/>
        </w:rPr>
        <w:t>2. Sự cần thiết xây dựng Đề án</w:t>
      </w:r>
    </w:p>
    <w:p>
      <w:pPr>
        <w:spacing w:after="80" w:line="276" w:lineRule="auto"/>
      </w:pPr>
      <w:r>
        <w:rPr>
          <w:rFonts w:ascii="Times New Roman" w:hAnsi="Times New Roman"/>
          <w:i w:val="0"/>
          <w:sz w:val="23"/>
        </w:rPr>
        <w:t>Trường THPT Phục Hòa là đơn vị sự nghiệp công lập trực thuộc Sở GD&amp;ĐT tỉnh Cao Bằng, thực hiện nhiệm vụ giáo dục trung học phổ thông cho con em đồng bào các dân tộc thuộc địa bàn huyện Quảng Hòa và khu vực biên giới lân cận. Trong bối cảnh triển khai toàn diện Chương trình Giáo dục phổ thông 2018 với định hướng phân hóa sâu, dạy học môn lựa chọn, chuyên đề học tập và tăng cường chuyển đổi số, khối lượng công việc của đội ngũ cán bộ quản lý, giáo viên và nhân viên tăng lên đáng kể. Việc rà soát, xác định nhu cầu nhân lực theo phương pháp khoa học của Hướng dẫn 07-HD/BTCTW là cơ sở vững chắc để xây dựng phương án biên chế 5 năm 2027-2031 sát thực tiễn, đáp ứng yêu cầu nâng cao chất lượng giáo dục vùng khó khăn.</w:t>
      </w:r>
    </w:p>
    <w:p>
      <w:pPr>
        <w:spacing w:before="240" w:after="80"/>
      </w:pPr>
      <w:r>
        <w:rPr>
          <w:rFonts w:ascii="Times New Roman" w:hAnsi="Times New Roman"/>
          <w:b/>
          <w:color w:val="1B365D"/>
          <w:sz w:val="28"/>
        </w:rPr>
        <w:t>PHẦN II: THỰC TRẠNG TỔ CHỨC BỘ MÁY, BIÊN CHẾ VÀ NHÂN LỰC HIỆN CÓ (CHỐT 30/9/2026)</w:t>
      </w:r>
    </w:p>
    <w:p>
      <w:pPr>
        <w:spacing w:before="240" w:after="80"/>
      </w:pPr>
      <w:r>
        <w:rPr>
          <w:rFonts w:ascii="Times New Roman" w:hAnsi="Times New Roman"/>
          <w:b/>
          <w:color w:val="1B365D"/>
          <w:sz w:val="26"/>
        </w:rPr>
        <w:t>1. Khái quát quy mô trường lớp, học sinh</w:t>
      </w:r>
    </w:p>
    <w:p>
      <w:pPr>
        <w:spacing w:after="80" w:line="276" w:lineRule="auto"/>
      </w:pPr>
      <w:r>
        <w:rPr>
          <w:rFonts w:ascii="Times New Roman" w:hAnsi="Times New Roman"/>
          <w:i w:val="0"/>
          <w:sz w:val="23"/>
        </w:rPr>
        <w:t>- Vị trí địa lý: Thị trấn Phục Hòa, huyện Quảng Hòa, tỉnh Cao Bằng (địa bàn xã biên giới, thuộc Vùng 1 theo phân loại tại Thông tư 20/2023/TT-BGDĐT).</w:t>
      </w:r>
    </w:p>
    <w:p>
      <w:pPr>
        <w:spacing w:after="80" w:line="276" w:lineRule="auto"/>
      </w:pPr>
      <w:r>
        <w:rPr>
          <w:rFonts w:ascii="Times New Roman" w:hAnsi="Times New Roman"/>
          <w:i w:val="0"/>
          <w:sz w:val="23"/>
        </w:rPr>
        <w:t>- Quy mô năm học 2026-2027: Tổng số 14 lớp với 573 học sinh (Khối 10: 5 lớp - 212 HS; Khối 11: 5 lớp - 198 HS; Khối 12: 4 lớp - 163 HS). Bình quân 41 học sinh/lớp.</w:t>
      </w:r>
    </w:p>
    <w:p>
      <w:pPr>
        <w:spacing w:after="80" w:line="276" w:lineRule="auto"/>
      </w:pPr>
      <w:r>
        <w:rPr>
          <w:rFonts w:ascii="Times New Roman" w:hAnsi="Times New Roman"/>
          <w:i w:val="0"/>
          <w:sz w:val="23"/>
        </w:rPr>
        <w:t>- Cơ sở vật chất: Đang được đầu tư kiên cố hóa, có 14 phòng học văn hóa, phòng thực hành bộ môn (Vật lí, Hóa học, Sinh học, Tin học, Ngoại ngữ), thư viện trường học và khu giáo dục thể chất.</w:t>
      </w:r>
    </w:p>
    <w:p>
      <w:pPr>
        <w:spacing w:before="240" w:after="80"/>
      </w:pPr>
      <w:r>
        <w:rPr>
          <w:rFonts w:ascii="Times New Roman" w:hAnsi="Times New Roman"/>
          <w:b/>
          <w:color w:val="1B365D"/>
          <w:sz w:val="26"/>
        </w:rPr>
        <w:t>2. Thực trạng biên chế và nhân lực hiện có</w:t>
      </w:r>
    </w:p>
    <w:p>
      <w:pPr>
        <w:spacing w:after="80" w:line="276" w:lineRule="auto"/>
      </w:pPr>
      <w:r>
        <w:rPr>
          <w:rFonts w:ascii="Times New Roman" w:hAnsi="Times New Roman"/>
          <w:i w:val="0"/>
          <w:sz w:val="23"/>
        </w:rPr>
        <w:t>Tổng chỉ tiêu biên chế được cơ quan có thẩm quyền giao: 35 người. Hiện trạng có mặt đến ngày 30/9/2026: 35 người, gồm:</w:t>
      </w:r>
    </w:p>
    <w:p>
      <w:pPr>
        <w:spacing w:after="80" w:line="276" w:lineRule="auto"/>
      </w:pPr>
      <w:r>
        <w:rPr>
          <w:rFonts w:ascii="Times New Roman" w:hAnsi="Times New Roman"/>
          <w:b/>
          <w:sz w:val="23"/>
        </w:rPr>
        <w:t xml:space="preserve">• </w:t>
      </w:r>
      <w:r>
        <w:rPr>
          <w:rFonts w:ascii="Times New Roman" w:hAnsi="Times New Roman"/>
          <w:i w:val="0"/>
          <w:sz w:val="23"/>
        </w:rPr>
        <w:t>a) Viên chức quản lý (03 người):</w:t>
      </w:r>
    </w:p>
    <w:p>
      <w:pPr>
        <w:spacing w:after="80" w:line="276" w:lineRule="auto"/>
      </w:pPr>
      <w:r>
        <w:rPr>
          <w:rFonts w:ascii="Times New Roman" w:hAnsi="Times New Roman"/>
          <w:i w:val="0"/>
          <w:sz w:val="23"/>
        </w:rPr>
        <w:t>- 01 Hiệu trưởng: Thầy Hoàng Trung Kiên (Thạc sĩ Quản lý giáo dục, Bậc 4).</w:t>
      </w:r>
    </w:p>
    <w:p>
      <w:pPr>
        <w:spacing w:after="80" w:line="276" w:lineRule="auto"/>
      </w:pPr>
      <w:r>
        <w:rPr>
          <w:rFonts w:ascii="Times New Roman" w:hAnsi="Times New Roman"/>
          <w:i w:val="0"/>
          <w:sz w:val="23"/>
        </w:rPr>
        <w:t>- 02 Phó Hiệu trưởng: Cô Đinh Thị Toan (Đại học SP, Bậc 3, phụ trách chuyên môn); Thầy Phan Văn Thế (Đại học SP, Bậc 3, phụ trách CSVC, nề nếp).</w:t>
      </w:r>
    </w:p>
    <w:p>
      <w:pPr>
        <w:spacing w:after="80" w:line="276" w:lineRule="auto"/>
      </w:pPr>
      <w:r>
        <w:rPr>
          <w:rFonts w:ascii="Times New Roman" w:hAnsi="Times New Roman"/>
          <w:b/>
          <w:sz w:val="23"/>
        </w:rPr>
        <w:t xml:space="preserve">• </w:t>
      </w:r>
      <w:r>
        <w:rPr>
          <w:rFonts w:ascii="Times New Roman" w:hAnsi="Times New Roman"/>
          <w:i w:val="0"/>
          <w:sz w:val="23"/>
        </w:rPr>
        <w:t>b) Viên chức chuyên môn, nghiệp vụ - Giáo viên trực tiếp giảng dạy (24 người):</w:t>
      </w:r>
    </w:p>
    <w:p>
      <w:pPr>
        <w:spacing w:after="80" w:line="276" w:lineRule="auto"/>
      </w:pPr>
      <w:r>
        <w:rPr>
          <w:rFonts w:ascii="Times New Roman" w:hAnsi="Times New Roman"/>
          <w:i w:val="0"/>
          <w:sz w:val="23"/>
        </w:rPr>
        <w:t>- Môn Ngữ văn: 03 giáo viên (Cô Ngọc Bích Diệp, Cô Nông Hoài Thu, Cô Đoàn Bích Liên).</w:t>
      </w:r>
    </w:p>
    <w:p>
      <w:pPr>
        <w:spacing w:after="80" w:line="276" w:lineRule="auto"/>
      </w:pPr>
      <w:r>
        <w:rPr>
          <w:rFonts w:ascii="Times New Roman" w:hAnsi="Times New Roman"/>
          <w:i w:val="0"/>
          <w:sz w:val="23"/>
        </w:rPr>
        <w:t>- Môn Toán: 04 giáo viên (Cô Trương Thị Duyên, Thầy Phạm Viết Biên, Thầy Nông Văn Chiến, Thầy Ngọc Hữu Nghị).</w:t>
      </w:r>
    </w:p>
    <w:p>
      <w:pPr>
        <w:spacing w:after="80" w:line="276" w:lineRule="auto"/>
      </w:pPr>
      <w:r>
        <w:rPr>
          <w:rFonts w:ascii="Times New Roman" w:hAnsi="Times New Roman"/>
          <w:i w:val="0"/>
          <w:sz w:val="23"/>
        </w:rPr>
        <w:t>- Môn Tiếng Anh: 03 giáo viên (Cô Nông Thị Bích Hảo, Cô Nông Thị Đông, Cô Đinh Tố Loan).</w:t>
      </w:r>
    </w:p>
    <w:p>
      <w:pPr>
        <w:spacing w:after="80" w:line="276" w:lineRule="auto"/>
      </w:pPr>
      <w:r>
        <w:rPr>
          <w:rFonts w:ascii="Times New Roman" w:hAnsi="Times New Roman"/>
          <w:i w:val="0"/>
          <w:sz w:val="23"/>
        </w:rPr>
        <w:t>- Môn Lịch sử: 02 giáo viên (Cô Hoàng Thị Huệ, Cô Đàm Thị Quyên).</w:t>
      </w:r>
    </w:p>
    <w:p>
      <w:pPr>
        <w:spacing w:after="80" w:line="276" w:lineRule="auto"/>
      </w:pPr>
      <w:r>
        <w:rPr>
          <w:rFonts w:ascii="Times New Roman" w:hAnsi="Times New Roman"/>
          <w:i w:val="0"/>
          <w:sz w:val="23"/>
        </w:rPr>
        <w:t>- Môn Giáo dục thể chất: 02 giáo viên (Thầy Dương Minh Toản, Thầy Nông Văn Đình).</w:t>
      </w:r>
    </w:p>
    <w:p>
      <w:pPr>
        <w:spacing w:after="80" w:line="276" w:lineRule="auto"/>
      </w:pPr>
      <w:r>
        <w:rPr>
          <w:rFonts w:ascii="Times New Roman" w:hAnsi="Times New Roman"/>
          <w:i w:val="0"/>
          <w:sz w:val="23"/>
        </w:rPr>
        <w:t>- Môn GDQP-AN: 01 giáo viên (Thầy Nông Quốc Tuệ).</w:t>
      </w:r>
    </w:p>
    <w:p>
      <w:pPr>
        <w:spacing w:after="80" w:line="276" w:lineRule="auto"/>
      </w:pPr>
      <w:r>
        <w:rPr>
          <w:rFonts w:ascii="Times New Roman" w:hAnsi="Times New Roman"/>
          <w:i w:val="0"/>
          <w:sz w:val="23"/>
        </w:rPr>
        <w:t>- Môn Địa lí: 02 giáo viên (Thầy Nguyễn Văn Sắc, Cô Hoàng Thị Hồng).</w:t>
      </w:r>
    </w:p>
    <w:p>
      <w:pPr>
        <w:spacing w:after="80" w:line="276" w:lineRule="auto"/>
      </w:pPr>
      <w:r>
        <w:rPr>
          <w:rFonts w:ascii="Times New Roman" w:hAnsi="Times New Roman"/>
          <w:i w:val="0"/>
          <w:sz w:val="23"/>
        </w:rPr>
        <w:t>- Môn Giáo dục Kinh tế &amp; Pháp luật: 01 giáo viên (Thầy Ma Đức Thiện).</w:t>
      </w:r>
    </w:p>
    <w:p>
      <w:pPr>
        <w:spacing w:after="80" w:line="276" w:lineRule="auto"/>
      </w:pPr>
      <w:r>
        <w:rPr>
          <w:rFonts w:ascii="Times New Roman" w:hAnsi="Times New Roman"/>
          <w:i w:val="0"/>
          <w:sz w:val="23"/>
        </w:rPr>
        <w:t>- Môn Vật lí: 01 giáo viên (Cô Đàm Thị Thanh Hà).</w:t>
      </w:r>
    </w:p>
    <w:p>
      <w:pPr>
        <w:spacing w:after="80" w:line="276" w:lineRule="auto"/>
      </w:pPr>
      <w:r>
        <w:rPr>
          <w:rFonts w:ascii="Times New Roman" w:hAnsi="Times New Roman"/>
          <w:i w:val="0"/>
          <w:sz w:val="23"/>
        </w:rPr>
        <w:t>- Môn Hóa học: 01 giáo viên (Thầy Hoàng Minh Tuấn).</w:t>
      </w:r>
    </w:p>
    <w:p>
      <w:pPr>
        <w:spacing w:after="80" w:line="276" w:lineRule="auto"/>
      </w:pPr>
      <w:r>
        <w:rPr>
          <w:rFonts w:ascii="Times New Roman" w:hAnsi="Times New Roman"/>
          <w:i w:val="0"/>
          <w:sz w:val="23"/>
        </w:rPr>
        <w:t>- Môn Sinh học: 01 giáo viên (Cô Nông Thị Biển).</w:t>
      </w:r>
    </w:p>
    <w:p>
      <w:pPr>
        <w:spacing w:after="80" w:line="276" w:lineRule="auto"/>
      </w:pPr>
      <w:r>
        <w:rPr>
          <w:rFonts w:ascii="Times New Roman" w:hAnsi="Times New Roman"/>
          <w:i w:val="0"/>
          <w:sz w:val="23"/>
        </w:rPr>
        <w:t>- Môn Công nghệ: 02 giáo viên (Thầy Lê Tuấn Vương - CN Nông nghiệp; Cô Hoàng Thị Thùy Dung - CN Công nghiệp).</w:t>
      </w:r>
    </w:p>
    <w:p>
      <w:pPr>
        <w:spacing w:after="80" w:line="276" w:lineRule="auto"/>
      </w:pPr>
      <w:r>
        <w:rPr>
          <w:rFonts w:ascii="Times New Roman" w:hAnsi="Times New Roman"/>
          <w:i w:val="0"/>
          <w:sz w:val="23"/>
        </w:rPr>
        <w:t>- Môn Tin học: 01 giáo viên (Cô Đàm Thị Hợp - phụ trách chuyên môn Tin học kiêm phụ trách CNTT và CĐS).</w:t>
      </w:r>
    </w:p>
    <w:p>
      <w:pPr>
        <w:spacing w:after="80" w:line="276" w:lineRule="auto"/>
      </w:pPr>
      <w:r>
        <w:rPr>
          <w:rFonts w:ascii="Times New Roman" w:hAnsi="Times New Roman"/>
          <w:b/>
          <w:sz w:val="23"/>
        </w:rPr>
        <w:t xml:space="preserve">• </w:t>
      </w:r>
      <w:r>
        <w:rPr>
          <w:rFonts w:ascii="Times New Roman" w:hAnsi="Times New Roman"/>
          <w:i w:val="0"/>
          <w:sz w:val="23"/>
        </w:rPr>
        <w:t>c) Nhân viên hỗ trợ, phục vụ (06 người):</w:t>
      </w:r>
    </w:p>
    <w:p>
      <w:pPr>
        <w:spacing w:after="80" w:line="276" w:lineRule="auto"/>
      </w:pPr>
      <w:r>
        <w:rPr>
          <w:rFonts w:ascii="Times New Roman" w:hAnsi="Times New Roman"/>
          <w:i w:val="0"/>
          <w:sz w:val="23"/>
        </w:rPr>
        <w:t>- Kế toán: 01 người (Cô Bế Thị Điều - Bậc 3).</w:t>
      </w:r>
    </w:p>
    <w:p>
      <w:pPr>
        <w:spacing w:after="80" w:line="276" w:lineRule="auto"/>
      </w:pPr>
      <w:r>
        <w:rPr>
          <w:rFonts w:ascii="Times New Roman" w:hAnsi="Times New Roman"/>
          <w:i w:val="0"/>
          <w:sz w:val="23"/>
        </w:rPr>
        <w:t>- Văn thư: 01 người (Cô Đàm Thu Hà - Bậc 3).</w:t>
      </w:r>
    </w:p>
    <w:p>
      <w:pPr>
        <w:spacing w:after="80" w:line="276" w:lineRule="auto"/>
      </w:pPr>
      <w:r>
        <w:rPr>
          <w:rFonts w:ascii="Times New Roman" w:hAnsi="Times New Roman"/>
          <w:i w:val="0"/>
          <w:sz w:val="23"/>
        </w:rPr>
        <w:t>- Thiết bị, thí nghiệm: 01 người (Cô Nông Thị Hương - Bậc 3).</w:t>
      </w:r>
    </w:p>
    <w:p>
      <w:pPr>
        <w:spacing w:after="80" w:line="276" w:lineRule="auto"/>
      </w:pPr>
      <w:r>
        <w:rPr>
          <w:rFonts w:ascii="Times New Roman" w:hAnsi="Times New Roman"/>
          <w:i w:val="0"/>
          <w:sz w:val="23"/>
        </w:rPr>
        <w:t>- Thư viện: 01 người (Cô Mông Thị Thu - Bậc 3).</w:t>
      </w:r>
    </w:p>
    <w:p>
      <w:pPr>
        <w:spacing w:after="80" w:line="276" w:lineRule="auto"/>
      </w:pPr>
      <w:r>
        <w:rPr>
          <w:rFonts w:ascii="Times New Roman" w:hAnsi="Times New Roman"/>
          <w:i w:val="0"/>
          <w:sz w:val="23"/>
        </w:rPr>
        <w:t>- Y tế học đường: 01 người (Hợp đồng chuyên môn theo vị trí).</w:t>
      </w:r>
    </w:p>
    <w:p>
      <w:pPr>
        <w:spacing w:after="80" w:line="276" w:lineRule="auto"/>
      </w:pPr>
      <w:r>
        <w:rPr>
          <w:rFonts w:ascii="Times New Roman" w:hAnsi="Times New Roman"/>
          <w:i w:val="0"/>
          <w:sz w:val="23"/>
        </w:rPr>
        <w:t>- Giáo vụ: 01 người (Hợp đồng hỗ trợ giáo vụ).</w:t>
      </w:r>
    </w:p>
    <w:p>
      <w:pPr>
        <w:spacing w:after="80" w:line="276" w:lineRule="auto"/>
      </w:pPr>
      <w:r>
        <w:rPr>
          <w:rFonts w:ascii="Times New Roman" w:hAnsi="Times New Roman"/>
          <w:b/>
          <w:sz w:val="23"/>
        </w:rPr>
        <w:t xml:space="preserve">• </w:t>
      </w:r>
      <w:r>
        <w:rPr>
          <w:rFonts w:ascii="Times New Roman" w:hAnsi="Times New Roman"/>
          <w:i w:val="0"/>
          <w:sz w:val="23"/>
        </w:rPr>
        <w:t>d) Hợp đồng lao động theo Nghị định 111/2022/NĐ-CP (02 người):</w:t>
      </w:r>
    </w:p>
    <w:p>
      <w:pPr>
        <w:spacing w:after="80" w:line="276" w:lineRule="auto"/>
      </w:pPr>
      <w:r>
        <w:rPr>
          <w:rFonts w:ascii="Times New Roman" w:hAnsi="Times New Roman"/>
          <w:i w:val="0"/>
          <w:sz w:val="23"/>
        </w:rPr>
        <w:t>- Bảo vệ: 01 người (Chú Đàm Quang Long).</w:t>
      </w:r>
    </w:p>
    <w:p>
      <w:pPr>
        <w:spacing w:after="80" w:line="276" w:lineRule="auto"/>
      </w:pPr>
      <w:r>
        <w:rPr>
          <w:rFonts w:ascii="Times New Roman" w:hAnsi="Times New Roman"/>
          <w:i w:val="0"/>
          <w:sz w:val="23"/>
        </w:rPr>
        <w:t>- Phục vụ, tạp vụ: 01 người (Cô Lý Thị Mỵ).</w:t>
      </w:r>
    </w:p>
    <w:p>
      <w:pPr>
        <w:spacing w:before="240" w:after="80"/>
      </w:pPr>
      <w:r>
        <w:rPr>
          <w:rFonts w:ascii="Times New Roman" w:hAnsi="Times New Roman"/>
          <w:b/>
          <w:color w:val="1B365D"/>
          <w:sz w:val="28"/>
        </w:rPr>
        <w:t>PHẦN III: PHƯƠNG PHÁP VÀ KẾT QUẢ XÁC ĐỊNH NHU CẦU NHÂN LỰC GIAI ĐOẠN 2027 - 2031</w:t>
      </w:r>
    </w:p>
    <w:p>
      <w:pPr>
        <w:spacing w:before="240" w:after="80"/>
      </w:pPr>
      <w:r>
        <w:rPr>
          <w:rFonts w:ascii="Times New Roman" w:hAnsi="Times New Roman"/>
          <w:b/>
          <w:color w:val="1B365D"/>
          <w:sz w:val="26"/>
        </w:rPr>
        <w:t>1. Phương pháp áp dụng theo Hướng dẫn 07-HD/BTCTW</w:t>
      </w:r>
    </w:p>
    <w:p>
      <w:pPr>
        <w:spacing w:after="80" w:line="276" w:lineRule="auto"/>
      </w:pPr>
      <w:r>
        <w:rPr>
          <w:rFonts w:ascii="Times New Roman" w:hAnsi="Times New Roman"/>
          <w:i w:val="0"/>
          <w:sz w:val="23"/>
        </w:rPr>
        <w:t>Nhà trường thực hiện xác định nhu cầu nhân lực độc lập với số biên chế hiện có, kết hợp khoa học 03 phương pháp:</w:t>
      </w:r>
    </w:p>
    <w:p>
      <w:pPr>
        <w:spacing w:after="80" w:line="276" w:lineRule="auto"/>
      </w:pPr>
      <w:r>
        <w:rPr>
          <w:rFonts w:ascii="Times New Roman" w:hAnsi="Times New Roman"/>
          <w:i w:val="0"/>
          <w:sz w:val="23"/>
        </w:rPr>
        <w:t>- Phương pháp 1 (PP1 - Theo cơ cấu chức danh và định mức): Áp dụng định mức theo Thông tư 20/2023/TT-BGDĐT. Đối với cấp THPT tại Vùng 1 (xã biên giới đặc biệt khó khăn), định mức tối đa là 2,45 giáo viên/lớp; Hiệu trưởng 01 người; Phó Hiệu trưởng tối đa 02 người (đối với trường từ 10 đến 17 lớp); nhân viên hỗ trợ 06 người.</w:t>
      </w:r>
    </w:p>
    <w:p>
      <w:pPr>
        <w:spacing w:after="80" w:line="276" w:lineRule="auto"/>
      </w:pPr>
      <w:r>
        <w:rPr>
          <w:rFonts w:ascii="Times New Roman" w:hAnsi="Times New Roman"/>
          <w:i w:val="0"/>
          <w:sz w:val="23"/>
        </w:rPr>
        <w:t>- Phương pháp 2 (PP2 - Theo khối lượng công việc và quỹ giờ quy đổi): Thống kê sản phẩm đầu ra trong 12 tháng (01/10/2025 - 30/9/2026), tính số giờ sản phẩm, cộng giờ công việc bổ trợ, trừ giờ giảm do chuyển đổi số, chia cho Quỹ giờ chuẩn (1.904 giờ/năm đối với hành chính và 1.470 giờ/năm đối với giáo viên THPT theo chế độ 42 tuần).</w:t>
      </w:r>
    </w:p>
    <w:p>
      <w:pPr>
        <w:spacing w:after="80" w:line="276" w:lineRule="auto"/>
      </w:pPr>
      <w:r>
        <w:rPr>
          <w:rFonts w:ascii="Times New Roman" w:hAnsi="Times New Roman"/>
          <w:i w:val="0"/>
          <w:sz w:val="23"/>
        </w:rPr>
        <w:t>- Phương pháp 3 (PP3 - Ước lượng chuyên gia và yêu cầu chất lượng): Đánh giá đặc thù phân môn chuyên sâu, yêu cầu đảm bảo 100% các môn học đều có giáo viên cơ hữu giảng dạy và ôn thi tốt nghiệp THPT.</w:t>
      </w:r>
    </w:p>
    <w:p>
      <w:pPr>
        <w:spacing w:before="240" w:after="80"/>
      </w:pPr>
      <w:r>
        <w:rPr>
          <w:rFonts w:ascii="Times New Roman" w:hAnsi="Times New Roman"/>
          <w:b/>
          <w:color w:val="1B365D"/>
          <w:sz w:val="26"/>
        </w:rPr>
        <w:t>2. Kết quả tính toán nhu cầu nhân lực (Biểu C3)</w:t>
      </w:r>
    </w:p>
    <w:p>
      <w:pPr>
        <w:spacing w:after="80" w:line="276" w:lineRule="auto"/>
      </w:pPr>
      <w:r>
        <w:rPr>
          <w:rFonts w:ascii="Times New Roman" w:hAnsi="Times New Roman"/>
          <w:i w:val="0"/>
          <w:sz w:val="23"/>
        </w:rPr>
        <w:t>- Tổng quỹ giờ lao động ròng của toàn đơn vị: 55.850 giờ lao động chuyên môn/năm.</w:t>
      </w:r>
    </w:p>
    <w:p>
      <w:pPr>
        <w:spacing w:after="80" w:line="276" w:lineRule="auto"/>
      </w:pPr>
      <w:r>
        <w:rPr>
          <w:rFonts w:ascii="Times New Roman" w:hAnsi="Times New Roman"/>
          <w:i w:val="0"/>
          <w:sz w:val="23"/>
        </w:rPr>
        <w:t>- Số người quy đổi theo PP2 (FTE): 37,99 người.</w:t>
      </w:r>
    </w:p>
    <w:p>
      <w:pPr>
        <w:spacing w:after="80" w:line="276" w:lineRule="auto"/>
      </w:pPr>
      <w:r>
        <w:rPr>
          <w:rFonts w:ascii="Times New Roman" w:hAnsi="Times New Roman"/>
          <w:i w:val="0"/>
          <w:sz w:val="23"/>
        </w:rPr>
        <w:t>- Kết luận số người cần bố trí năm cơ sở 2027: 37 người (gồm 35 viên chức biên chế và 02 hợp đồng lao động theo Nghị định 111/2022/NĐ-CP).</w:t>
      </w:r>
    </w:p>
    <w:p>
      <w:pPr>
        <w:spacing w:before="240" w:after="80"/>
      </w:pPr>
      <w:r>
        <w:rPr>
          <w:rFonts w:ascii="Times New Roman" w:hAnsi="Times New Roman"/>
          <w:b/>
          <w:color w:val="1B365D"/>
          <w:sz w:val="28"/>
        </w:rPr>
        <w:t>PHẦN IV: PHƯƠNG ÁN BIÊN CHẾ GIAI ĐOẠN 2027 - 2031 VÀ GIẢI PHÁP THỰC HIỆN</w:t>
      </w:r>
    </w:p>
    <w:p>
      <w:pPr>
        <w:spacing w:before="240" w:after="80"/>
      </w:pPr>
      <w:r>
        <w:rPr>
          <w:rFonts w:ascii="Times New Roman" w:hAnsi="Times New Roman"/>
          <w:b/>
          <w:color w:val="1B365D"/>
          <w:sz w:val="26"/>
        </w:rPr>
        <w:t>1. Dự báo quy mô trường lớp giai đoạn 2027 - 2031</w:t>
      </w:r>
    </w:p>
    <w:p>
      <w:pPr>
        <w:spacing w:after="80" w:line="276" w:lineRule="auto"/>
      </w:pPr>
      <w:r>
        <w:rPr>
          <w:rFonts w:ascii="Times New Roman" w:hAnsi="Times New Roman"/>
          <w:i w:val="0"/>
          <w:sz w:val="23"/>
        </w:rPr>
        <w:t>- Năm học 2027 - 2028: Dự kiến quy mô 15 lớp (tăng 01 lớp 10), khoảng 600 học sinh.</w:t>
      </w:r>
    </w:p>
    <w:p>
      <w:pPr>
        <w:spacing w:after="80" w:line="276" w:lineRule="auto"/>
      </w:pPr>
      <w:r>
        <w:rPr>
          <w:rFonts w:ascii="Times New Roman" w:hAnsi="Times New Roman"/>
          <w:i w:val="0"/>
          <w:sz w:val="23"/>
        </w:rPr>
        <w:t>- Năm học 2028 - 2029: Quy mô 15 lớp, khoảng 610 học sinh.</w:t>
      </w:r>
    </w:p>
    <w:p>
      <w:pPr>
        <w:spacing w:after="80" w:line="276" w:lineRule="auto"/>
      </w:pPr>
      <w:r>
        <w:rPr>
          <w:rFonts w:ascii="Times New Roman" w:hAnsi="Times New Roman"/>
          <w:i w:val="0"/>
          <w:sz w:val="23"/>
        </w:rPr>
        <w:t>- Năm học 2029 - 2030: Dự kiến quy mô 16 lớp (tăng 01 lớp 10), khoảng 640 học sinh.</w:t>
      </w:r>
    </w:p>
    <w:p>
      <w:pPr>
        <w:spacing w:after="80" w:line="276" w:lineRule="auto"/>
      </w:pPr>
      <w:r>
        <w:rPr>
          <w:rFonts w:ascii="Times New Roman" w:hAnsi="Times New Roman"/>
          <w:i w:val="0"/>
          <w:sz w:val="23"/>
        </w:rPr>
        <w:t>- Năm học 2030 - 2031: Quy mô ổn định 16 lớp, khoảng 650 học sinh.</w:t>
      </w:r>
    </w:p>
    <w:p>
      <w:pPr>
        <w:spacing w:before="240" w:after="80"/>
      </w:pPr>
      <w:r>
        <w:rPr>
          <w:rFonts w:ascii="Times New Roman" w:hAnsi="Times New Roman"/>
          <w:b/>
          <w:color w:val="1B365D"/>
          <w:sz w:val="26"/>
        </w:rPr>
        <w:t>2. Phương án biên chế chi tiết từng năm</w:t>
      </w:r>
    </w:p>
    <w:p>
      <w:pPr>
        <w:spacing w:after="80" w:line="276" w:lineRule="auto"/>
      </w:pPr>
      <w:r>
        <w:rPr>
          <w:rFonts w:ascii="Times New Roman" w:hAnsi="Times New Roman"/>
          <w:b/>
          <w:sz w:val="23"/>
        </w:rPr>
        <w:t xml:space="preserve">• </w:t>
      </w:r>
      <w:r>
        <w:rPr>
          <w:rFonts w:ascii="Times New Roman" w:hAnsi="Times New Roman"/>
          <w:i w:val="0"/>
          <w:sz w:val="23"/>
        </w:rPr>
        <w:t>a) Năm 2027:</w:t>
      </w:r>
    </w:p>
    <w:p>
      <w:pPr>
        <w:spacing w:after="80" w:line="276" w:lineRule="auto"/>
      </w:pPr>
      <w:r>
        <w:rPr>
          <w:rFonts w:ascii="Times New Roman" w:hAnsi="Times New Roman"/>
          <w:i w:val="0"/>
          <w:sz w:val="23"/>
        </w:rPr>
        <w:t>- Nhu cầu cần bố trí: 37 người (35 viên chức + 02 HĐ 111).</w:t>
      </w:r>
    </w:p>
    <w:p>
      <w:pPr>
        <w:spacing w:after="80" w:line="276" w:lineRule="auto"/>
      </w:pPr>
      <w:r>
        <w:rPr>
          <w:rFonts w:ascii="Times New Roman" w:hAnsi="Times New Roman"/>
          <w:i w:val="0"/>
          <w:sz w:val="23"/>
        </w:rPr>
        <w:t>- Đề xuất chỉ tiêu biên chế: 35 biên chế viên chức (tăng 02 chỉ tiêu giáo viên so với 33 biên chế hiện có để bổ sung 01 GV Ngữ văn và 01 GV Tiếng Anh đón đầu tăng lớp).</w:t>
      </w:r>
    </w:p>
    <w:p>
      <w:pPr>
        <w:spacing w:after="80" w:line="276" w:lineRule="auto"/>
      </w:pPr>
      <w:r>
        <w:rPr>
          <w:rFonts w:ascii="Times New Roman" w:hAnsi="Times New Roman"/>
          <w:b/>
          <w:sz w:val="23"/>
        </w:rPr>
        <w:t xml:space="preserve">• </w:t>
      </w:r>
      <w:r>
        <w:rPr>
          <w:rFonts w:ascii="Times New Roman" w:hAnsi="Times New Roman"/>
          <w:i w:val="0"/>
          <w:sz w:val="23"/>
        </w:rPr>
        <w:t>b) Năm 2028:</w:t>
      </w:r>
    </w:p>
    <w:p>
      <w:pPr>
        <w:spacing w:after="80" w:line="276" w:lineRule="auto"/>
      </w:pPr>
      <w:r>
        <w:rPr>
          <w:rFonts w:ascii="Times New Roman" w:hAnsi="Times New Roman"/>
          <w:i w:val="0"/>
          <w:sz w:val="23"/>
        </w:rPr>
        <w:t>- Nhu cầu cần bố trí: 37 người. Đề xuất giữ ổn định 35 biên chế viên chức + 02 HĐ 111.</w:t>
      </w:r>
    </w:p>
    <w:p>
      <w:pPr>
        <w:spacing w:after="80" w:line="276" w:lineRule="auto"/>
      </w:pPr>
      <w:r>
        <w:rPr>
          <w:rFonts w:ascii="Times New Roman" w:hAnsi="Times New Roman"/>
          <w:b/>
          <w:sz w:val="23"/>
        </w:rPr>
        <w:t xml:space="preserve">• </w:t>
      </w:r>
      <w:r>
        <w:rPr>
          <w:rFonts w:ascii="Times New Roman" w:hAnsi="Times New Roman"/>
          <w:i w:val="0"/>
          <w:sz w:val="23"/>
        </w:rPr>
        <w:t>c) Năm 2029:</w:t>
      </w:r>
    </w:p>
    <w:p>
      <w:pPr>
        <w:spacing w:after="80" w:line="276" w:lineRule="auto"/>
      </w:pPr>
      <w:r>
        <w:rPr>
          <w:rFonts w:ascii="Times New Roman" w:hAnsi="Times New Roman"/>
          <w:i w:val="0"/>
          <w:sz w:val="23"/>
        </w:rPr>
        <w:t>- Quy mô tăng lên 16 lớp. Nhu cầu nhân lực cần bố trí: 39 người (37 viên chức + 02 HĐ 111).</w:t>
      </w:r>
    </w:p>
    <w:p>
      <w:pPr>
        <w:spacing w:after="80" w:line="276" w:lineRule="auto"/>
      </w:pPr>
      <w:r>
        <w:rPr>
          <w:rFonts w:ascii="Times New Roman" w:hAnsi="Times New Roman"/>
          <w:i w:val="0"/>
          <w:sz w:val="23"/>
        </w:rPr>
        <w:t>- Đề xuất giao 37 chỉ tiêu biên chế viên chức (bổ sung 02 chỉ tiêu giáo viên Toán và Tin học/Công nghệ).</w:t>
      </w:r>
    </w:p>
    <w:p>
      <w:pPr>
        <w:spacing w:after="80" w:line="276" w:lineRule="auto"/>
      </w:pPr>
      <w:r>
        <w:rPr>
          <w:rFonts w:ascii="Times New Roman" w:hAnsi="Times New Roman"/>
          <w:b/>
          <w:sz w:val="23"/>
        </w:rPr>
        <w:t xml:space="preserve">• </w:t>
      </w:r>
      <w:r>
        <w:rPr>
          <w:rFonts w:ascii="Times New Roman" w:hAnsi="Times New Roman"/>
          <w:i w:val="0"/>
          <w:sz w:val="23"/>
        </w:rPr>
        <w:t>d) Năm 2030 và 2031:</w:t>
      </w:r>
    </w:p>
    <w:p>
      <w:pPr>
        <w:spacing w:after="80" w:line="276" w:lineRule="auto"/>
      </w:pPr>
      <w:r>
        <w:rPr>
          <w:rFonts w:ascii="Times New Roman" w:hAnsi="Times New Roman"/>
          <w:i w:val="0"/>
          <w:sz w:val="23"/>
        </w:rPr>
        <w:t>- Quy mô ổn định 16 lớp đạt chuẩn quốc gia. Duy trì ổn định 37 chỉ tiêu biên chế viên chức + 02 HĐ 111.</w:t>
      </w:r>
    </w:p>
    <w:p>
      <w:pPr>
        <w:spacing w:before="240" w:after="80"/>
      </w:pPr>
      <w:r>
        <w:rPr>
          <w:rFonts w:ascii="Times New Roman" w:hAnsi="Times New Roman"/>
          <w:b/>
          <w:color w:val="1B365D"/>
          <w:sz w:val="26"/>
        </w:rPr>
        <w:t>3. Các nhóm giải pháp tổ chức thực hiện</w:t>
      </w:r>
    </w:p>
    <w:p>
      <w:pPr>
        <w:spacing w:after="80" w:line="276" w:lineRule="auto"/>
      </w:pPr>
      <w:r>
        <w:rPr>
          <w:rFonts w:ascii="Times New Roman" w:hAnsi="Times New Roman"/>
          <w:i w:val="0"/>
          <w:sz w:val="23"/>
        </w:rPr>
        <w:t>1. Tuyển dụng và bố trí: Phối hợp Sở GD&amp;ĐT thực hiện tuyển dụng công khai, ưu tiên sinh viên sư phạm chất lượng cao theo Nghị định 140/2017/NĐ-CP và chính sách thu hút nhân tài của tỉnh Cao Bằng.</w:t>
      </w:r>
    </w:p>
    <w:p>
      <w:pPr>
        <w:spacing w:after="80" w:line="276" w:lineRule="auto"/>
      </w:pPr>
      <w:r>
        <w:rPr>
          <w:rFonts w:ascii="Times New Roman" w:hAnsi="Times New Roman"/>
          <w:i w:val="0"/>
          <w:sz w:val="23"/>
        </w:rPr>
        <w:t>2. Đào tạo, bồi dưỡng: Nâng cao năng lực chuyên môn, 100% giáo viên đạt chuẩn đào tạo theo Luật Giáo dục 2019, bồi dưỡng năng lực số, ứng dụng trí tuệ nhân tạo (AI) trong dạy học và kiểm tra đánh giá.</w:t>
      </w:r>
    </w:p>
    <w:p>
      <w:pPr>
        <w:spacing w:after="80" w:line="276" w:lineRule="auto"/>
      </w:pPr>
      <w:r>
        <w:rPr>
          <w:rFonts w:ascii="Times New Roman" w:hAnsi="Times New Roman"/>
          <w:i w:val="0"/>
          <w:sz w:val="23"/>
        </w:rPr>
        <w:t>3. Tối ưu hóa chuyển đổi số: Tiếp tục phát huy hiệu quả quản lý văn bản điện tử iOffice, học bạ số, CSDL ngành, sổ điểm điện tử vnEdu nhằm giảm áp lực hành chính thủ công cho giáo viên.</w:t>
      </w:r>
    </w:p>
    <w:p>
      <w:pPr>
        <w:spacing w:after="80" w:line="276" w:lineRule="auto"/>
      </w:pPr>
      <w:r>
        <w:rPr>
          <w:rFonts w:ascii="Times New Roman" w:hAnsi="Times New Roman"/>
          <w:i w:val="0"/>
          <w:sz w:val="23"/>
        </w:rPr>
        <w:t>4. Thực hiện hợp đồng lao động: Thực hiện đúng quy định tại Nghị định 111/2022/NĐ-CP đối với các vị trí phục vụ, bảo vệ; đảm bảo đầy đủ chế độ, chính sách cho người lao động.</w:t>
      </w:r>
    </w:p>
    <w:p>
      <w:pPr>
        <w:spacing w:before="320"/>
      </w:pPr>
    </w:p>
    <w:tbl>
      <w:tblPr>
        <w:tblW w:type="auto" w:w="0"/>
        <w:jc w:val="center"/>
        <w:tblLook w:firstColumn="1" w:firstRow="1" w:lastColumn="0" w:lastRow="0" w:noHBand="0" w:noVBand="1" w:val="04A0"/>
      </w:tblPr>
      <w:tblGrid>
        <w:gridCol w:w="4608"/>
        <w:gridCol w:w="5040"/>
      </w:tblGrid>
      <w:tr>
        <w:tc>
          <w:tcPr>
            <w:tcW w:type="dxa" w:w="4845"/>
          </w:tcPr>
          <w:p>
            <w:pPr>
              <w:jc w:val="center"/>
            </w:pPr>
            <w:r>
              <w:rPr>
                <w:rFonts w:ascii="Times New Roman" w:hAnsi="Times New Roman"/>
                <w:b/>
                <w:sz w:val="22"/>
              </w:rPr>
              <w:t>TỔ TRƯỞNG CHUYÊN MÔN</w:t>
              <w:br/>
              <w:t>(Đại diện CBGVNV)</w:t>
              <w:br/>
              <w:br/>
              <w:br/>
              <w:br/>
              <w:br/>
            </w:r>
            <w:r>
              <w:rPr>
                <w:rFonts w:ascii="Times New Roman" w:hAnsi="Times New Roman"/>
                <w:b/>
                <w:sz w:val="23"/>
              </w:rPr>
              <w:t>Hoàng Minh Tuấn</w:t>
            </w:r>
          </w:p>
        </w:tc>
        <w:tc>
          <w:tcPr>
            <w:tcW w:type="dxa" w:w="4845"/>
          </w:tcPr>
          <w:p>
            <w:pPr>
              <w:jc w:val="center"/>
            </w:pPr>
            <w:r>
              <w:rPr>
                <w:rFonts w:ascii="Times New Roman" w:hAnsi="Times New Roman"/>
                <w:b/>
                <w:sz w:val="23"/>
              </w:rPr>
              <w:t>HIỆU TRƯỞNG</w:t>
              <w:br/>
              <w:br/>
              <w:br/>
              <w:br/>
              <w:br/>
              <w:br/>
            </w:r>
            <w:r>
              <w:rPr>
                <w:rFonts w:ascii="Times New Roman" w:hAnsi="Times New Roman"/>
                <w:b/>
                <w:sz w:val="24"/>
              </w:rPr>
              <w:t>Hoàng Trung Kiên</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