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E58A4" w14:textId="77777777" w:rsidR="006D14F6" w:rsidRDefault="00000000">
      <w:pPr>
        <w:ind w:right="754"/>
        <w:jc w:val="both"/>
        <w:rPr>
          <w:rFonts w:ascii="Oswald Medium" w:eastAsia="Oswald Medium" w:hAnsi="Oswald Medium" w:cs="Oswald Medium"/>
          <w:color w:val="FFFFFF"/>
          <w:sz w:val="72"/>
          <w:szCs w:val="72"/>
        </w:rPr>
      </w:pPr>
      <w:r>
        <w:rPr>
          <w:rFonts w:ascii="Oswald Medium" w:eastAsia="Oswald Medium" w:hAnsi="Oswald Medium" w:cs="Oswald Medium"/>
          <w:color w:val="FFFFFF"/>
          <w:sz w:val="72"/>
          <w:szCs w:val="72"/>
        </w:rPr>
        <w:t>ENTREGABLE 5</w:t>
      </w:r>
      <w:r>
        <w:rPr>
          <w:noProof/>
        </w:rPr>
        <w:drawing>
          <wp:anchor distT="0" distB="0" distL="0" distR="0" simplePos="0" relativeHeight="251658240" behindDoc="1" locked="0" layoutInCell="1" hidden="0" allowOverlap="1" wp14:anchorId="5118055C" wp14:editId="21926846">
            <wp:simplePos x="0" y="0"/>
            <wp:positionH relativeFrom="column">
              <wp:posOffset>-1097040</wp:posOffset>
            </wp:positionH>
            <wp:positionV relativeFrom="paragraph">
              <wp:posOffset>-1004749</wp:posOffset>
            </wp:positionV>
            <wp:extent cx="7656702" cy="10834777"/>
            <wp:effectExtent l="0" t="0" r="0" b="0"/>
            <wp:wrapNone/>
            <wp:docPr id="2068983810"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8"/>
                    <a:srcRect/>
                    <a:stretch>
                      <a:fillRect/>
                    </a:stretch>
                  </pic:blipFill>
                  <pic:spPr>
                    <a:xfrm>
                      <a:off x="0" y="0"/>
                      <a:ext cx="7656702" cy="10834777"/>
                    </a:xfrm>
                    <a:prstGeom prst="rect">
                      <a:avLst/>
                    </a:prstGeom>
                    <a:ln/>
                  </pic:spPr>
                </pic:pic>
              </a:graphicData>
            </a:graphic>
          </wp:anchor>
        </w:drawing>
      </w:r>
    </w:p>
    <w:p w14:paraId="101B735B" w14:textId="77777777" w:rsidR="006D14F6" w:rsidRDefault="006D14F6">
      <w:pPr>
        <w:ind w:right="754"/>
        <w:jc w:val="both"/>
        <w:rPr>
          <w:rFonts w:ascii="Oswald Medium" w:eastAsia="Oswald Medium" w:hAnsi="Oswald Medium" w:cs="Oswald Medium"/>
          <w:color w:val="FFFFFF"/>
          <w:sz w:val="72"/>
          <w:szCs w:val="72"/>
        </w:rPr>
      </w:pPr>
    </w:p>
    <w:p w14:paraId="0825337E" w14:textId="77777777" w:rsidR="006D14F6" w:rsidRDefault="00000000">
      <w:pPr>
        <w:ind w:right="754"/>
        <w:rPr>
          <w:rFonts w:ascii="Oswald Medium" w:eastAsia="Oswald Medium" w:hAnsi="Oswald Medium" w:cs="Oswald Medium"/>
          <w:color w:val="FFFFFF"/>
          <w:sz w:val="72"/>
          <w:szCs w:val="72"/>
        </w:rPr>
      </w:pPr>
      <w:r>
        <w:rPr>
          <w:rFonts w:ascii="Oswald Medium" w:eastAsia="Oswald Medium" w:hAnsi="Oswald Medium" w:cs="Oswald Medium"/>
          <w:color w:val="FFFFFF"/>
          <w:sz w:val="72"/>
          <w:szCs w:val="72"/>
        </w:rPr>
        <w:t xml:space="preserve">INFORME TÉCNICO DEL ANÁLISIS DE VULNERABILIDAD Y FRAGILIDAD </w:t>
      </w:r>
      <w:r>
        <w:br w:type="page"/>
      </w:r>
      <w:r>
        <w:rPr>
          <w:noProof/>
        </w:rPr>
        <mc:AlternateContent>
          <mc:Choice Requires="wpg">
            <w:drawing>
              <wp:anchor distT="0" distB="0" distL="114300" distR="114300" simplePos="0" relativeHeight="251659264" behindDoc="0" locked="0" layoutInCell="1" hidden="0" allowOverlap="1" wp14:anchorId="08B714B5" wp14:editId="72A21DF8">
                <wp:simplePos x="0" y="0"/>
                <wp:positionH relativeFrom="column">
                  <wp:posOffset>-63499</wp:posOffset>
                </wp:positionH>
                <wp:positionV relativeFrom="paragraph">
                  <wp:posOffset>2717800</wp:posOffset>
                </wp:positionV>
                <wp:extent cx="6134100" cy="1526540"/>
                <wp:effectExtent l="0" t="0" r="0" b="0"/>
                <wp:wrapNone/>
                <wp:docPr id="2068983809" name="Rectángulo 2068983809"/>
                <wp:cNvGraphicFramePr/>
                <a:graphic xmlns:a="http://schemas.openxmlformats.org/drawingml/2006/main">
                  <a:graphicData uri="http://schemas.microsoft.com/office/word/2010/wordprocessingShape">
                    <wps:wsp>
                      <wps:cNvSpPr/>
                      <wps:spPr>
                        <a:xfrm>
                          <a:off x="2283713" y="3021493"/>
                          <a:ext cx="6124575" cy="1517015"/>
                        </a:xfrm>
                        <a:prstGeom prst="rect">
                          <a:avLst/>
                        </a:prstGeom>
                        <a:noFill/>
                        <a:ln>
                          <a:noFill/>
                        </a:ln>
                      </wps:spPr>
                      <wps:txbx>
                        <w:txbxContent>
                          <w:p w14:paraId="458FD18D" w14:textId="77777777" w:rsidR="006D14F6" w:rsidRDefault="00000000">
                            <w:pPr>
                              <w:spacing w:line="275" w:lineRule="auto"/>
                              <w:ind w:right="754"/>
                              <w:textDirection w:val="btLr"/>
                            </w:pPr>
                            <w:r>
                              <w:rPr>
                                <w:rFonts w:ascii="Oswald Medium" w:eastAsia="Oswald Medium" w:hAnsi="Oswald Medium" w:cs="Oswald Medium"/>
                                <w:color w:val="FFFFFF"/>
                                <w:sz w:val="36"/>
                              </w:rPr>
                              <w:t>Proyecto: Paz, Acción, Resiliencia y Sostenibilidad en los Paisajes de América Latina (PARES)</w:t>
                            </w:r>
                          </w:p>
                          <w:p w14:paraId="3966DE52" w14:textId="77777777" w:rsidR="006D14F6" w:rsidRDefault="00000000">
                            <w:pPr>
                              <w:spacing w:line="275" w:lineRule="auto"/>
                              <w:ind w:right="754"/>
                              <w:jc w:val="center"/>
                              <w:textDirection w:val="btLr"/>
                            </w:pPr>
                            <w:r>
                              <w:rPr>
                                <w:rFonts w:ascii="Oswald Medium" w:eastAsia="Oswald Medium" w:hAnsi="Oswald Medium" w:cs="Oswald Medium"/>
                                <w:color w:val="FFFFFF"/>
                                <w:sz w:val="36"/>
                              </w:rPr>
                              <w:t xml:space="preserve"> </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-63499</wp:posOffset>
                </wp:positionH>
                <wp:positionV relativeFrom="paragraph">
                  <wp:posOffset>2717800</wp:posOffset>
                </wp:positionV>
                <wp:extent cx="6134100" cy="1526540"/>
                <wp:effectExtent b="0" l="0" r="0" t="0"/>
                <wp:wrapNone/>
                <wp:docPr id="2068983809"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6134100" cy="1526540"/>
                        </a:xfrm>
                        <a:prstGeom prst="rect"/>
                        <a:ln/>
                      </pic:spPr>
                    </pic:pic>
                  </a:graphicData>
                </a:graphic>
              </wp:anchor>
            </w:drawing>
          </mc:Fallback>
        </mc:AlternateContent>
      </w:r>
    </w:p>
    <w:p w14:paraId="16351C8D" w14:textId="77777777" w:rsidR="006D14F6" w:rsidRDefault="00000000">
      <w:pPr>
        <w:keepNext/>
        <w:keepLines/>
        <w:numPr>
          <w:ilvl w:val="0"/>
          <w:numId w:val="1"/>
        </w:numPr>
        <w:pBdr>
          <w:top w:val="nil"/>
          <w:left w:val="nil"/>
          <w:bottom w:val="nil"/>
          <w:right w:val="nil"/>
          <w:between w:val="nil"/>
        </w:pBdr>
        <w:spacing w:before="480"/>
        <w:ind w:hanging="360"/>
        <w:jc w:val="both"/>
        <w:rPr>
          <w:rFonts w:ascii="Oswald" w:eastAsia="Oswald" w:hAnsi="Oswald" w:cs="Oswald"/>
          <w:color w:val="B71373"/>
          <w:sz w:val="32"/>
          <w:szCs w:val="32"/>
        </w:rPr>
      </w:pPr>
      <w:r>
        <w:rPr>
          <w:rFonts w:ascii="Oswald" w:eastAsia="Oswald" w:hAnsi="Oswald" w:cs="Oswald"/>
          <w:color w:val="B71373"/>
          <w:sz w:val="32"/>
          <w:szCs w:val="32"/>
        </w:rPr>
        <w:lastRenderedPageBreak/>
        <w:t>INFORMACIÓN GENERAL</w:t>
      </w:r>
    </w:p>
    <w:p w14:paraId="0E951468" w14:textId="77777777" w:rsidR="006D14F6" w:rsidRDefault="00000000">
      <w:pPr>
        <w:spacing w:before="280" w:after="280"/>
        <w:rPr>
          <w:rFonts w:ascii="Noto Sans" w:eastAsia="Noto Sans" w:hAnsi="Noto Sans" w:cs="Noto Sans"/>
          <w:b/>
        </w:rPr>
      </w:pPr>
      <w:r>
        <w:rPr>
          <w:rFonts w:ascii="Noto Sans" w:eastAsia="Noto Sans" w:hAnsi="Noto Sans" w:cs="Noto Sans"/>
        </w:rPr>
        <w:t xml:space="preserve">Organización: </w:t>
      </w:r>
      <w:r>
        <w:rPr>
          <w:rFonts w:ascii="Noto Sans" w:eastAsia="Noto Sans" w:hAnsi="Noto Sans" w:cs="Noto Sans"/>
          <w:b/>
        </w:rPr>
        <w:t>Fondo de Conservación El Triunfo</w:t>
      </w:r>
      <w:r>
        <w:rPr>
          <w:rFonts w:ascii="Noto Sans" w:eastAsia="Noto Sans" w:hAnsi="Noto Sans" w:cs="Noto Sans"/>
        </w:rPr>
        <w:br/>
        <w:t xml:space="preserve">País y Paisaje: </w:t>
      </w:r>
      <w:r>
        <w:rPr>
          <w:rFonts w:ascii="Noto Sans" w:eastAsia="Noto Sans" w:hAnsi="Noto Sans" w:cs="Noto Sans"/>
          <w:b/>
        </w:rPr>
        <w:t>México, Chiapas, Cuenca del rio Lagartero y rio Las Arenas</w:t>
      </w:r>
    </w:p>
    <w:p w14:paraId="083CA2B1" w14:textId="77777777" w:rsidR="006D14F6" w:rsidRDefault="00000000">
      <w:pPr>
        <w:spacing w:before="280" w:after="280"/>
        <w:rPr>
          <w:rFonts w:ascii="Noto Sans" w:eastAsia="Noto Sans" w:hAnsi="Noto Sans" w:cs="Noto Sans"/>
          <w:b/>
        </w:rPr>
      </w:pPr>
      <w:r>
        <w:rPr>
          <w:rFonts w:ascii="Noto Sans" w:eastAsia="Noto Sans" w:hAnsi="Noto Sans" w:cs="Noto Sans"/>
        </w:rPr>
        <w:t xml:space="preserve">Fecha del taller: </w:t>
      </w:r>
      <w:r>
        <w:rPr>
          <w:rFonts w:ascii="Noto Sans" w:eastAsia="Noto Sans" w:hAnsi="Noto Sans" w:cs="Noto Sans"/>
          <w:b/>
        </w:rPr>
        <w:t>28 y 29 de mayo de 2025</w:t>
      </w:r>
    </w:p>
    <w:p w14:paraId="193A09AA" w14:textId="77777777" w:rsidR="006D14F6" w:rsidRDefault="00000000">
      <w:pPr>
        <w:spacing w:before="280" w:after="280"/>
        <w:rPr>
          <w:rFonts w:ascii="Noto Sans" w:eastAsia="Noto Sans" w:hAnsi="Noto Sans" w:cs="Noto Sans"/>
          <w:b/>
        </w:rPr>
      </w:pPr>
      <w:r>
        <w:rPr>
          <w:rFonts w:ascii="Noto Sans" w:eastAsia="Noto Sans" w:hAnsi="Noto Sans" w:cs="Noto Sans"/>
        </w:rPr>
        <w:t xml:space="preserve">Lugar del taller: </w:t>
      </w:r>
      <w:r>
        <w:rPr>
          <w:rFonts w:ascii="Noto Sans" w:eastAsia="Noto Sans" w:hAnsi="Noto Sans" w:cs="Noto Sans"/>
          <w:b/>
        </w:rPr>
        <w:t>Sede UNICACH Plantel costero, Tonalá, Chiapas</w:t>
      </w:r>
    </w:p>
    <w:p w14:paraId="62917C6C" w14:textId="77777777" w:rsidR="006D14F6" w:rsidRDefault="00000000">
      <w:pPr>
        <w:spacing w:before="280" w:after="280"/>
        <w:rPr>
          <w:rFonts w:ascii="Noto Sans" w:eastAsia="Noto Sans" w:hAnsi="Noto Sans" w:cs="Noto Sans"/>
        </w:rPr>
      </w:pPr>
      <w:r>
        <w:rPr>
          <w:rFonts w:ascii="Noto Sans" w:eastAsia="Noto Sans" w:hAnsi="Noto Sans" w:cs="Noto Sans"/>
        </w:rPr>
        <w:t xml:space="preserve">Nombre de personas del equipo de la organización que apoyaron en el desarrollo del taller:  </w:t>
      </w:r>
    </w:p>
    <w:tbl>
      <w:tblPr>
        <w:tblStyle w:val="a"/>
        <w:tblW w:w="8494"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4247"/>
        <w:gridCol w:w="4247"/>
      </w:tblGrid>
      <w:tr w:rsidR="006D14F6" w14:paraId="1C41F25A" w14:textId="77777777" w:rsidTr="006D14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025F27E2" w14:textId="77777777" w:rsidR="006D14F6" w:rsidRDefault="00000000">
            <w:pPr>
              <w:rPr>
                <w:rFonts w:ascii="Noto Sans" w:eastAsia="Noto Sans" w:hAnsi="Noto Sans" w:cs="Noto Sans"/>
                <w:b w:val="0"/>
              </w:rPr>
            </w:pPr>
            <w:r>
              <w:rPr>
                <w:rFonts w:ascii="Noto Sans" w:eastAsia="Noto Sans" w:hAnsi="Noto Sans" w:cs="Noto Sans"/>
              </w:rPr>
              <w:t>Nombre</w:t>
            </w:r>
          </w:p>
        </w:tc>
        <w:tc>
          <w:tcPr>
            <w:tcW w:w="4247" w:type="dxa"/>
          </w:tcPr>
          <w:p w14:paraId="1789CB1E" w14:textId="77777777" w:rsidR="006D14F6" w:rsidRDefault="00000000">
            <w:pPr>
              <w:cnfStyle w:val="100000000000" w:firstRow="1" w:lastRow="0" w:firstColumn="0" w:lastColumn="0" w:oddVBand="0" w:evenVBand="0" w:oddHBand="0" w:evenHBand="0" w:firstRowFirstColumn="0" w:firstRowLastColumn="0" w:lastRowFirstColumn="0" w:lastRowLastColumn="0"/>
              <w:rPr>
                <w:rFonts w:ascii="Noto Sans" w:eastAsia="Noto Sans" w:hAnsi="Noto Sans" w:cs="Noto Sans"/>
                <w:b w:val="0"/>
              </w:rPr>
            </w:pPr>
            <w:r>
              <w:rPr>
                <w:rFonts w:ascii="Noto Sans" w:eastAsia="Noto Sans" w:hAnsi="Noto Sans" w:cs="Noto Sans"/>
              </w:rPr>
              <w:t xml:space="preserve">Rol </w:t>
            </w:r>
          </w:p>
        </w:tc>
      </w:tr>
      <w:tr w:rsidR="006D14F6" w14:paraId="437B018B" w14:textId="77777777" w:rsidTr="006D14F6">
        <w:tc>
          <w:tcPr>
            <w:cnfStyle w:val="001000000000" w:firstRow="0" w:lastRow="0" w:firstColumn="1" w:lastColumn="0" w:oddVBand="0" w:evenVBand="0" w:oddHBand="0" w:evenHBand="0" w:firstRowFirstColumn="0" w:firstRowLastColumn="0" w:lastRowFirstColumn="0" w:lastRowLastColumn="0"/>
            <w:tcW w:w="4247" w:type="dxa"/>
          </w:tcPr>
          <w:p w14:paraId="28FB36DF" w14:textId="77777777" w:rsidR="006D14F6" w:rsidRDefault="00000000">
            <w:pPr>
              <w:rPr>
                <w:rFonts w:ascii="Noto Sans" w:eastAsia="Noto Sans" w:hAnsi="Noto Sans" w:cs="Noto Sans"/>
                <w:b w:val="0"/>
              </w:rPr>
            </w:pPr>
            <w:r>
              <w:rPr>
                <w:rFonts w:ascii="Noto Sans" w:eastAsia="Noto Sans" w:hAnsi="Noto Sans" w:cs="Noto Sans"/>
              </w:rPr>
              <w:t>Gregorio Wenceslao Apan Salcedo</w:t>
            </w:r>
          </w:p>
        </w:tc>
        <w:tc>
          <w:tcPr>
            <w:tcW w:w="4247" w:type="dxa"/>
          </w:tcPr>
          <w:p w14:paraId="4874CA20" w14:textId="77777777" w:rsidR="006D14F6" w:rsidRDefault="00000000">
            <w:pPr>
              <w:cnfStyle w:val="000000000000" w:firstRow="0" w:lastRow="0" w:firstColumn="0" w:lastColumn="0" w:oddVBand="0" w:evenVBand="0" w:oddHBand="0" w:evenHBand="0" w:firstRowFirstColumn="0" w:firstRowLastColumn="0" w:lastRowFirstColumn="0" w:lastRowLastColumn="0"/>
              <w:rPr>
                <w:rFonts w:ascii="Noto Sans" w:eastAsia="Noto Sans" w:hAnsi="Noto Sans" w:cs="Noto Sans"/>
              </w:rPr>
            </w:pPr>
            <w:r>
              <w:rPr>
                <w:rFonts w:ascii="Noto Sans" w:eastAsia="Noto Sans" w:hAnsi="Noto Sans" w:cs="Noto Sans"/>
              </w:rPr>
              <w:t>Facilitador principal</w:t>
            </w:r>
          </w:p>
        </w:tc>
      </w:tr>
      <w:tr w:rsidR="006D14F6" w14:paraId="7BF198E7" w14:textId="77777777" w:rsidTr="006D14F6">
        <w:tc>
          <w:tcPr>
            <w:cnfStyle w:val="001000000000" w:firstRow="0" w:lastRow="0" w:firstColumn="1" w:lastColumn="0" w:oddVBand="0" w:evenVBand="0" w:oddHBand="0" w:evenHBand="0" w:firstRowFirstColumn="0" w:firstRowLastColumn="0" w:lastRowFirstColumn="0" w:lastRowLastColumn="0"/>
            <w:tcW w:w="4247" w:type="dxa"/>
          </w:tcPr>
          <w:p w14:paraId="60F71C1E" w14:textId="77777777" w:rsidR="006D14F6" w:rsidRDefault="00000000">
            <w:pPr>
              <w:rPr>
                <w:rFonts w:ascii="Noto Sans" w:eastAsia="Noto Sans" w:hAnsi="Noto Sans" w:cs="Noto Sans"/>
                <w:b w:val="0"/>
              </w:rPr>
            </w:pPr>
            <w:r>
              <w:rPr>
                <w:rFonts w:ascii="Noto Sans" w:eastAsia="Noto Sans" w:hAnsi="Noto Sans" w:cs="Noto Sans"/>
              </w:rPr>
              <w:t>Helen Salazar Arteaga</w:t>
            </w:r>
          </w:p>
        </w:tc>
        <w:tc>
          <w:tcPr>
            <w:tcW w:w="4247" w:type="dxa"/>
          </w:tcPr>
          <w:p w14:paraId="02FE96F3" w14:textId="77777777" w:rsidR="006D14F6" w:rsidRDefault="00000000">
            <w:pPr>
              <w:cnfStyle w:val="000000000000" w:firstRow="0" w:lastRow="0" w:firstColumn="0" w:lastColumn="0" w:oddVBand="0" w:evenVBand="0" w:oddHBand="0" w:evenHBand="0" w:firstRowFirstColumn="0" w:firstRowLastColumn="0" w:lastRowFirstColumn="0" w:lastRowLastColumn="0"/>
              <w:rPr>
                <w:rFonts w:ascii="Noto Sans" w:eastAsia="Noto Sans" w:hAnsi="Noto Sans" w:cs="Noto Sans"/>
              </w:rPr>
            </w:pPr>
            <w:r>
              <w:rPr>
                <w:rFonts w:ascii="Noto Sans" w:eastAsia="Noto Sans" w:hAnsi="Noto Sans" w:cs="Noto Sans"/>
              </w:rPr>
              <w:t>Co-Facilitadora y Sistematización</w:t>
            </w:r>
          </w:p>
        </w:tc>
      </w:tr>
      <w:tr w:rsidR="006D14F6" w14:paraId="75C87EE7" w14:textId="77777777" w:rsidTr="006D14F6">
        <w:tc>
          <w:tcPr>
            <w:cnfStyle w:val="001000000000" w:firstRow="0" w:lastRow="0" w:firstColumn="1" w:lastColumn="0" w:oddVBand="0" w:evenVBand="0" w:oddHBand="0" w:evenHBand="0" w:firstRowFirstColumn="0" w:firstRowLastColumn="0" w:lastRowFirstColumn="0" w:lastRowLastColumn="0"/>
            <w:tcW w:w="4247" w:type="dxa"/>
          </w:tcPr>
          <w:p w14:paraId="7E83D1B3" w14:textId="77777777" w:rsidR="006D14F6" w:rsidRDefault="00000000">
            <w:pPr>
              <w:rPr>
                <w:rFonts w:ascii="Noto Sans" w:eastAsia="Noto Sans" w:hAnsi="Noto Sans" w:cs="Noto Sans"/>
                <w:b w:val="0"/>
              </w:rPr>
            </w:pPr>
            <w:r>
              <w:rPr>
                <w:rFonts w:ascii="Noto Sans" w:eastAsia="Noto Sans" w:hAnsi="Noto Sans" w:cs="Noto Sans"/>
              </w:rPr>
              <w:t xml:space="preserve">Adriana González </w:t>
            </w:r>
            <w:proofErr w:type="spellStart"/>
            <w:r>
              <w:rPr>
                <w:rFonts w:ascii="Noto Sans" w:eastAsia="Noto Sans" w:hAnsi="Noto Sans" w:cs="Noto Sans"/>
              </w:rPr>
              <w:t>González</w:t>
            </w:r>
            <w:proofErr w:type="spellEnd"/>
          </w:p>
        </w:tc>
        <w:tc>
          <w:tcPr>
            <w:tcW w:w="4247" w:type="dxa"/>
          </w:tcPr>
          <w:p w14:paraId="2210B3A5" w14:textId="77777777" w:rsidR="006D14F6" w:rsidRDefault="00000000">
            <w:pPr>
              <w:cnfStyle w:val="000000000000" w:firstRow="0" w:lastRow="0" w:firstColumn="0" w:lastColumn="0" w:oddVBand="0" w:evenVBand="0" w:oddHBand="0" w:evenHBand="0" w:firstRowFirstColumn="0" w:firstRowLastColumn="0" w:lastRowFirstColumn="0" w:lastRowLastColumn="0"/>
              <w:rPr>
                <w:rFonts w:ascii="Noto Sans" w:eastAsia="Noto Sans" w:hAnsi="Noto Sans" w:cs="Noto Sans"/>
              </w:rPr>
            </w:pPr>
            <w:r>
              <w:rPr>
                <w:rFonts w:ascii="Noto Sans" w:eastAsia="Noto Sans" w:hAnsi="Noto Sans" w:cs="Noto Sans"/>
              </w:rPr>
              <w:t>Co-Facilitadora</w:t>
            </w:r>
          </w:p>
        </w:tc>
      </w:tr>
      <w:tr w:rsidR="006D14F6" w14:paraId="03FDB5D3" w14:textId="77777777" w:rsidTr="006D14F6">
        <w:tc>
          <w:tcPr>
            <w:cnfStyle w:val="001000000000" w:firstRow="0" w:lastRow="0" w:firstColumn="1" w:lastColumn="0" w:oddVBand="0" w:evenVBand="0" w:oddHBand="0" w:evenHBand="0" w:firstRowFirstColumn="0" w:firstRowLastColumn="0" w:lastRowFirstColumn="0" w:lastRowLastColumn="0"/>
            <w:tcW w:w="4247" w:type="dxa"/>
          </w:tcPr>
          <w:p w14:paraId="27B96C70" w14:textId="77777777" w:rsidR="006D14F6" w:rsidRDefault="00000000">
            <w:pPr>
              <w:rPr>
                <w:rFonts w:ascii="Noto Sans" w:eastAsia="Noto Sans" w:hAnsi="Noto Sans" w:cs="Noto Sans"/>
                <w:b w:val="0"/>
              </w:rPr>
            </w:pPr>
            <w:r>
              <w:rPr>
                <w:rFonts w:ascii="Noto Sans" w:eastAsia="Noto Sans" w:hAnsi="Noto Sans" w:cs="Noto Sans"/>
              </w:rPr>
              <w:t>Pedro Hernández Martínez</w:t>
            </w:r>
          </w:p>
        </w:tc>
        <w:tc>
          <w:tcPr>
            <w:tcW w:w="4247" w:type="dxa"/>
          </w:tcPr>
          <w:p w14:paraId="0F81DCBB" w14:textId="77777777" w:rsidR="006D14F6" w:rsidRDefault="00000000">
            <w:pPr>
              <w:cnfStyle w:val="000000000000" w:firstRow="0" w:lastRow="0" w:firstColumn="0" w:lastColumn="0" w:oddVBand="0" w:evenVBand="0" w:oddHBand="0" w:evenHBand="0" w:firstRowFirstColumn="0" w:firstRowLastColumn="0" w:lastRowFirstColumn="0" w:lastRowLastColumn="0"/>
              <w:rPr>
                <w:rFonts w:ascii="Noto Sans" w:eastAsia="Noto Sans" w:hAnsi="Noto Sans" w:cs="Noto Sans"/>
              </w:rPr>
            </w:pPr>
            <w:r>
              <w:rPr>
                <w:rFonts w:ascii="Noto Sans" w:eastAsia="Noto Sans" w:hAnsi="Noto Sans" w:cs="Noto Sans"/>
              </w:rPr>
              <w:t>Co-Facilitador</w:t>
            </w:r>
          </w:p>
        </w:tc>
      </w:tr>
      <w:tr w:rsidR="006D14F6" w14:paraId="272F1B0F" w14:textId="77777777" w:rsidTr="006D14F6">
        <w:tc>
          <w:tcPr>
            <w:cnfStyle w:val="001000000000" w:firstRow="0" w:lastRow="0" w:firstColumn="1" w:lastColumn="0" w:oddVBand="0" w:evenVBand="0" w:oddHBand="0" w:evenHBand="0" w:firstRowFirstColumn="0" w:firstRowLastColumn="0" w:lastRowFirstColumn="0" w:lastRowLastColumn="0"/>
            <w:tcW w:w="4247" w:type="dxa"/>
          </w:tcPr>
          <w:p w14:paraId="3735027F" w14:textId="77777777" w:rsidR="006D14F6" w:rsidRDefault="00000000">
            <w:pPr>
              <w:rPr>
                <w:rFonts w:ascii="Noto Sans" w:eastAsia="Noto Sans" w:hAnsi="Noto Sans" w:cs="Noto Sans"/>
                <w:b w:val="0"/>
              </w:rPr>
            </w:pPr>
            <w:r>
              <w:rPr>
                <w:rFonts w:ascii="Noto Sans" w:eastAsia="Noto Sans" w:hAnsi="Noto Sans" w:cs="Noto Sans"/>
              </w:rPr>
              <w:t>Héctor Cruz Cervantes</w:t>
            </w:r>
          </w:p>
        </w:tc>
        <w:tc>
          <w:tcPr>
            <w:tcW w:w="4247" w:type="dxa"/>
          </w:tcPr>
          <w:p w14:paraId="07AD8760" w14:textId="77777777" w:rsidR="006D14F6" w:rsidRDefault="00000000">
            <w:pPr>
              <w:cnfStyle w:val="000000000000" w:firstRow="0" w:lastRow="0" w:firstColumn="0" w:lastColumn="0" w:oddVBand="0" w:evenVBand="0" w:oddHBand="0" w:evenHBand="0" w:firstRowFirstColumn="0" w:firstRowLastColumn="0" w:lastRowFirstColumn="0" w:lastRowLastColumn="0"/>
              <w:rPr>
                <w:rFonts w:ascii="Noto Sans" w:eastAsia="Noto Sans" w:hAnsi="Noto Sans" w:cs="Noto Sans"/>
              </w:rPr>
            </w:pPr>
            <w:r>
              <w:rPr>
                <w:rFonts w:ascii="Noto Sans" w:eastAsia="Noto Sans" w:hAnsi="Noto Sans" w:cs="Noto Sans"/>
              </w:rPr>
              <w:t>Logística</w:t>
            </w:r>
          </w:p>
        </w:tc>
      </w:tr>
    </w:tbl>
    <w:p w14:paraId="552DD63B" w14:textId="77777777" w:rsidR="006D14F6" w:rsidRDefault="00000000">
      <w:pPr>
        <w:spacing w:before="280" w:after="280"/>
        <w:rPr>
          <w:rFonts w:ascii="Noto Sans" w:eastAsia="Noto Sans" w:hAnsi="Noto Sans" w:cs="Noto Sans"/>
        </w:rPr>
      </w:pPr>
      <w:r>
        <w:rPr>
          <w:rFonts w:ascii="Noto Sans" w:eastAsia="Noto Sans" w:hAnsi="Noto Sans" w:cs="Noto Sans"/>
        </w:rPr>
        <w:t xml:space="preserve">Nombre del personal de CATIE que apoyo el taller  </w:t>
      </w:r>
    </w:p>
    <w:tbl>
      <w:tblPr>
        <w:tblStyle w:val="a0"/>
        <w:tblW w:w="8494"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4247"/>
        <w:gridCol w:w="4247"/>
      </w:tblGrid>
      <w:tr w:rsidR="006D14F6" w14:paraId="2FB3142E" w14:textId="77777777" w:rsidTr="006D14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5A806FB9" w14:textId="77777777" w:rsidR="006D14F6" w:rsidRDefault="00000000">
            <w:pPr>
              <w:rPr>
                <w:rFonts w:ascii="Noto Sans" w:eastAsia="Noto Sans" w:hAnsi="Noto Sans" w:cs="Noto Sans"/>
                <w:b w:val="0"/>
              </w:rPr>
            </w:pPr>
            <w:r>
              <w:rPr>
                <w:rFonts w:ascii="Noto Sans" w:eastAsia="Noto Sans" w:hAnsi="Noto Sans" w:cs="Noto Sans"/>
              </w:rPr>
              <w:t>Nombre</w:t>
            </w:r>
          </w:p>
        </w:tc>
        <w:tc>
          <w:tcPr>
            <w:tcW w:w="4247" w:type="dxa"/>
          </w:tcPr>
          <w:p w14:paraId="0C4AE154" w14:textId="77777777" w:rsidR="006D14F6" w:rsidRDefault="00000000">
            <w:pPr>
              <w:cnfStyle w:val="100000000000" w:firstRow="1" w:lastRow="0" w:firstColumn="0" w:lastColumn="0" w:oddVBand="0" w:evenVBand="0" w:oddHBand="0" w:evenHBand="0" w:firstRowFirstColumn="0" w:firstRowLastColumn="0" w:lastRowFirstColumn="0" w:lastRowLastColumn="0"/>
              <w:rPr>
                <w:rFonts w:ascii="Noto Sans" w:eastAsia="Noto Sans" w:hAnsi="Noto Sans" w:cs="Noto Sans"/>
                <w:b w:val="0"/>
              </w:rPr>
            </w:pPr>
            <w:r>
              <w:rPr>
                <w:rFonts w:ascii="Noto Sans" w:eastAsia="Noto Sans" w:hAnsi="Noto Sans" w:cs="Noto Sans"/>
              </w:rPr>
              <w:t xml:space="preserve">Rol </w:t>
            </w:r>
          </w:p>
        </w:tc>
      </w:tr>
      <w:tr w:rsidR="006D14F6" w14:paraId="11F3F240" w14:textId="77777777" w:rsidTr="006D14F6">
        <w:tc>
          <w:tcPr>
            <w:cnfStyle w:val="001000000000" w:firstRow="0" w:lastRow="0" w:firstColumn="1" w:lastColumn="0" w:oddVBand="0" w:evenVBand="0" w:oddHBand="0" w:evenHBand="0" w:firstRowFirstColumn="0" w:firstRowLastColumn="0" w:lastRowFirstColumn="0" w:lastRowLastColumn="0"/>
            <w:tcW w:w="4247" w:type="dxa"/>
          </w:tcPr>
          <w:p w14:paraId="0419F930" w14:textId="77777777" w:rsidR="006D14F6" w:rsidRDefault="00000000">
            <w:pPr>
              <w:rPr>
                <w:rFonts w:ascii="Noto Sans" w:eastAsia="Noto Sans" w:hAnsi="Noto Sans" w:cs="Noto Sans"/>
                <w:b w:val="0"/>
              </w:rPr>
            </w:pPr>
            <w:r>
              <w:rPr>
                <w:rFonts w:ascii="Noto Sans" w:eastAsia="Noto Sans" w:hAnsi="Noto Sans" w:cs="Noto Sans"/>
              </w:rPr>
              <w:t>Andrea Zamora Trejos</w:t>
            </w:r>
          </w:p>
        </w:tc>
        <w:tc>
          <w:tcPr>
            <w:tcW w:w="4247" w:type="dxa"/>
          </w:tcPr>
          <w:p w14:paraId="73795D0F" w14:textId="77777777" w:rsidR="006D14F6" w:rsidRDefault="00000000">
            <w:pPr>
              <w:cnfStyle w:val="000000000000" w:firstRow="0" w:lastRow="0" w:firstColumn="0" w:lastColumn="0" w:oddVBand="0" w:evenVBand="0" w:oddHBand="0" w:evenHBand="0" w:firstRowFirstColumn="0" w:firstRowLastColumn="0" w:lastRowFirstColumn="0" w:lastRowLastColumn="0"/>
              <w:rPr>
                <w:rFonts w:ascii="Noto Sans" w:eastAsia="Noto Sans" w:hAnsi="Noto Sans" w:cs="Noto Sans"/>
              </w:rPr>
            </w:pPr>
            <w:r>
              <w:rPr>
                <w:rFonts w:ascii="Noto Sans" w:eastAsia="Noto Sans" w:hAnsi="Noto Sans" w:cs="Noto Sans"/>
              </w:rPr>
              <w:t>Apoyo en la facilitación</w:t>
            </w:r>
          </w:p>
        </w:tc>
      </w:tr>
    </w:tbl>
    <w:p w14:paraId="56A14702" w14:textId="77777777" w:rsidR="006D14F6" w:rsidRDefault="00000000">
      <w:pPr>
        <w:spacing w:before="280" w:after="280"/>
        <w:rPr>
          <w:rFonts w:ascii="Noto Sans" w:eastAsia="Noto Sans" w:hAnsi="Noto Sans" w:cs="Noto Sans"/>
        </w:rPr>
      </w:pPr>
      <w:r>
        <w:rPr>
          <w:rFonts w:ascii="Noto Sans" w:eastAsia="Noto Sans" w:hAnsi="Noto Sans" w:cs="Noto Sans"/>
        </w:rPr>
        <w:t xml:space="preserve">Confirmación del envío de los formularios complementarios. </w:t>
      </w:r>
    </w:p>
    <w:p w14:paraId="042DF5B1" w14:textId="77777777" w:rsidR="006D14F6" w:rsidRDefault="00000000">
      <w:pPr>
        <w:numPr>
          <w:ilvl w:val="0"/>
          <w:numId w:val="3"/>
        </w:numPr>
        <w:pBdr>
          <w:top w:val="nil"/>
          <w:left w:val="nil"/>
          <w:bottom w:val="nil"/>
          <w:right w:val="nil"/>
          <w:between w:val="nil"/>
        </w:pBdr>
        <w:spacing w:before="280"/>
        <w:rPr>
          <w:rFonts w:ascii="Noto Sans" w:eastAsia="Noto Sans" w:hAnsi="Noto Sans" w:cs="Noto Sans"/>
          <w:color w:val="000000"/>
        </w:rPr>
      </w:pPr>
      <w:r>
        <w:rPr>
          <w:rFonts w:ascii="Noto Sans" w:eastAsia="Noto Sans" w:hAnsi="Noto Sans" w:cs="Noto Sans"/>
          <w:b/>
          <w:color w:val="000000"/>
        </w:rPr>
        <w:t>Formulario 1</w:t>
      </w:r>
      <w:r>
        <w:rPr>
          <w:rFonts w:ascii="Noto Sans" w:eastAsia="Noto Sans" w:hAnsi="Noto Sans" w:cs="Noto Sans"/>
          <w:color w:val="000000"/>
        </w:rPr>
        <w:t xml:space="preserve">: Fortalecimiento organizacional post-ToT1. </w:t>
      </w:r>
    </w:p>
    <w:p w14:paraId="7237323B" w14:textId="77777777" w:rsidR="006D14F6" w:rsidRDefault="00000000">
      <w:pPr>
        <w:pBdr>
          <w:top w:val="nil"/>
          <w:left w:val="nil"/>
          <w:bottom w:val="nil"/>
          <w:right w:val="nil"/>
          <w:between w:val="nil"/>
        </w:pBdr>
        <w:ind w:left="720"/>
        <w:rPr>
          <w:rFonts w:ascii="Noto Sans" w:eastAsia="Noto Sans" w:hAnsi="Noto Sans" w:cs="Noto Sans"/>
          <w:color w:val="000000"/>
        </w:rPr>
      </w:pPr>
      <w:r>
        <w:rPr>
          <w:rFonts w:ascii="Noto Sans" w:eastAsia="Noto Sans" w:hAnsi="Noto Sans" w:cs="Noto Sans"/>
          <w:b/>
          <w:color w:val="000000"/>
        </w:rPr>
        <w:t>(En Línea)</w:t>
      </w:r>
      <w:r>
        <w:rPr>
          <w:rFonts w:ascii="Noto Sans" w:eastAsia="Noto Sans" w:hAnsi="Noto Sans" w:cs="Noto Sans"/>
          <w:color w:val="000000"/>
        </w:rPr>
        <w:t xml:space="preserve"> </w:t>
      </w:r>
      <w:hyperlink r:id="rId10">
        <w:r>
          <w:rPr>
            <w:rFonts w:ascii="Noto Sans" w:eastAsia="Noto Sans" w:hAnsi="Noto Sans" w:cs="Noto Sans"/>
            <w:color w:val="467886"/>
            <w:u w:val="single"/>
          </w:rPr>
          <w:t>https://forms.gle/tNj6yQx3VkaYThts5</w:t>
        </w:r>
      </w:hyperlink>
      <w:r>
        <w:rPr>
          <w:rFonts w:ascii="Noto Sans" w:eastAsia="Noto Sans" w:hAnsi="Noto Sans" w:cs="Noto Sans"/>
          <w:color w:val="000000"/>
        </w:rPr>
        <w:t xml:space="preserve"> </w:t>
      </w:r>
    </w:p>
    <w:p w14:paraId="4A8F04B5" w14:textId="77777777" w:rsidR="006D14F6" w:rsidRDefault="00000000">
      <w:pPr>
        <w:pBdr>
          <w:top w:val="nil"/>
          <w:left w:val="nil"/>
          <w:bottom w:val="nil"/>
          <w:right w:val="nil"/>
          <w:between w:val="nil"/>
        </w:pBdr>
        <w:spacing w:after="280"/>
        <w:ind w:left="720"/>
        <w:rPr>
          <w:rFonts w:ascii="Noto Sans" w:eastAsia="Noto Sans" w:hAnsi="Noto Sans" w:cs="Noto Sans"/>
          <w:color w:val="000000"/>
        </w:rPr>
      </w:pPr>
      <w:sdt>
        <w:sdtPr>
          <w:tag w:val="goog_rdk_0"/>
          <w:id w:val="1172382976"/>
        </w:sdtPr>
        <w:sdtContent>
          <w:r>
            <w:rPr>
              <w:rFonts w:ascii="Arial Unicode MS" w:eastAsia="Arial Unicode MS" w:hAnsi="Arial Unicode MS" w:cs="Arial Unicode MS"/>
              <w:color w:val="000000"/>
              <w:highlight w:val="yellow"/>
            </w:rPr>
            <w:t>▢</w:t>
          </w:r>
        </w:sdtContent>
      </w:sdt>
      <w:r>
        <w:rPr>
          <w:rFonts w:ascii="Noto Sans" w:eastAsia="Noto Sans" w:hAnsi="Noto Sans" w:cs="Noto Sans"/>
          <w:color w:val="000000"/>
        </w:rPr>
        <w:t xml:space="preserve"> Sí </w:t>
      </w:r>
      <w:sdt>
        <w:sdtPr>
          <w:tag w:val="goog_rdk_1"/>
          <w:id w:val="239345401"/>
        </w:sdtPr>
        <w:sdtContent>
          <w:r>
            <w:rPr>
              <w:rFonts w:ascii="Arial Unicode MS" w:eastAsia="Arial Unicode MS" w:hAnsi="Arial Unicode MS" w:cs="Arial Unicode MS"/>
              <w:color w:val="000000"/>
            </w:rPr>
            <w:t>▢</w:t>
          </w:r>
        </w:sdtContent>
      </w:sdt>
      <w:r>
        <w:rPr>
          <w:rFonts w:ascii="Noto Sans" w:eastAsia="Noto Sans" w:hAnsi="Noto Sans" w:cs="Noto Sans"/>
          <w:color w:val="000000"/>
        </w:rPr>
        <w:t>No</w:t>
      </w:r>
    </w:p>
    <w:p w14:paraId="6BB47695" w14:textId="77777777" w:rsidR="006D14F6" w:rsidRDefault="00000000">
      <w:pPr>
        <w:spacing w:before="280" w:after="280"/>
        <w:rPr>
          <w:rFonts w:ascii="Noto Sans" w:eastAsia="Noto Sans" w:hAnsi="Noto Sans" w:cs="Noto Sans"/>
        </w:rPr>
      </w:pPr>
      <w:r>
        <w:rPr>
          <w:rFonts w:ascii="Noto Sans" w:eastAsia="Noto Sans" w:hAnsi="Noto Sans" w:cs="Noto Sans"/>
          <w:noProof/>
        </w:rPr>
        <w:lastRenderedPageBreak/>
        <w:drawing>
          <wp:inline distT="0" distB="0" distL="0" distR="0" wp14:anchorId="5064B877" wp14:editId="4305935C">
            <wp:extent cx="5400040" cy="2548255"/>
            <wp:effectExtent l="0" t="0" r="0" b="0"/>
            <wp:docPr id="20689838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400040" cy="2548255"/>
                    </a:xfrm>
                    <a:prstGeom prst="rect">
                      <a:avLst/>
                    </a:prstGeom>
                    <a:ln/>
                  </pic:spPr>
                </pic:pic>
              </a:graphicData>
            </a:graphic>
          </wp:inline>
        </w:drawing>
      </w:r>
    </w:p>
    <w:p w14:paraId="05362260" w14:textId="77777777" w:rsidR="006D14F6" w:rsidRDefault="006D14F6">
      <w:pPr>
        <w:pBdr>
          <w:top w:val="nil"/>
          <w:left w:val="nil"/>
          <w:bottom w:val="nil"/>
          <w:right w:val="nil"/>
          <w:between w:val="nil"/>
        </w:pBdr>
        <w:spacing w:before="280"/>
        <w:ind w:left="720"/>
        <w:rPr>
          <w:rFonts w:ascii="Noto Sans" w:eastAsia="Noto Sans" w:hAnsi="Noto Sans" w:cs="Noto Sans"/>
          <w:color w:val="000000"/>
        </w:rPr>
      </w:pPr>
    </w:p>
    <w:p w14:paraId="08D17440" w14:textId="77777777" w:rsidR="006D14F6" w:rsidRDefault="006D14F6">
      <w:pPr>
        <w:pBdr>
          <w:top w:val="nil"/>
          <w:left w:val="nil"/>
          <w:bottom w:val="nil"/>
          <w:right w:val="nil"/>
          <w:between w:val="nil"/>
        </w:pBdr>
        <w:ind w:left="720"/>
        <w:rPr>
          <w:rFonts w:ascii="Noto Sans" w:eastAsia="Noto Sans" w:hAnsi="Noto Sans" w:cs="Noto Sans"/>
          <w:color w:val="000000"/>
        </w:rPr>
      </w:pPr>
    </w:p>
    <w:p w14:paraId="666577A4" w14:textId="77777777" w:rsidR="006D14F6" w:rsidRDefault="00000000">
      <w:pPr>
        <w:numPr>
          <w:ilvl w:val="0"/>
          <w:numId w:val="3"/>
        </w:numPr>
        <w:pBdr>
          <w:top w:val="nil"/>
          <w:left w:val="nil"/>
          <w:bottom w:val="nil"/>
          <w:right w:val="nil"/>
          <w:between w:val="nil"/>
        </w:pBdr>
        <w:rPr>
          <w:rFonts w:ascii="Noto Sans" w:eastAsia="Noto Sans" w:hAnsi="Noto Sans" w:cs="Noto Sans"/>
          <w:color w:val="000000"/>
        </w:rPr>
      </w:pPr>
      <w:r>
        <w:rPr>
          <w:rFonts w:ascii="Noto Sans" w:eastAsia="Noto Sans" w:hAnsi="Noto Sans" w:cs="Noto Sans"/>
          <w:b/>
          <w:color w:val="000000"/>
        </w:rPr>
        <w:t>Formulario 2</w:t>
      </w:r>
      <w:r>
        <w:rPr>
          <w:rFonts w:ascii="Noto Sans" w:eastAsia="Noto Sans" w:hAnsi="Noto Sans" w:cs="Noto Sans"/>
          <w:color w:val="000000"/>
        </w:rPr>
        <w:t>: Adaptaciones metodológicas a herramientas participativas.</w:t>
      </w:r>
    </w:p>
    <w:p w14:paraId="5DABB7DA" w14:textId="77777777" w:rsidR="006D14F6" w:rsidRDefault="00000000">
      <w:pPr>
        <w:pBdr>
          <w:top w:val="nil"/>
          <w:left w:val="nil"/>
          <w:bottom w:val="nil"/>
          <w:right w:val="nil"/>
          <w:between w:val="nil"/>
        </w:pBdr>
        <w:ind w:left="720"/>
        <w:rPr>
          <w:rFonts w:ascii="Noto Sans" w:eastAsia="Noto Sans" w:hAnsi="Noto Sans" w:cs="Noto Sans"/>
          <w:color w:val="000000"/>
        </w:rPr>
      </w:pPr>
      <w:r>
        <w:rPr>
          <w:rFonts w:ascii="Noto Sans" w:eastAsia="Noto Sans" w:hAnsi="Noto Sans" w:cs="Noto Sans"/>
          <w:b/>
          <w:color w:val="000000"/>
        </w:rPr>
        <w:t>(Adjunto)</w:t>
      </w:r>
    </w:p>
    <w:p w14:paraId="1FB907E7" w14:textId="77777777" w:rsidR="006D14F6" w:rsidRDefault="00000000">
      <w:pPr>
        <w:pBdr>
          <w:top w:val="nil"/>
          <w:left w:val="nil"/>
          <w:bottom w:val="nil"/>
          <w:right w:val="nil"/>
          <w:between w:val="nil"/>
        </w:pBdr>
        <w:spacing w:after="280"/>
        <w:ind w:left="720"/>
        <w:rPr>
          <w:rFonts w:ascii="Noto Sans" w:eastAsia="Noto Sans" w:hAnsi="Noto Sans" w:cs="Noto Sans"/>
          <w:color w:val="000000"/>
        </w:rPr>
      </w:pPr>
      <w:sdt>
        <w:sdtPr>
          <w:rPr>
            <w:highlight w:val="yellow"/>
          </w:rPr>
          <w:tag w:val="goog_rdk_2"/>
          <w:id w:val="-1982739184"/>
        </w:sdtPr>
        <w:sdtContent>
          <w:r w:rsidRPr="000A70B2">
            <w:rPr>
              <w:rFonts w:ascii="Arial Unicode MS" w:eastAsia="Arial Unicode MS" w:hAnsi="Arial Unicode MS" w:cs="Arial Unicode MS"/>
              <w:color w:val="000000"/>
              <w:highlight w:val="yellow"/>
            </w:rPr>
            <w:t>▢</w:t>
          </w:r>
        </w:sdtContent>
      </w:sdt>
      <w:r>
        <w:rPr>
          <w:rFonts w:ascii="Noto Sans" w:eastAsia="Noto Sans" w:hAnsi="Noto Sans" w:cs="Noto Sans"/>
          <w:color w:val="000000"/>
        </w:rPr>
        <w:t xml:space="preserve"> Sí </w:t>
      </w:r>
      <w:sdt>
        <w:sdtPr>
          <w:tag w:val="goog_rdk_3"/>
          <w:id w:val="1252256032"/>
        </w:sdtPr>
        <w:sdtContent>
          <w:r>
            <w:rPr>
              <w:rFonts w:ascii="Arial Unicode MS" w:eastAsia="Arial Unicode MS" w:hAnsi="Arial Unicode MS" w:cs="Arial Unicode MS"/>
              <w:color w:val="000000"/>
            </w:rPr>
            <w:t>▢</w:t>
          </w:r>
        </w:sdtContent>
      </w:sdt>
      <w:r>
        <w:rPr>
          <w:rFonts w:ascii="Noto Sans" w:eastAsia="Noto Sans" w:hAnsi="Noto Sans" w:cs="Noto Sans"/>
          <w:color w:val="000000"/>
        </w:rPr>
        <w:t>No</w:t>
      </w:r>
    </w:p>
    <w:p w14:paraId="1870FD5D" w14:textId="77777777" w:rsidR="006D14F6" w:rsidRDefault="00000000">
      <w:pPr>
        <w:spacing w:before="280" w:after="280"/>
        <w:rPr>
          <w:rFonts w:ascii="Noto Sans" w:eastAsia="Noto Sans" w:hAnsi="Noto Sans" w:cs="Noto Sans"/>
        </w:rPr>
      </w:pPr>
      <w:r>
        <w:rPr>
          <w:rFonts w:ascii="Noto Sans" w:eastAsia="Noto Sans" w:hAnsi="Noto Sans" w:cs="Noto Sans"/>
        </w:rPr>
        <w:t>Confirmación de entrega de sistematización general del taller:</w:t>
      </w:r>
    </w:p>
    <w:p w14:paraId="41B4A776" w14:textId="77777777" w:rsidR="006D14F6" w:rsidRDefault="00000000">
      <w:pPr>
        <w:spacing w:before="280" w:after="280"/>
        <w:ind w:firstLine="708"/>
        <w:rPr>
          <w:rFonts w:ascii="Noto Sans" w:eastAsia="Noto Sans" w:hAnsi="Noto Sans" w:cs="Noto Sans"/>
        </w:rPr>
      </w:pPr>
      <w:sdt>
        <w:sdtPr>
          <w:tag w:val="goog_rdk_4"/>
          <w:id w:val="-1501020348"/>
        </w:sdtPr>
        <w:sdtContent>
          <w:r>
            <w:rPr>
              <w:rFonts w:ascii="Arial Unicode MS" w:eastAsia="Arial Unicode MS" w:hAnsi="Arial Unicode MS" w:cs="Arial Unicode MS"/>
              <w:highlight w:val="yellow"/>
            </w:rPr>
            <w:t>▢</w:t>
          </w:r>
        </w:sdtContent>
      </w:sdt>
      <w:r>
        <w:rPr>
          <w:rFonts w:ascii="Noto Sans" w:eastAsia="Noto Sans" w:hAnsi="Noto Sans" w:cs="Noto Sans"/>
        </w:rPr>
        <w:t xml:space="preserve"> Sí </w:t>
      </w:r>
      <w:sdt>
        <w:sdtPr>
          <w:tag w:val="goog_rdk_5"/>
          <w:id w:val="-2012617132"/>
        </w:sdtPr>
        <w:sdtContent>
          <w:r>
            <w:rPr>
              <w:rFonts w:ascii="Arial Unicode MS" w:eastAsia="Arial Unicode MS" w:hAnsi="Arial Unicode MS" w:cs="Arial Unicode MS"/>
            </w:rPr>
            <w:t>▢</w:t>
          </w:r>
        </w:sdtContent>
      </w:sdt>
      <w:r>
        <w:rPr>
          <w:rFonts w:ascii="Noto Sans" w:eastAsia="Noto Sans" w:hAnsi="Noto Sans" w:cs="Noto Sans"/>
        </w:rPr>
        <w:t>No</w:t>
      </w:r>
    </w:p>
    <w:p w14:paraId="4A892911" w14:textId="77777777" w:rsidR="006D14F6" w:rsidRDefault="00000000">
      <w:pPr>
        <w:spacing w:before="280" w:after="280"/>
        <w:rPr>
          <w:rFonts w:ascii="Noto Sans" w:eastAsia="Noto Sans" w:hAnsi="Noto Sans" w:cs="Noto Sans"/>
        </w:rPr>
      </w:pPr>
      <w:r>
        <w:rPr>
          <w:rFonts w:ascii="Noto Sans" w:eastAsia="Noto Sans" w:hAnsi="Noto Sans" w:cs="Noto Sans"/>
          <w:noProof/>
        </w:rPr>
        <w:drawing>
          <wp:inline distT="0" distB="0" distL="0" distR="0" wp14:anchorId="47F2FA00" wp14:editId="4F6DBA13">
            <wp:extent cx="5400040" cy="2046605"/>
            <wp:effectExtent l="0" t="0" r="0" b="0"/>
            <wp:docPr id="20689838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400040" cy="2046605"/>
                    </a:xfrm>
                    <a:prstGeom prst="rect">
                      <a:avLst/>
                    </a:prstGeom>
                    <a:ln/>
                  </pic:spPr>
                </pic:pic>
              </a:graphicData>
            </a:graphic>
          </wp:inline>
        </w:drawing>
      </w:r>
    </w:p>
    <w:p w14:paraId="0AF94ACB" w14:textId="77777777" w:rsidR="006D14F6" w:rsidRDefault="006D14F6">
      <w:pPr>
        <w:spacing w:before="280" w:after="280"/>
        <w:ind w:firstLine="708"/>
        <w:rPr>
          <w:rFonts w:ascii="Noto Sans" w:eastAsia="Noto Sans" w:hAnsi="Noto Sans" w:cs="Noto Sans"/>
        </w:rPr>
      </w:pPr>
    </w:p>
    <w:p w14:paraId="18B70A84" w14:textId="77777777" w:rsidR="006D14F6" w:rsidRDefault="006D14F6">
      <w:pPr>
        <w:spacing w:before="280" w:after="280"/>
        <w:ind w:firstLine="708"/>
        <w:rPr>
          <w:rFonts w:ascii="Noto Sans" w:eastAsia="Noto Sans" w:hAnsi="Noto Sans" w:cs="Noto Sans"/>
        </w:rPr>
      </w:pPr>
    </w:p>
    <w:p w14:paraId="411B2958" w14:textId="77777777" w:rsidR="006D14F6" w:rsidRDefault="006D14F6">
      <w:pPr>
        <w:spacing w:before="280" w:after="280"/>
        <w:ind w:firstLine="708"/>
        <w:rPr>
          <w:rFonts w:ascii="Noto Sans" w:eastAsia="Noto Sans" w:hAnsi="Noto Sans" w:cs="Noto Sans"/>
        </w:rPr>
      </w:pPr>
    </w:p>
    <w:p w14:paraId="4A0DE212" w14:textId="77777777" w:rsidR="006D14F6" w:rsidRDefault="00000000">
      <w:pPr>
        <w:keepNext/>
        <w:keepLines/>
        <w:numPr>
          <w:ilvl w:val="0"/>
          <w:numId w:val="1"/>
        </w:numPr>
        <w:pBdr>
          <w:top w:val="nil"/>
          <w:left w:val="nil"/>
          <w:bottom w:val="nil"/>
          <w:right w:val="nil"/>
          <w:between w:val="nil"/>
        </w:pBdr>
        <w:spacing w:before="480"/>
        <w:ind w:hanging="360"/>
        <w:jc w:val="both"/>
        <w:rPr>
          <w:rFonts w:ascii="Oswald" w:eastAsia="Oswald" w:hAnsi="Oswald" w:cs="Oswald"/>
          <w:color w:val="B71373"/>
          <w:sz w:val="32"/>
          <w:szCs w:val="32"/>
        </w:rPr>
      </w:pPr>
      <w:r>
        <w:rPr>
          <w:rFonts w:ascii="Oswald" w:eastAsia="Oswald" w:hAnsi="Oswald" w:cs="Oswald"/>
          <w:color w:val="B71373"/>
          <w:sz w:val="32"/>
          <w:szCs w:val="32"/>
        </w:rPr>
        <w:lastRenderedPageBreak/>
        <w:t>DETALLE DE LA PARTICIPACIÓN</w:t>
      </w:r>
    </w:p>
    <w:p w14:paraId="11A6A2DC" w14:textId="77777777" w:rsidR="006D14F6" w:rsidRDefault="006D14F6"/>
    <w:p w14:paraId="40C28EFD" w14:textId="77777777" w:rsidR="006D14F6"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 xml:space="preserve">Como paso preparatorio clave para los talleres participativos de diagnóstico territorial, desde el Fondo de Conservación El Triunfo (FONCET) se llevó a cabo un ejercicio sistemático de </w:t>
      </w:r>
      <w:r>
        <w:rPr>
          <w:rFonts w:ascii="Noto Sans" w:eastAsia="Noto Sans" w:hAnsi="Noto Sans" w:cs="Noto Sans"/>
          <w:b/>
          <w:color w:val="000000"/>
        </w:rPr>
        <w:t>identificación, caracterización y análisis de actores clave</w:t>
      </w:r>
      <w:r>
        <w:rPr>
          <w:rFonts w:ascii="Noto Sans" w:eastAsia="Noto Sans" w:hAnsi="Noto Sans" w:cs="Noto Sans"/>
          <w:color w:val="000000"/>
        </w:rPr>
        <w:t xml:space="preserve"> del paisaje, con el objetivo de garantizar una convocatoria estratégica y una participación representativa durante el proceso.</w:t>
      </w:r>
    </w:p>
    <w:p w14:paraId="02F45B2D" w14:textId="77777777" w:rsidR="006D14F6"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 xml:space="preserve">Este trabajo se realizó en el periodo previo al taller, tras la capacitación recibida en Costa Rica en el marco del fortalecimiento metodológico brindado por el CATIE para esta fase del análisis de fragilidad de los sistemas </w:t>
      </w:r>
      <w:proofErr w:type="spellStart"/>
      <w:r>
        <w:rPr>
          <w:rFonts w:ascii="Noto Sans" w:eastAsia="Noto Sans" w:hAnsi="Noto Sans" w:cs="Noto Sans"/>
          <w:color w:val="000000"/>
        </w:rPr>
        <w:t>socioecológicos</w:t>
      </w:r>
      <w:proofErr w:type="spellEnd"/>
      <w:r>
        <w:rPr>
          <w:rFonts w:ascii="Noto Sans" w:eastAsia="Noto Sans" w:hAnsi="Noto Sans" w:cs="Noto Sans"/>
          <w:color w:val="000000"/>
        </w:rPr>
        <w:t xml:space="preserve"> (SES). El </w:t>
      </w:r>
      <w:r>
        <w:rPr>
          <w:rFonts w:ascii="Noto Sans" w:eastAsia="Noto Sans" w:hAnsi="Noto Sans" w:cs="Noto Sans"/>
          <w:b/>
          <w:color w:val="000000"/>
        </w:rPr>
        <w:t>objetivo central</w:t>
      </w:r>
      <w:r>
        <w:rPr>
          <w:rFonts w:ascii="Noto Sans" w:eastAsia="Noto Sans" w:hAnsi="Noto Sans" w:cs="Noto Sans"/>
          <w:color w:val="000000"/>
        </w:rPr>
        <w:t xml:space="preserve"> fue identificar a las personas, instituciones y organizaciones con mayor conocimiento y vínculo con los medios de vida, ecosistemas, servicios ecosistémicos y procesos de gobernanza en el territorio, así como analizar sus posibles interacciones, intereses y niveles de poder en la toma de decisiones.</w:t>
      </w:r>
    </w:p>
    <w:p w14:paraId="735A89F6" w14:textId="77777777" w:rsidR="006D14F6"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El procedimiento siguió un enfoque paso a paso:</w:t>
      </w:r>
    </w:p>
    <w:p w14:paraId="736BA08C" w14:textId="77777777" w:rsidR="006D14F6" w:rsidRDefault="00000000">
      <w:pPr>
        <w:numPr>
          <w:ilvl w:val="0"/>
          <w:numId w:val="2"/>
        </w:num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b/>
          <w:color w:val="000000"/>
        </w:rPr>
        <w:t>Listado de actores clave</w:t>
      </w:r>
      <w:r>
        <w:rPr>
          <w:rFonts w:ascii="Noto Sans" w:eastAsia="Noto Sans" w:hAnsi="Noto Sans" w:cs="Noto Sans"/>
          <w:color w:val="000000"/>
        </w:rPr>
        <w:t xml:space="preserve">, diferenciando entre sectores institucionales, comunitarios, productivos, académicos, privados y de la sociedad civil, y procurando </w:t>
      </w:r>
      <w:r>
        <w:rPr>
          <w:rFonts w:ascii="Noto Sans" w:eastAsia="Noto Sans" w:hAnsi="Noto Sans" w:cs="Noto Sans"/>
          <w:b/>
          <w:color w:val="000000"/>
        </w:rPr>
        <w:t>diversidad de género, edad y pertenencia étnica</w:t>
      </w:r>
      <w:r>
        <w:rPr>
          <w:rFonts w:ascii="Noto Sans" w:eastAsia="Noto Sans" w:hAnsi="Noto Sans" w:cs="Noto Sans"/>
          <w:color w:val="000000"/>
        </w:rPr>
        <w:t xml:space="preserve"> en la composición de la lista de invitados.</w:t>
      </w:r>
    </w:p>
    <w:p w14:paraId="02FB0749" w14:textId="77777777" w:rsidR="006D14F6" w:rsidRDefault="00000000">
      <w:pPr>
        <w:numPr>
          <w:ilvl w:val="0"/>
          <w:numId w:val="2"/>
        </w:num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b/>
          <w:color w:val="000000"/>
        </w:rPr>
        <w:t>Caracterización del rol de cada actor</w:t>
      </w:r>
      <w:r>
        <w:rPr>
          <w:rFonts w:ascii="Noto Sans" w:eastAsia="Noto Sans" w:hAnsi="Noto Sans" w:cs="Noto Sans"/>
          <w:color w:val="000000"/>
        </w:rPr>
        <w:t>, en relación con el manejo o aprovechamiento de los recursos naturales, la gestión de medios de vida y su influencia en procesos de gobernanza local.</w:t>
      </w:r>
    </w:p>
    <w:p w14:paraId="735328B3" w14:textId="77777777" w:rsidR="006D14F6" w:rsidRDefault="00000000">
      <w:pPr>
        <w:numPr>
          <w:ilvl w:val="0"/>
          <w:numId w:val="2"/>
        </w:num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b/>
          <w:color w:val="000000"/>
        </w:rPr>
        <w:t>Análisis de relaciones de colaboración y conflicto</w:t>
      </w:r>
      <w:r>
        <w:rPr>
          <w:rFonts w:ascii="Noto Sans" w:eastAsia="Noto Sans" w:hAnsi="Noto Sans" w:cs="Noto Sans"/>
          <w:color w:val="000000"/>
        </w:rPr>
        <w:t>, evaluando los vínculos entre actores, su disposición para promover la sostenibilidad en el paisaje, así como posibles tensiones o barreras que podrían afectar la implementación de proyectos piloto.</w:t>
      </w:r>
    </w:p>
    <w:p w14:paraId="584D492C" w14:textId="77777777" w:rsidR="006D14F6" w:rsidRDefault="00000000">
      <w:pPr>
        <w:numPr>
          <w:ilvl w:val="0"/>
          <w:numId w:val="2"/>
        </w:num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b/>
          <w:color w:val="000000"/>
        </w:rPr>
        <w:t>Asignación de niveles de poder e interés</w:t>
      </w:r>
      <w:r>
        <w:rPr>
          <w:rFonts w:ascii="Noto Sans" w:eastAsia="Noto Sans" w:hAnsi="Noto Sans" w:cs="Noto Sans"/>
          <w:color w:val="000000"/>
        </w:rPr>
        <w:t>, estimando en una escala de 0 a 10 el grado de influencia de cada actor en la toma de decisiones del paisaje, así como su interés y motivación para involucrarse en la planificación participativa.</w:t>
      </w:r>
    </w:p>
    <w:p w14:paraId="27FD0E5A" w14:textId="77777777" w:rsidR="006D14F6"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Este análisis permitió focalizar la convocatoria hacia actores relevantes y estratégicos, optimizando la representatividad en los talleres e incrementando la legitimidad de los diagnósticos producidos. La integración de múltiples voces locales y sectoriales fue fundamental para construir un entendimiento común del territorio y sentar las bases para procesos de adaptación más justos y sostenibles.</w:t>
      </w:r>
    </w:p>
    <w:p w14:paraId="321C65B8" w14:textId="77777777" w:rsidR="006D14F6"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 xml:space="preserve">La participación en el taller fue </w:t>
      </w:r>
      <w:r>
        <w:rPr>
          <w:rFonts w:ascii="Noto Sans" w:eastAsia="Noto Sans" w:hAnsi="Noto Sans" w:cs="Noto Sans"/>
          <w:b/>
          <w:color w:val="000000"/>
        </w:rPr>
        <w:t>alta</w:t>
      </w:r>
      <w:r>
        <w:rPr>
          <w:rFonts w:ascii="Noto Sans" w:eastAsia="Noto Sans" w:hAnsi="Noto Sans" w:cs="Noto Sans"/>
          <w:color w:val="000000"/>
        </w:rPr>
        <w:t xml:space="preserve">, resultado de una convocatoria basada en el mapeo previo de actores del paisaje. Utilizamos la herramienta de identificación de actores del CATIE, lo que permitió invitar a personas clave de diversos sectores productivos y niveles institucionales. Se enviaron </w:t>
      </w:r>
      <w:r>
        <w:rPr>
          <w:rFonts w:ascii="Noto Sans" w:eastAsia="Noto Sans" w:hAnsi="Noto Sans" w:cs="Noto Sans"/>
          <w:b/>
          <w:color w:val="000000"/>
        </w:rPr>
        <w:t>36 invitaciones</w:t>
      </w:r>
      <w:r>
        <w:rPr>
          <w:rFonts w:ascii="Noto Sans" w:eastAsia="Noto Sans" w:hAnsi="Noto Sans" w:cs="Noto Sans"/>
          <w:color w:val="000000"/>
        </w:rPr>
        <w:t xml:space="preserve"> dirigidas tanto a representantes comunitarios como a personal </w:t>
      </w:r>
      <w:r>
        <w:rPr>
          <w:rFonts w:ascii="Noto Sans" w:eastAsia="Noto Sans" w:hAnsi="Noto Sans" w:cs="Noto Sans"/>
          <w:color w:val="000000"/>
        </w:rPr>
        <w:lastRenderedPageBreak/>
        <w:t>de gobierno local y sectorial, priorizando la inclusión de actores con conocimiento profundo del territorio.</w:t>
      </w:r>
    </w:p>
    <w:p w14:paraId="06770137" w14:textId="77777777" w:rsidR="006D14F6"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 xml:space="preserve">La sesión se desarrolló en </w:t>
      </w:r>
      <w:r>
        <w:rPr>
          <w:rFonts w:ascii="Noto Sans" w:eastAsia="Noto Sans" w:hAnsi="Noto Sans" w:cs="Noto Sans"/>
          <w:b/>
          <w:color w:val="000000"/>
        </w:rPr>
        <w:t>dos jornadas, los días 28 y 29 de mayo en Tonalá</w:t>
      </w:r>
      <w:r>
        <w:rPr>
          <w:rFonts w:ascii="Noto Sans" w:eastAsia="Noto Sans" w:hAnsi="Noto Sans" w:cs="Noto Sans"/>
          <w:color w:val="000000"/>
        </w:rPr>
        <w:t xml:space="preserve">, con la asistencia de </w:t>
      </w:r>
      <w:r>
        <w:rPr>
          <w:rFonts w:ascii="Noto Sans" w:eastAsia="Noto Sans" w:hAnsi="Noto Sans" w:cs="Noto Sans"/>
          <w:b/>
          <w:color w:val="000000"/>
        </w:rPr>
        <w:t xml:space="preserve">33 participantes (91% de convocatoria con respuesta positiva) </w:t>
      </w:r>
      <w:r>
        <w:rPr>
          <w:rFonts w:ascii="Noto Sans" w:eastAsia="Noto Sans" w:hAnsi="Noto Sans" w:cs="Noto Sans"/>
          <w:color w:val="000000"/>
        </w:rPr>
        <w:t>del paisaje representando la mayor parte de los medios de vida que ocurren y con actores clave del territorio, que son reconocidos en las comunidades por sus roles en el paisaje, ya fuese como productores, comisariadas ejidales/agentes rurales, lideres de opinión, entre los que se contó con ganaderos, agricultores, pescadores, promotores turísticos, personal de las direcciones municipales de Fomento Agropecuario y Manejo de Cuencas, así como representantes del INIFAP y del personal operativo de la Reserva de la Biósfera La Sepultura. Esta diversidad permitió conformar un grupo multinivel e interinstitucional, generando un espacio enriquecido para el análisis, que combinó saberes técnicos, institucionales y comunitarios.</w:t>
      </w:r>
    </w:p>
    <w:p w14:paraId="1E764564" w14:textId="77777777" w:rsidR="006D14F6"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 xml:space="preserve">La dinámica del taller inició con una presentación general del proyecto y del equipo facilitador, seguida de actividades rompe hielo para fomentar la confianza y la participación. Posteriormente se trabajó en la </w:t>
      </w:r>
      <w:r>
        <w:rPr>
          <w:rFonts w:ascii="Noto Sans" w:eastAsia="Noto Sans" w:hAnsi="Noto Sans" w:cs="Noto Sans"/>
          <w:b/>
          <w:color w:val="000000"/>
        </w:rPr>
        <w:t>caracterización del sistema socio ecológico</w:t>
      </w:r>
      <w:r>
        <w:rPr>
          <w:rFonts w:ascii="Noto Sans" w:eastAsia="Noto Sans" w:hAnsi="Noto Sans" w:cs="Noto Sans"/>
          <w:color w:val="000000"/>
        </w:rPr>
        <w:t xml:space="preserve">, utilizando las metodologías establecidas en el manual </w:t>
      </w:r>
      <w:r>
        <w:rPr>
          <w:rFonts w:ascii="Noto Sans" w:eastAsia="Noto Sans" w:hAnsi="Noto Sans" w:cs="Noto Sans"/>
          <w:i/>
          <w:color w:val="000000"/>
        </w:rPr>
        <w:t>"Talleres participativos para el análisis de fragilidad de los sistemas socio ecológicos (SES)"</w:t>
      </w:r>
      <w:r>
        <w:rPr>
          <w:rFonts w:ascii="Noto Sans" w:eastAsia="Noto Sans" w:hAnsi="Noto Sans" w:cs="Noto Sans"/>
          <w:color w:val="000000"/>
        </w:rPr>
        <w:t xml:space="preserve"> desarrollado por el CATIE. La estructura metodológica permitió identificar medios de vida, ecosistemas, servicios ecosistémicos, amenazas y capacidades adaptativas con base en el conocimiento local, sin sesgos institucionales que limiten la expresión libre de los participantes.</w:t>
      </w:r>
    </w:p>
    <w:p w14:paraId="3A50DFD3" w14:textId="77777777" w:rsidR="006D14F6"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 xml:space="preserve">Cabe destacar que la división del taller por niveles permitió adaptar el lenguaje y profundidad de análisis a los perfiles presentes, facilitando una mayor apropiación del proceso. La </w:t>
      </w:r>
      <w:proofErr w:type="gramStart"/>
      <w:r>
        <w:rPr>
          <w:rFonts w:ascii="Noto Sans" w:eastAsia="Noto Sans" w:hAnsi="Noto Sans" w:cs="Noto Sans"/>
          <w:color w:val="000000"/>
        </w:rPr>
        <w:t>participación activa</w:t>
      </w:r>
      <w:proofErr w:type="gramEnd"/>
      <w:r>
        <w:rPr>
          <w:rFonts w:ascii="Noto Sans" w:eastAsia="Noto Sans" w:hAnsi="Noto Sans" w:cs="Noto Sans"/>
          <w:color w:val="000000"/>
        </w:rPr>
        <w:t xml:space="preserve"> y constante de los asistentes se reflejó en la calidad de los insumos generados para el diagnóstico local, que integra perspectivas de actores clave del paisaje con información técnica relevante.</w:t>
      </w:r>
    </w:p>
    <w:p w14:paraId="4BA77AF7" w14:textId="77777777" w:rsidR="006D14F6"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 xml:space="preserve">La </w:t>
      </w:r>
      <w:r>
        <w:rPr>
          <w:rFonts w:ascii="Noto Sans" w:eastAsia="Noto Sans" w:hAnsi="Noto Sans" w:cs="Noto Sans"/>
          <w:b/>
          <w:color w:val="000000"/>
        </w:rPr>
        <w:t>lista de participantes</w:t>
      </w:r>
      <w:r>
        <w:rPr>
          <w:rFonts w:ascii="Noto Sans" w:eastAsia="Noto Sans" w:hAnsi="Noto Sans" w:cs="Noto Sans"/>
          <w:color w:val="000000"/>
        </w:rPr>
        <w:t xml:space="preserve"> se incluye en el </w:t>
      </w:r>
      <w:r>
        <w:rPr>
          <w:rFonts w:ascii="Noto Sans" w:eastAsia="Noto Sans" w:hAnsi="Noto Sans" w:cs="Noto Sans"/>
          <w:b/>
          <w:color w:val="000000"/>
        </w:rPr>
        <w:t>Anexo 1</w:t>
      </w:r>
      <w:r>
        <w:rPr>
          <w:rFonts w:ascii="Noto Sans" w:eastAsia="Noto Sans" w:hAnsi="Noto Sans" w:cs="Noto Sans"/>
          <w:color w:val="000000"/>
        </w:rPr>
        <w:t xml:space="preserve">, mientras que las </w:t>
      </w:r>
      <w:r>
        <w:rPr>
          <w:rFonts w:ascii="Noto Sans" w:eastAsia="Noto Sans" w:hAnsi="Noto Sans" w:cs="Noto Sans"/>
          <w:b/>
          <w:color w:val="000000"/>
        </w:rPr>
        <w:t>invitaciones enviadas</w:t>
      </w:r>
      <w:r>
        <w:rPr>
          <w:rFonts w:ascii="Noto Sans" w:eastAsia="Noto Sans" w:hAnsi="Noto Sans" w:cs="Noto Sans"/>
          <w:color w:val="000000"/>
        </w:rPr>
        <w:t xml:space="preserve"> están disponibles en la carpeta digital correspondiente. Este taller sentó las bases para un diagnóstico territorial compartido, con fuerte legitimidad social y técnica.</w:t>
      </w:r>
    </w:p>
    <w:p w14:paraId="6EA65AF2" w14:textId="77777777" w:rsidR="000A70B2" w:rsidRDefault="000A70B2">
      <w:pPr>
        <w:pBdr>
          <w:top w:val="nil"/>
          <w:left w:val="nil"/>
          <w:bottom w:val="nil"/>
          <w:right w:val="nil"/>
          <w:between w:val="nil"/>
        </w:pBdr>
        <w:jc w:val="both"/>
        <w:rPr>
          <w:rFonts w:ascii="Noto Sans" w:eastAsia="Noto Sans" w:hAnsi="Noto Sans" w:cs="Noto Sans"/>
          <w:color w:val="000000"/>
        </w:rPr>
      </w:pPr>
    </w:p>
    <w:p w14:paraId="73254359" w14:textId="77777777" w:rsidR="006D14F6" w:rsidRDefault="00000000">
      <w:pPr>
        <w:jc w:val="both"/>
        <w:rPr>
          <w:rFonts w:ascii="Noto Sans" w:eastAsia="Noto Sans" w:hAnsi="Noto Sans" w:cs="Noto Sans"/>
        </w:rPr>
      </w:pPr>
      <w:r>
        <w:rPr>
          <w:rFonts w:ascii="Noto Sans" w:eastAsia="Noto Sans" w:hAnsi="Noto Sans" w:cs="Noto Sans"/>
        </w:rPr>
        <w:t xml:space="preserve">El </w:t>
      </w:r>
      <w:r>
        <w:rPr>
          <w:rFonts w:ascii="Noto Sans" w:eastAsia="Noto Sans" w:hAnsi="Noto Sans" w:cs="Noto Sans"/>
          <w:b/>
        </w:rPr>
        <w:t>3 de junio</w:t>
      </w:r>
      <w:r>
        <w:rPr>
          <w:rFonts w:ascii="Noto Sans" w:eastAsia="Noto Sans" w:hAnsi="Noto Sans" w:cs="Noto Sans"/>
        </w:rPr>
        <w:t xml:space="preserve"> se llevó a cabo una sesión en </w:t>
      </w:r>
      <w:proofErr w:type="spellStart"/>
      <w:r>
        <w:rPr>
          <w:rFonts w:ascii="Noto Sans" w:eastAsia="Noto Sans" w:hAnsi="Noto Sans" w:cs="Noto Sans"/>
          <w:b/>
        </w:rPr>
        <w:t>Tuxlta</w:t>
      </w:r>
      <w:proofErr w:type="spellEnd"/>
      <w:r>
        <w:rPr>
          <w:rFonts w:ascii="Noto Sans" w:eastAsia="Noto Sans" w:hAnsi="Noto Sans" w:cs="Noto Sans"/>
          <w:b/>
        </w:rPr>
        <w:t xml:space="preserve"> Gutiérrez</w:t>
      </w:r>
      <w:r>
        <w:rPr>
          <w:rFonts w:ascii="Noto Sans" w:eastAsia="Noto Sans" w:hAnsi="Noto Sans" w:cs="Noto Sans"/>
        </w:rPr>
        <w:t xml:space="preserve"> con representantes de organizaciones de la sociedad civil, instituciones académicas, e instituciones de gobierno estatal para validar y completar la información recabada durante los talleres participativos.  </w:t>
      </w:r>
    </w:p>
    <w:p w14:paraId="7795A391" w14:textId="77777777" w:rsidR="006D14F6" w:rsidRDefault="006D14F6">
      <w:pPr>
        <w:pBdr>
          <w:top w:val="nil"/>
          <w:left w:val="nil"/>
          <w:bottom w:val="nil"/>
          <w:right w:val="nil"/>
          <w:between w:val="nil"/>
        </w:pBdr>
        <w:jc w:val="both"/>
        <w:rPr>
          <w:rFonts w:ascii="Noto Sans" w:eastAsia="Noto Sans" w:hAnsi="Noto Sans" w:cs="Noto Sans"/>
        </w:rPr>
      </w:pPr>
    </w:p>
    <w:tbl>
      <w:tblPr>
        <w:tblStyle w:val="a1"/>
        <w:tblW w:w="8500"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694"/>
        <w:gridCol w:w="1572"/>
        <w:gridCol w:w="2116"/>
        <w:gridCol w:w="3118"/>
      </w:tblGrid>
      <w:tr w:rsidR="006D14F6" w14:paraId="2DE97539" w14:textId="77777777" w:rsidTr="006D14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4" w:type="dxa"/>
          </w:tcPr>
          <w:p w14:paraId="42B0E3CB" w14:textId="77777777" w:rsidR="006D14F6" w:rsidRDefault="00000000">
            <w:pPr>
              <w:rPr>
                <w:rFonts w:ascii="Noto Sans" w:eastAsia="Noto Sans" w:hAnsi="Noto Sans" w:cs="Noto Sans"/>
              </w:rPr>
            </w:pPr>
            <w:proofErr w:type="gramStart"/>
            <w:r>
              <w:rPr>
                <w:rFonts w:ascii="Noto Sans" w:eastAsia="Noto Sans" w:hAnsi="Noto Sans" w:cs="Noto Sans"/>
              </w:rPr>
              <w:lastRenderedPageBreak/>
              <w:t>Total</w:t>
            </w:r>
            <w:proofErr w:type="gramEnd"/>
            <w:r>
              <w:rPr>
                <w:rFonts w:ascii="Noto Sans" w:eastAsia="Noto Sans" w:hAnsi="Noto Sans" w:cs="Noto Sans"/>
              </w:rPr>
              <w:t xml:space="preserve"> de participantes</w:t>
            </w:r>
          </w:p>
        </w:tc>
        <w:tc>
          <w:tcPr>
            <w:tcW w:w="1572" w:type="dxa"/>
          </w:tcPr>
          <w:p w14:paraId="171FAECD" w14:textId="77777777" w:rsidR="006D14F6" w:rsidRDefault="00000000">
            <w:pPr>
              <w:cnfStyle w:val="100000000000" w:firstRow="1" w:lastRow="0" w:firstColumn="0" w:lastColumn="0" w:oddVBand="0" w:evenVBand="0" w:oddHBand="0" w:evenHBand="0" w:firstRowFirstColumn="0" w:firstRowLastColumn="0" w:lastRowFirstColumn="0" w:lastRowLastColumn="0"/>
              <w:rPr>
                <w:rFonts w:ascii="Noto Sans" w:eastAsia="Noto Sans" w:hAnsi="Noto Sans" w:cs="Noto Sans"/>
              </w:rPr>
            </w:pPr>
            <w:r>
              <w:rPr>
                <w:rFonts w:ascii="Noto Sans" w:eastAsia="Noto Sans" w:hAnsi="Noto Sans" w:cs="Noto Sans"/>
              </w:rPr>
              <w:t>Mujeres</w:t>
            </w:r>
          </w:p>
        </w:tc>
        <w:tc>
          <w:tcPr>
            <w:tcW w:w="2116" w:type="dxa"/>
          </w:tcPr>
          <w:p w14:paraId="3581AFF6" w14:textId="77777777" w:rsidR="006D14F6" w:rsidRDefault="00000000">
            <w:pPr>
              <w:cnfStyle w:val="100000000000" w:firstRow="1" w:lastRow="0" w:firstColumn="0" w:lastColumn="0" w:oddVBand="0" w:evenVBand="0" w:oddHBand="0" w:evenHBand="0" w:firstRowFirstColumn="0" w:firstRowLastColumn="0" w:lastRowFirstColumn="0" w:lastRowLastColumn="0"/>
              <w:rPr>
                <w:rFonts w:ascii="Noto Sans" w:eastAsia="Noto Sans" w:hAnsi="Noto Sans" w:cs="Noto Sans"/>
              </w:rPr>
            </w:pPr>
            <w:r>
              <w:rPr>
                <w:rFonts w:ascii="Noto Sans" w:eastAsia="Noto Sans" w:hAnsi="Noto Sans" w:cs="Noto Sans"/>
              </w:rPr>
              <w:t>Hombres</w:t>
            </w:r>
          </w:p>
        </w:tc>
        <w:tc>
          <w:tcPr>
            <w:tcW w:w="3118" w:type="dxa"/>
          </w:tcPr>
          <w:p w14:paraId="4B4840C4" w14:textId="77777777" w:rsidR="006D14F6" w:rsidRDefault="00000000">
            <w:pPr>
              <w:cnfStyle w:val="100000000000" w:firstRow="1" w:lastRow="0" w:firstColumn="0" w:lastColumn="0" w:oddVBand="0" w:evenVBand="0" w:oddHBand="0" w:evenHBand="0" w:firstRowFirstColumn="0" w:firstRowLastColumn="0" w:lastRowFirstColumn="0" w:lastRowLastColumn="0"/>
              <w:rPr>
                <w:rFonts w:ascii="Noto Sans" w:eastAsia="Noto Sans" w:hAnsi="Noto Sans" w:cs="Noto Sans"/>
              </w:rPr>
            </w:pPr>
            <w:r>
              <w:rPr>
                <w:rFonts w:ascii="Noto Sans" w:eastAsia="Noto Sans" w:hAnsi="Noto Sans" w:cs="Noto Sans"/>
              </w:rPr>
              <w:t>Personas que representan grupos indígenas o afrodescendientes</w:t>
            </w:r>
          </w:p>
        </w:tc>
      </w:tr>
      <w:tr w:rsidR="006D14F6" w14:paraId="540C97BD" w14:textId="77777777" w:rsidTr="006D14F6">
        <w:tc>
          <w:tcPr>
            <w:cnfStyle w:val="001000000000" w:firstRow="0" w:lastRow="0" w:firstColumn="1" w:lastColumn="0" w:oddVBand="0" w:evenVBand="0" w:oddHBand="0" w:evenHBand="0" w:firstRowFirstColumn="0" w:firstRowLastColumn="0" w:lastRowFirstColumn="0" w:lastRowLastColumn="0"/>
            <w:tcW w:w="1694" w:type="dxa"/>
          </w:tcPr>
          <w:p w14:paraId="7042D343" w14:textId="77777777" w:rsidR="006D14F6" w:rsidRDefault="00000000">
            <w:pPr>
              <w:rPr>
                <w:rFonts w:ascii="Noto Sans" w:eastAsia="Noto Sans" w:hAnsi="Noto Sans" w:cs="Noto Sans"/>
              </w:rPr>
            </w:pPr>
            <w:r>
              <w:rPr>
                <w:rFonts w:ascii="Noto Sans" w:eastAsia="Noto Sans" w:hAnsi="Noto Sans" w:cs="Noto Sans"/>
              </w:rPr>
              <w:t>3</w:t>
            </w:r>
            <w:r>
              <w:t>3</w:t>
            </w:r>
          </w:p>
        </w:tc>
        <w:tc>
          <w:tcPr>
            <w:tcW w:w="1572" w:type="dxa"/>
          </w:tcPr>
          <w:p w14:paraId="4EAF9D16" w14:textId="77777777" w:rsidR="006D14F6" w:rsidRDefault="00000000">
            <w:pPr>
              <w:cnfStyle w:val="000000000000" w:firstRow="0" w:lastRow="0" w:firstColumn="0" w:lastColumn="0" w:oddVBand="0" w:evenVBand="0" w:oddHBand="0" w:evenHBand="0" w:firstRowFirstColumn="0" w:firstRowLastColumn="0" w:lastRowFirstColumn="0" w:lastRowLastColumn="0"/>
              <w:rPr>
                <w:rFonts w:ascii="Noto Sans" w:eastAsia="Noto Sans" w:hAnsi="Noto Sans" w:cs="Noto Sans"/>
              </w:rPr>
            </w:pPr>
            <w:r>
              <w:rPr>
                <w:rFonts w:ascii="Noto Sans" w:eastAsia="Noto Sans" w:hAnsi="Noto Sans" w:cs="Noto Sans"/>
              </w:rPr>
              <w:t>1</w:t>
            </w:r>
            <w:r>
              <w:t>0</w:t>
            </w:r>
          </w:p>
        </w:tc>
        <w:tc>
          <w:tcPr>
            <w:tcW w:w="2116" w:type="dxa"/>
          </w:tcPr>
          <w:p w14:paraId="422A36A0" w14:textId="77777777" w:rsidR="006D14F6" w:rsidRDefault="00000000">
            <w:pPr>
              <w:cnfStyle w:val="000000000000" w:firstRow="0" w:lastRow="0" w:firstColumn="0" w:lastColumn="0" w:oddVBand="0" w:evenVBand="0" w:oddHBand="0" w:evenHBand="0" w:firstRowFirstColumn="0" w:firstRowLastColumn="0" w:lastRowFirstColumn="0" w:lastRowLastColumn="0"/>
              <w:rPr>
                <w:rFonts w:ascii="Noto Sans" w:eastAsia="Noto Sans" w:hAnsi="Noto Sans" w:cs="Noto Sans"/>
              </w:rPr>
            </w:pPr>
            <w:r>
              <w:rPr>
                <w:rFonts w:ascii="Noto Sans" w:eastAsia="Noto Sans" w:hAnsi="Noto Sans" w:cs="Noto Sans"/>
              </w:rPr>
              <w:t>2</w:t>
            </w:r>
            <w:r>
              <w:t>3</w:t>
            </w:r>
          </w:p>
        </w:tc>
        <w:tc>
          <w:tcPr>
            <w:tcW w:w="3118" w:type="dxa"/>
          </w:tcPr>
          <w:p w14:paraId="687E6599" w14:textId="77777777" w:rsidR="006D14F6" w:rsidRDefault="00000000">
            <w:pPr>
              <w:cnfStyle w:val="000000000000" w:firstRow="0" w:lastRow="0" w:firstColumn="0" w:lastColumn="0" w:oddVBand="0" w:evenVBand="0" w:oddHBand="0" w:evenHBand="0" w:firstRowFirstColumn="0" w:firstRowLastColumn="0" w:lastRowFirstColumn="0" w:lastRowLastColumn="0"/>
              <w:rPr>
                <w:rFonts w:ascii="Noto Sans" w:eastAsia="Noto Sans" w:hAnsi="Noto Sans" w:cs="Noto Sans"/>
              </w:rPr>
            </w:pPr>
            <w:r>
              <w:rPr>
                <w:rFonts w:ascii="Noto Sans" w:eastAsia="Noto Sans" w:hAnsi="Noto Sans" w:cs="Noto Sans"/>
              </w:rPr>
              <w:t>Los asistentes no se autoidentifican</w:t>
            </w:r>
          </w:p>
        </w:tc>
      </w:tr>
    </w:tbl>
    <w:p w14:paraId="022622DA" w14:textId="77777777" w:rsidR="006D14F6" w:rsidRDefault="00000000">
      <w:pPr>
        <w:keepNext/>
        <w:keepLines/>
        <w:numPr>
          <w:ilvl w:val="0"/>
          <w:numId w:val="1"/>
        </w:numPr>
        <w:pBdr>
          <w:top w:val="nil"/>
          <w:left w:val="nil"/>
          <w:bottom w:val="nil"/>
          <w:right w:val="nil"/>
          <w:between w:val="nil"/>
        </w:pBdr>
        <w:spacing w:before="480"/>
        <w:ind w:hanging="360"/>
        <w:jc w:val="both"/>
        <w:rPr>
          <w:rFonts w:ascii="Oswald" w:eastAsia="Oswald" w:hAnsi="Oswald" w:cs="Oswald"/>
          <w:color w:val="B71373"/>
          <w:sz w:val="32"/>
          <w:szCs w:val="32"/>
        </w:rPr>
      </w:pPr>
      <w:r>
        <w:rPr>
          <w:rFonts w:ascii="Oswald" w:eastAsia="Oswald" w:hAnsi="Oswald" w:cs="Oswald"/>
          <w:color w:val="B71373"/>
          <w:sz w:val="32"/>
          <w:szCs w:val="32"/>
        </w:rPr>
        <w:t>PRINCIPALES HALLAZGOS DEL TALLER</w:t>
      </w:r>
    </w:p>
    <w:p w14:paraId="0C13BBF9" w14:textId="77777777" w:rsidR="006D14F6" w:rsidRDefault="00000000">
      <w:pPr>
        <w:pBdr>
          <w:top w:val="nil"/>
          <w:left w:val="nil"/>
          <w:bottom w:val="nil"/>
          <w:right w:val="nil"/>
          <w:between w:val="nil"/>
        </w:pBdr>
        <w:rPr>
          <w:rFonts w:ascii="Noto Sans" w:eastAsia="Noto Sans" w:hAnsi="Noto Sans" w:cs="Noto Sans"/>
          <w:color w:val="000000"/>
        </w:rPr>
      </w:pPr>
      <w:r>
        <w:rPr>
          <w:rFonts w:ascii="Noto Sans" w:eastAsia="Noto Sans" w:hAnsi="Noto Sans" w:cs="Noto Sans"/>
          <w:b/>
          <w:color w:val="000000"/>
        </w:rPr>
        <w:t>a) Logísticos</w:t>
      </w:r>
    </w:p>
    <w:p w14:paraId="6C1EEA77" w14:textId="77777777" w:rsidR="006D14F6" w:rsidRDefault="00000000">
      <w:pPr>
        <w:numPr>
          <w:ilvl w:val="0"/>
          <w:numId w:val="4"/>
        </w:numPr>
        <w:pBdr>
          <w:top w:val="nil"/>
          <w:left w:val="nil"/>
          <w:bottom w:val="nil"/>
          <w:right w:val="nil"/>
          <w:between w:val="nil"/>
        </w:pBdr>
        <w:rPr>
          <w:rFonts w:ascii="Noto Sans" w:eastAsia="Noto Sans" w:hAnsi="Noto Sans" w:cs="Noto Sans"/>
          <w:color w:val="000000"/>
        </w:rPr>
      </w:pPr>
      <w:r>
        <w:rPr>
          <w:rFonts w:ascii="Noto Sans" w:eastAsia="Noto Sans" w:hAnsi="Noto Sans" w:cs="Noto Sans"/>
          <w:color w:val="000000"/>
        </w:rPr>
        <w:t>¿Qué funcionó bien?</w:t>
      </w:r>
    </w:p>
    <w:p w14:paraId="7915D21A" w14:textId="77777777" w:rsidR="006D14F6"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Uno de los principales aciertos fue la coordinación efectiva entre actores locales e institucionales, que permitió fortalecer la logística y la calidad del taller. Destacó el apoyo de la Dirección de la Gerencia de Cuencas del municipio de Arriaga, que fue fundamental para ubicar a actores clave del paisaje y facilitar su convocatoria oportuna. Este acompañamiento local contribuyó a consolidar un grupo representativo y comprometido con el proceso.</w:t>
      </w:r>
    </w:p>
    <w:p w14:paraId="552A1C51" w14:textId="77777777" w:rsidR="006D14F6"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Asimismo, se contó con el respaldo de la Universidad de Ciencias y Artes de Chiapas, campus costa, (UNICACH), que facilitó el uso de sus instalaciones para la realización del taller en condiciones adecuadas, lo cual favoreció un ambiente cómodo y propicio para el trabajo colectivo. Otro aspecto destacado fue la identificación de un proveedor de alimentos local, quien no solo atendió la preparación y servicio de la alimentación, sino que también asumió la logística completa de traslados y coordinación operativa. Esto permitió que el equipo técnico se enfocara plenamente en el desarrollo metodológico y facilitación del taller, sin distracciones logísticas.</w:t>
      </w:r>
    </w:p>
    <w:p w14:paraId="4B8D266B" w14:textId="77777777" w:rsidR="006D14F6"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Gracias a la agenda diseñada previamente y el trabajo coordinado entre las personas facilitadoras, se logró iniciar puntualmente según lo estipulado en la carta descriptiva, y cerrar el taller exactamente en el horario previsto el primer día y para el segundo solo 10 minutos después de lo estimado, completando todos los ejercicios expuestos en el manual. Esta puntualidad fue reconocida y agradecida por las y los participantes, quienes valoraron que se respetaran sus tiempos y compromisos. Además, este manejo eficiente permitió completar el llenado de todas las herramientas metodológicas incluidas en el manual, garantizando la calidad del insumo diagnóstico generado.</w:t>
      </w:r>
    </w:p>
    <w:p w14:paraId="0107AC4B" w14:textId="77777777" w:rsidR="006D14F6"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El conjunto de estos elementos contribuyó a que el taller se desarrollara de forma fluida, participativa y con resultados concretos, sentando una base sólida para los siguientes pasos del proceso de análisis de fragilidad.</w:t>
      </w:r>
    </w:p>
    <w:p w14:paraId="1E696F6C" w14:textId="77777777" w:rsidR="006D14F6"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 xml:space="preserve">Otro aspecto particularmente positivo fue la dinámica de identificación y caracterización de los medios de vida, ecosistemas y servicios ecosistémicos </w:t>
      </w:r>
      <w:r>
        <w:rPr>
          <w:rFonts w:ascii="Noto Sans" w:eastAsia="Noto Sans" w:hAnsi="Noto Sans" w:cs="Noto Sans"/>
          <w:color w:val="000000"/>
        </w:rPr>
        <w:lastRenderedPageBreak/>
        <w:t>presentes en el paisaje. La lluvia de ideas permitió cumplir el propósito metodológico de este paso: reconocer las relaciones entre las actividades humanas y los servicios que proveen los ecosistemas, comprendiendo las dinámicas socio ecológicas del territorio, sus oportunidades y desafíos. Además, la división de los medios de vida en actividades comerciales y de autoconsumo facilitó una priorización más efectiva, permitiendo diferenciar las presiones y necesidades asociadas a cada tipo de actividad y sentar las bases para la definición de soluciones basadas en la naturaleza más pertinentes para las condiciones locales.</w:t>
      </w:r>
    </w:p>
    <w:p w14:paraId="4DE44239" w14:textId="77777777" w:rsidR="006D14F6"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 xml:space="preserve">Asimismo, fue especialmente valiosa la participación de los gerentes de cuenca, representantes de organizaciones locales y productores con trayectoria en la comunidad, quienes aportaron un conocimiento más fino del territorio y enriquecieron el análisis. Su experiencia permitió visibilizar cultivos que suelen pasar desapercibidos en diagnósticos tradicionales, como el mango, así como reconocer con mayor claridad la incidencia e influencia de los prestadores de servicios turísticos en la costa del paisaje. Estos actores, además, evidenciaron un alto nivel de conciencia sobre los servicios ecosistémicos y la importancia del manejo integral de cuencas para reducir presiones sobre su propio medio de vida, reforzando la pertinencia de promover una gestión </w:t>
      </w:r>
      <w:proofErr w:type="spellStart"/>
      <w:r>
        <w:rPr>
          <w:rFonts w:ascii="Noto Sans" w:eastAsia="Noto Sans" w:hAnsi="Noto Sans" w:cs="Noto Sans"/>
          <w:color w:val="000000"/>
        </w:rPr>
        <w:t>socioecológica</w:t>
      </w:r>
      <w:proofErr w:type="spellEnd"/>
      <w:r>
        <w:rPr>
          <w:rFonts w:ascii="Noto Sans" w:eastAsia="Noto Sans" w:hAnsi="Noto Sans" w:cs="Noto Sans"/>
          <w:color w:val="000000"/>
        </w:rPr>
        <w:t xml:space="preserve"> del territorio que incluya sus perspectivas y necesidades.</w:t>
      </w:r>
    </w:p>
    <w:p w14:paraId="48CD6EB1" w14:textId="77777777" w:rsidR="006D14F6" w:rsidRDefault="006D14F6">
      <w:pPr>
        <w:pBdr>
          <w:top w:val="nil"/>
          <w:left w:val="nil"/>
          <w:bottom w:val="nil"/>
          <w:right w:val="nil"/>
          <w:between w:val="nil"/>
        </w:pBdr>
        <w:jc w:val="both"/>
        <w:rPr>
          <w:rFonts w:ascii="Noto Sans" w:eastAsia="Noto Sans" w:hAnsi="Noto Sans" w:cs="Noto Sans"/>
        </w:rPr>
      </w:pPr>
    </w:p>
    <w:p w14:paraId="0C1C66B4" w14:textId="77777777" w:rsidR="006D14F6" w:rsidRDefault="00000000">
      <w:pPr>
        <w:numPr>
          <w:ilvl w:val="0"/>
          <w:numId w:val="4"/>
        </w:numPr>
        <w:pBdr>
          <w:top w:val="nil"/>
          <w:left w:val="nil"/>
          <w:bottom w:val="nil"/>
          <w:right w:val="nil"/>
          <w:between w:val="nil"/>
        </w:pBdr>
        <w:rPr>
          <w:rFonts w:ascii="Noto Sans" w:eastAsia="Noto Sans" w:hAnsi="Noto Sans" w:cs="Noto Sans"/>
          <w:color w:val="000000"/>
        </w:rPr>
      </w:pPr>
      <w:r>
        <w:rPr>
          <w:rFonts w:ascii="Noto Sans" w:eastAsia="Noto Sans" w:hAnsi="Noto Sans" w:cs="Noto Sans"/>
          <w:color w:val="000000"/>
        </w:rPr>
        <w:t>¿Qué aspectos podrían mejorarse?</w:t>
      </w:r>
    </w:p>
    <w:p w14:paraId="389CB82B" w14:textId="77777777" w:rsidR="006D14F6"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 xml:space="preserve">Uno de los principales aprendizajes fue la necesidad de realizar un </w:t>
      </w:r>
      <w:r>
        <w:rPr>
          <w:rFonts w:ascii="Noto Sans" w:eastAsia="Noto Sans" w:hAnsi="Noto Sans" w:cs="Noto Sans"/>
          <w:b/>
          <w:color w:val="000000"/>
        </w:rPr>
        <w:t>ajuste territorial</w:t>
      </w:r>
      <w:r>
        <w:rPr>
          <w:rFonts w:ascii="Noto Sans" w:eastAsia="Noto Sans" w:hAnsi="Noto Sans" w:cs="Noto Sans"/>
          <w:color w:val="000000"/>
        </w:rPr>
        <w:t xml:space="preserve"> en la delimitación del paisaje. Si bien se logró una participación equilibrada y representativa durante el taller, se identificó que el territorio abordado resulta muy amplio para la fase que sigue, por lo que se propone </w:t>
      </w:r>
      <w:r>
        <w:rPr>
          <w:rFonts w:ascii="Noto Sans" w:eastAsia="Noto Sans" w:hAnsi="Noto Sans" w:cs="Noto Sans"/>
          <w:b/>
          <w:color w:val="000000"/>
        </w:rPr>
        <w:t>reajustar el enfoque geográfico</w:t>
      </w:r>
      <w:r>
        <w:rPr>
          <w:rFonts w:ascii="Noto Sans" w:eastAsia="Noto Sans" w:hAnsi="Noto Sans" w:cs="Noto Sans"/>
          <w:color w:val="000000"/>
        </w:rPr>
        <w:t xml:space="preserve"> para facilitar la implementación de soluciones basadas en la naturaleza (</w:t>
      </w:r>
      <w:proofErr w:type="spellStart"/>
      <w:r>
        <w:rPr>
          <w:rFonts w:ascii="Noto Sans" w:eastAsia="Noto Sans" w:hAnsi="Noto Sans" w:cs="Noto Sans"/>
          <w:color w:val="000000"/>
        </w:rPr>
        <w:t>SbN</w:t>
      </w:r>
      <w:proofErr w:type="spellEnd"/>
      <w:r>
        <w:rPr>
          <w:rFonts w:ascii="Noto Sans" w:eastAsia="Noto Sans" w:hAnsi="Noto Sans" w:cs="Noto Sans"/>
          <w:color w:val="000000"/>
        </w:rPr>
        <w:t>) en una escala más manejable. Este cambio permitirá una mayor operatividad y profundidad en la construcción participativa de propuestas adaptadas al contexto local.</w:t>
      </w:r>
    </w:p>
    <w:p w14:paraId="6F522CF9" w14:textId="77777777" w:rsidR="006D14F6"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 xml:space="preserve">Asimismo, durante el desarrollo del taller y a partir del trabajo grupal, </w:t>
      </w:r>
      <w:r>
        <w:rPr>
          <w:rFonts w:ascii="Noto Sans" w:eastAsia="Noto Sans" w:hAnsi="Noto Sans" w:cs="Noto Sans"/>
          <w:b/>
          <w:color w:val="000000"/>
        </w:rPr>
        <w:t>surgieron nuevos actores relevantes</w:t>
      </w:r>
      <w:r>
        <w:rPr>
          <w:rFonts w:ascii="Noto Sans" w:eastAsia="Noto Sans" w:hAnsi="Noto Sans" w:cs="Noto Sans"/>
          <w:color w:val="000000"/>
        </w:rPr>
        <w:t xml:space="preserve"> que no habían sido identificados en el mapeo inicial, pero que desempeñan roles activos en el territorio. Si bien la convocatoria inicial tuvo una excelente respuesta, esta observación resalta la importancia de mantener el </w:t>
      </w:r>
      <w:r>
        <w:rPr>
          <w:rFonts w:ascii="Noto Sans" w:eastAsia="Noto Sans" w:hAnsi="Noto Sans" w:cs="Noto Sans"/>
          <w:b/>
          <w:color w:val="000000"/>
        </w:rPr>
        <w:t>mapeo de actores como un ejercicio dinámico y en constante actualización</w:t>
      </w:r>
      <w:r>
        <w:rPr>
          <w:rFonts w:ascii="Noto Sans" w:eastAsia="Noto Sans" w:hAnsi="Noto Sans" w:cs="Noto Sans"/>
          <w:color w:val="000000"/>
        </w:rPr>
        <w:t>. Para la siguiente fase, se ampliará la lista de invitaciones con base en los insumos generados en este primer ejercicio participativo, lo que fortalecerá aún más la representatividad y legitimidad del proceso.</w:t>
      </w:r>
    </w:p>
    <w:p w14:paraId="3E94471D" w14:textId="77777777" w:rsidR="006D14F6"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 xml:space="preserve">Ambas observaciones contribuirán a afinar la estrategia territorial y participativa de cara a la fase de diseño e implementación de acciones, </w:t>
      </w:r>
      <w:r>
        <w:rPr>
          <w:rFonts w:ascii="Noto Sans" w:eastAsia="Noto Sans" w:hAnsi="Noto Sans" w:cs="Noto Sans"/>
          <w:color w:val="000000"/>
        </w:rPr>
        <w:lastRenderedPageBreak/>
        <w:t>asegurando que los esfuerzos se enfoquen en zonas prioritarias y con el involucramiento de actores clave que garanticen sostenibilidad en el largo plazo.</w:t>
      </w:r>
    </w:p>
    <w:p w14:paraId="59790AB6" w14:textId="77777777" w:rsidR="006D14F6" w:rsidRDefault="006D14F6">
      <w:pPr>
        <w:pBdr>
          <w:top w:val="nil"/>
          <w:left w:val="nil"/>
          <w:bottom w:val="nil"/>
          <w:right w:val="nil"/>
          <w:between w:val="nil"/>
        </w:pBdr>
        <w:jc w:val="both"/>
        <w:rPr>
          <w:rFonts w:ascii="Noto Sans" w:eastAsia="Noto Sans" w:hAnsi="Noto Sans" w:cs="Noto Sans"/>
        </w:rPr>
      </w:pPr>
    </w:p>
    <w:p w14:paraId="139CC688" w14:textId="77777777" w:rsidR="006D14F6" w:rsidRDefault="006D14F6">
      <w:pPr>
        <w:pBdr>
          <w:top w:val="nil"/>
          <w:left w:val="nil"/>
          <w:bottom w:val="nil"/>
          <w:right w:val="nil"/>
          <w:between w:val="nil"/>
        </w:pBdr>
        <w:jc w:val="both"/>
        <w:rPr>
          <w:rFonts w:ascii="Noto Sans" w:eastAsia="Noto Sans" w:hAnsi="Noto Sans" w:cs="Noto Sans"/>
        </w:rPr>
      </w:pPr>
    </w:p>
    <w:p w14:paraId="0078FDCB" w14:textId="77777777" w:rsidR="006D14F6" w:rsidRDefault="00000000">
      <w:pPr>
        <w:pBdr>
          <w:top w:val="nil"/>
          <w:left w:val="nil"/>
          <w:bottom w:val="nil"/>
          <w:right w:val="nil"/>
          <w:between w:val="nil"/>
        </w:pBdr>
        <w:rPr>
          <w:rFonts w:ascii="Noto Sans" w:eastAsia="Noto Sans" w:hAnsi="Noto Sans" w:cs="Noto Sans"/>
          <w:color w:val="000000"/>
        </w:rPr>
      </w:pPr>
      <w:r>
        <w:rPr>
          <w:rFonts w:ascii="Noto Sans" w:eastAsia="Noto Sans" w:hAnsi="Noto Sans" w:cs="Noto Sans"/>
          <w:b/>
          <w:color w:val="000000"/>
        </w:rPr>
        <w:t>b) Metodológicos</w:t>
      </w:r>
    </w:p>
    <w:p w14:paraId="3CACF291" w14:textId="77777777" w:rsidR="006D14F6" w:rsidRDefault="00000000">
      <w:pPr>
        <w:numPr>
          <w:ilvl w:val="0"/>
          <w:numId w:val="5"/>
        </w:numPr>
        <w:pBdr>
          <w:top w:val="nil"/>
          <w:left w:val="nil"/>
          <w:bottom w:val="nil"/>
          <w:right w:val="nil"/>
          <w:between w:val="nil"/>
        </w:pBdr>
        <w:rPr>
          <w:rFonts w:ascii="Noto Sans" w:eastAsia="Noto Sans" w:hAnsi="Noto Sans" w:cs="Noto Sans"/>
          <w:color w:val="000000"/>
        </w:rPr>
      </w:pPr>
      <w:bookmarkStart w:id="0" w:name="_heading=h.h8g2nnxd5q5o" w:colFirst="0" w:colLast="0"/>
      <w:bookmarkEnd w:id="0"/>
      <w:r>
        <w:rPr>
          <w:rFonts w:ascii="Noto Sans" w:eastAsia="Noto Sans" w:hAnsi="Noto Sans" w:cs="Noto Sans"/>
          <w:color w:val="000000"/>
        </w:rPr>
        <w:t>Dinámicas efectivas</w:t>
      </w:r>
    </w:p>
    <w:p w14:paraId="51E289C1" w14:textId="77777777" w:rsidR="006D14F6" w:rsidRDefault="00000000">
      <w:pPr>
        <w:spacing w:before="240" w:after="240"/>
        <w:jc w:val="both"/>
        <w:rPr>
          <w:rFonts w:ascii="Noto Sans" w:eastAsia="Noto Sans" w:hAnsi="Noto Sans" w:cs="Noto Sans"/>
        </w:rPr>
      </w:pPr>
      <w:r>
        <w:rPr>
          <w:rFonts w:ascii="Noto Sans" w:eastAsia="Noto Sans" w:hAnsi="Noto Sans" w:cs="Noto Sans"/>
        </w:rPr>
        <w:t>La aplicación de las herramientas durante el taller no solo permitió recabar información clave para caracterizar el paisaje, sino que también puso de manifiesto la importancia de las dinámicas grupales para garantizar su efectividad. La lluvia de ideas para identificar medios de vida y ecosistemas, por ejemplo, resultó particularmente exitosa porque propició una conversación abierta y espontánea, en la que todas las voces fueron escuchadas. Este enfoque colaborativo no sólo enriqueció el diagnóstico, sino que también fortaleció la confianza entre los participantes y con el equipo facilitador. La priorización de medios y ecosistemas, por su parte, permitió estructurar las percepciones colectivas en torno a lo que es más relevante y sostenible para el territorio, lo cual se vio facilitado por la disposición del espacio y la manera en que se invitó a debatir cada puntaje colectivamente.</w:t>
      </w:r>
    </w:p>
    <w:p w14:paraId="7ACB97B0" w14:textId="77777777" w:rsidR="006D14F6" w:rsidRDefault="00000000">
      <w:pPr>
        <w:spacing w:before="240" w:after="240"/>
        <w:jc w:val="both"/>
        <w:rPr>
          <w:rFonts w:ascii="Noto Sans" w:eastAsia="Noto Sans" w:hAnsi="Noto Sans" w:cs="Noto Sans"/>
        </w:rPr>
      </w:pPr>
      <w:r>
        <w:rPr>
          <w:rFonts w:ascii="Noto Sans" w:eastAsia="Noto Sans" w:hAnsi="Noto Sans" w:cs="Noto Sans"/>
        </w:rPr>
        <w:t xml:space="preserve">En las dinámicas de caracterización y mapeo, el diseño físico del espacio jugó un papel central, pues el hecho de tener aulas universitarias con pupitres </w:t>
      </w:r>
      <w:proofErr w:type="gramStart"/>
      <w:r>
        <w:rPr>
          <w:rFonts w:ascii="Noto Sans" w:eastAsia="Noto Sans" w:hAnsi="Noto Sans" w:cs="Noto Sans"/>
        </w:rPr>
        <w:t>individuales,</w:t>
      </w:r>
      <w:proofErr w:type="gramEnd"/>
      <w:r>
        <w:rPr>
          <w:rFonts w:ascii="Noto Sans" w:eastAsia="Noto Sans" w:hAnsi="Noto Sans" w:cs="Noto Sans"/>
        </w:rPr>
        <w:t xml:space="preserve"> facilitó la escritura de cada asistente. La presencia de un mapa grande, colocado estratégicamente en la pared mientras los demás insumos se discutían en mesas de trabajo, permitió que los participantes pudieran referirse constantemente a un referente visual del territorio. Este recurso ayudó a ubicar los problemas y oportunidades en su contexto espacial, evitando que la conversación se volviera abstracta o desconectada de la realidad del paisaje.</w:t>
      </w:r>
    </w:p>
    <w:p w14:paraId="6F872E53" w14:textId="77777777" w:rsidR="006D14F6" w:rsidRDefault="00000000">
      <w:pPr>
        <w:spacing w:before="240" w:after="240"/>
        <w:jc w:val="both"/>
        <w:rPr>
          <w:rFonts w:ascii="Noto Sans" w:eastAsia="Noto Sans" w:hAnsi="Noto Sans" w:cs="Noto Sans"/>
        </w:rPr>
      </w:pPr>
      <w:r>
        <w:rPr>
          <w:rFonts w:ascii="Noto Sans" w:eastAsia="Noto Sans" w:hAnsi="Noto Sans" w:cs="Noto Sans"/>
        </w:rPr>
        <w:t>Igualmente fue valiosa la actitud de los y las facilitadoras, quienes en una dinámica de “performance” favoreció un ambiente inclusivo, invitando explícitamente a hombres y mujeres a intervenir, evitando que el diálogo se monopolizara o se estancara en discusiones solo sobre territorio, más bien acciones que conectaran con las personas para liberar tensión. Se crearon pausas activas durante la jornada —pequeñas actividades para estirar las piernas y dispersar tensiones como estiramientos y canticos— que ayudaron a mantener la energía grupal y a oxigenar ideas, facilitando así una participación sostenida a lo largo de las sesiones.</w:t>
      </w:r>
    </w:p>
    <w:p w14:paraId="30091BDE" w14:textId="77777777" w:rsidR="006D14F6" w:rsidRDefault="00000000">
      <w:pPr>
        <w:spacing w:before="240" w:after="240"/>
        <w:jc w:val="both"/>
        <w:rPr>
          <w:rFonts w:ascii="Noto Sans" w:eastAsia="Noto Sans" w:hAnsi="Noto Sans" w:cs="Noto Sans"/>
        </w:rPr>
      </w:pPr>
      <w:r>
        <w:rPr>
          <w:rFonts w:ascii="Noto Sans" w:eastAsia="Noto Sans" w:hAnsi="Noto Sans" w:cs="Noto Sans"/>
        </w:rPr>
        <w:lastRenderedPageBreak/>
        <w:t>Estas prácticas no formaban parte estrictamente de las herramientas metodológicas, pero demostraron ser fundamentales para que estas herramientas cumplieran su propósito. La mezcla de recursos visuales (como los mapas), metodologías participativas (como la lluvia de ideas y las priorizaciones) y dinámicas de cuidado del grupo (pausas activas, escucha inclusiva) hizo posible que las herramientas no se percibieran como ejercicios mecánicos, sino como procesos vivos y legítimos de diagnóstico colectivo.</w:t>
      </w:r>
    </w:p>
    <w:p w14:paraId="687ED4E9" w14:textId="77777777" w:rsidR="006D14F6" w:rsidRDefault="006D14F6">
      <w:pPr>
        <w:pBdr>
          <w:top w:val="nil"/>
          <w:left w:val="nil"/>
          <w:bottom w:val="nil"/>
          <w:right w:val="nil"/>
          <w:between w:val="nil"/>
        </w:pBdr>
        <w:jc w:val="both"/>
        <w:rPr>
          <w:rFonts w:ascii="Noto Sans" w:eastAsia="Noto Sans" w:hAnsi="Noto Sans" w:cs="Noto Sans"/>
        </w:rPr>
      </w:pPr>
    </w:p>
    <w:p w14:paraId="64BAD080" w14:textId="77777777" w:rsidR="006D14F6" w:rsidRDefault="00000000">
      <w:pPr>
        <w:pBdr>
          <w:top w:val="nil"/>
          <w:left w:val="nil"/>
          <w:bottom w:val="nil"/>
          <w:right w:val="nil"/>
          <w:between w:val="nil"/>
        </w:pBdr>
        <w:rPr>
          <w:rFonts w:ascii="Noto Sans" w:eastAsia="Noto Sans" w:hAnsi="Noto Sans" w:cs="Noto Sans"/>
          <w:color w:val="000000"/>
        </w:rPr>
      </w:pPr>
      <w:r>
        <w:rPr>
          <w:rFonts w:ascii="Noto Sans" w:eastAsia="Noto Sans" w:hAnsi="Noto Sans" w:cs="Noto Sans"/>
          <w:b/>
          <w:color w:val="000000"/>
        </w:rPr>
        <w:t>c) Aprendizajes emergentes</w:t>
      </w:r>
    </w:p>
    <w:p w14:paraId="6DDDA0E1" w14:textId="77777777" w:rsidR="006D14F6" w:rsidRDefault="00000000">
      <w:pPr>
        <w:numPr>
          <w:ilvl w:val="0"/>
          <w:numId w:val="6"/>
        </w:numPr>
        <w:pBdr>
          <w:top w:val="nil"/>
          <w:left w:val="nil"/>
          <w:bottom w:val="nil"/>
          <w:right w:val="nil"/>
          <w:between w:val="nil"/>
        </w:pBdr>
        <w:rPr>
          <w:rFonts w:ascii="Noto Sans" w:eastAsia="Noto Sans" w:hAnsi="Noto Sans" w:cs="Noto Sans"/>
          <w:color w:val="000000"/>
        </w:rPr>
      </w:pPr>
      <w:r>
        <w:rPr>
          <w:rFonts w:ascii="Noto Sans" w:eastAsia="Noto Sans" w:hAnsi="Noto Sans" w:cs="Noto Sans"/>
          <w:color w:val="000000"/>
        </w:rPr>
        <w:t>Aprendizajes inesperados</w:t>
      </w:r>
    </w:p>
    <w:p w14:paraId="6A71C488" w14:textId="77777777" w:rsidR="006D14F6"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 xml:space="preserve">En el análisis del paisaje surgieron aprendizajes inesperados que aportan una visión más profunda de su complejidad </w:t>
      </w:r>
      <w:proofErr w:type="spellStart"/>
      <w:r>
        <w:rPr>
          <w:rFonts w:ascii="Noto Sans" w:eastAsia="Noto Sans" w:hAnsi="Noto Sans" w:cs="Noto Sans"/>
          <w:color w:val="000000"/>
        </w:rPr>
        <w:t>socioecológica</w:t>
      </w:r>
      <w:proofErr w:type="spellEnd"/>
      <w:r>
        <w:rPr>
          <w:rFonts w:ascii="Noto Sans" w:eastAsia="Noto Sans" w:hAnsi="Noto Sans" w:cs="Noto Sans"/>
          <w:color w:val="000000"/>
        </w:rPr>
        <w:t xml:space="preserve">. Resalta la relevancia estratégica de la cadena productiva del mango en el paisaje, que articula medios de vida agrícolas, actores comerciales y gubernamentales, y constituye un eje económico clave con impactos más allá de lo local. También fue notable la </w:t>
      </w:r>
      <w:proofErr w:type="gramStart"/>
      <w:r>
        <w:rPr>
          <w:rFonts w:ascii="Noto Sans" w:eastAsia="Noto Sans" w:hAnsi="Noto Sans" w:cs="Noto Sans"/>
          <w:color w:val="000000"/>
        </w:rPr>
        <w:t>participación activa</w:t>
      </w:r>
      <w:proofErr w:type="gramEnd"/>
      <w:r>
        <w:rPr>
          <w:rFonts w:ascii="Noto Sans" w:eastAsia="Noto Sans" w:hAnsi="Noto Sans" w:cs="Noto Sans"/>
          <w:color w:val="000000"/>
        </w:rPr>
        <w:t xml:space="preserve"> de la SEDENA en el paisaje, asumiendo un rol multifacético en emergencias, restauración y apoyo comunitario, más allá de sus funciones de seguridad. El ejercicio evidenció además la compleja estructura de relaciones entre actores en el paisaje, con dinámicas simultáneas de conflicto y colaboración entre comunidades, organizaciones, autoridades y sector privado, lo cual demanda mecanismos de gobernanza adaptativa. Finalmente, se identificó la interconexión entre las personas pescadoras de las zonas bajas y las comunidades agrícolas y ganaderas en las partes altas del paisaje, subrayando la interdependencia de los medios de vida a lo largo de la cuenca y la necesidad de enfoques integrales que reconozcan estos vínculos.</w:t>
      </w:r>
    </w:p>
    <w:p w14:paraId="298D8BB8" w14:textId="77777777" w:rsidR="006D14F6"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A partir de estos hallazgos, será necesario concentrar esfuerzos en un nuevo corte analítico del paisaje, con mayor enfoque hacia la zona de Arriaga, para profundizar en las dinámicas particulares, los actores locales y las tensiones específicas que allí se presentan, y así fortalecer la sostenibilidad y resiliencia del territorio.</w:t>
      </w:r>
    </w:p>
    <w:p w14:paraId="3635E46A" w14:textId="77777777" w:rsidR="006D14F6" w:rsidRDefault="006D14F6">
      <w:pPr>
        <w:pBdr>
          <w:top w:val="nil"/>
          <w:left w:val="nil"/>
          <w:bottom w:val="nil"/>
          <w:right w:val="nil"/>
          <w:between w:val="nil"/>
        </w:pBdr>
        <w:jc w:val="both"/>
        <w:rPr>
          <w:rFonts w:ascii="Noto Sans" w:eastAsia="Noto Sans" w:hAnsi="Noto Sans" w:cs="Noto Sans"/>
        </w:rPr>
      </w:pPr>
    </w:p>
    <w:p w14:paraId="4C8896CA" w14:textId="77777777" w:rsidR="006D14F6" w:rsidRDefault="00000000">
      <w:pPr>
        <w:numPr>
          <w:ilvl w:val="0"/>
          <w:numId w:val="6"/>
        </w:numPr>
        <w:pBdr>
          <w:top w:val="nil"/>
          <w:left w:val="nil"/>
          <w:bottom w:val="nil"/>
          <w:right w:val="nil"/>
          <w:between w:val="nil"/>
        </w:pBdr>
        <w:rPr>
          <w:rFonts w:ascii="Noto Sans" w:eastAsia="Noto Sans" w:hAnsi="Noto Sans" w:cs="Noto Sans"/>
          <w:color w:val="000000"/>
        </w:rPr>
      </w:pPr>
      <w:r>
        <w:rPr>
          <w:rFonts w:ascii="Noto Sans" w:eastAsia="Noto Sans" w:hAnsi="Noto Sans" w:cs="Noto Sans"/>
          <w:color w:val="000000"/>
        </w:rPr>
        <w:t>Situaciones sensibles o temas relevantes que surgieron</w:t>
      </w:r>
    </w:p>
    <w:p w14:paraId="2F0DACE2" w14:textId="77777777" w:rsidR="006D14F6"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 xml:space="preserve">Se tenía mucha expectativa en torno al mapeo de conflictos, pues desde la fase de planeación se consideró un insumo clave para comprender las tensiones y desafíos en el territorio. Sin embargo, la expectativa de algunos facilitadores no se cumplió del todo. Esto genera la reflexión sobre si las limitaciones se debieron principalmente a las condiciones del contexto, o si es necesario también revisar la pertinencia y el diseño de la propia herramienta. Por un lado, la dinámica institucional y comunitaria muestra que todavía no existe suficiente confianza hacia el equipo facilitador, lo que </w:t>
      </w:r>
      <w:r>
        <w:rPr>
          <w:rFonts w:ascii="Noto Sans" w:eastAsia="Noto Sans" w:hAnsi="Noto Sans" w:cs="Noto Sans"/>
          <w:color w:val="000000"/>
        </w:rPr>
        <w:lastRenderedPageBreak/>
        <w:t>limita la disposición de las y los participantes para abordar temas sensibles en un espacio colectivo. Por otro lado, la forma en que está planteada la herramienta no parece adaptarse del todo a contextos en los que los conflictos son percibidos como temas delicados, difíciles de reconocer abiertamente.</w:t>
      </w:r>
    </w:p>
    <w:p w14:paraId="3AAE2A5A" w14:textId="77777777" w:rsidR="006D14F6" w:rsidRDefault="006D14F6">
      <w:pPr>
        <w:pBdr>
          <w:top w:val="nil"/>
          <w:left w:val="nil"/>
          <w:bottom w:val="nil"/>
          <w:right w:val="nil"/>
          <w:between w:val="nil"/>
        </w:pBdr>
        <w:jc w:val="both"/>
        <w:rPr>
          <w:rFonts w:ascii="Noto Sans" w:eastAsia="Noto Sans" w:hAnsi="Noto Sans" w:cs="Noto Sans"/>
        </w:rPr>
      </w:pPr>
    </w:p>
    <w:p w14:paraId="469B86C7" w14:textId="77777777" w:rsidR="006D14F6" w:rsidRDefault="00000000">
      <w:pPr>
        <w:pBdr>
          <w:top w:val="nil"/>
          <w:left w:val="nil"/>
          <w:bottom w:val="nil"/>
          <w:right w:val="nil"/>
          <w:between w:val="nil"/>
        </w:pBdr>
        <w:jc w:val="both"/>
        <w:rPr>
          <w:rFonts w:ascii="Noto Sans" w:eastAsia="Noto Sans" w:hAnsi="Noto Sans" w:cs="Noto Sans"/>
        </w:rPr>
      </w:pPr>
      <w:r>
        <w:rPr>
          <w:rFonts w:ascii="Noto Sans" w:eastAsia="Noto Sans" w:hAnsi="Noto Sans" w:cs="Noto Sans"/>
        </w:rPr>
        <w:t xml:space="preserve">Para profundizar en cada herramienta y los datos obtenidos, a </w:t>
      </w:r>
      <w:proofErr w:type="gramStart"/>
      <w:r>
        <w:rPr>
          <w:rFonts w:ascii="Noto Sans" w:eastAsia="Noto Sans" w:hAnsi="Noto Sans" w:cs="Noto Sans"/>
        </w:rPr>
        <w:t>continuación</w:t>
      </w:r>
      <w:proofErr w:type="gramEnd"/>
      <w:r>
        <w:rPr>
          <w:rFonts w:ascii="Noto Sans" w:eastAsia="Noto Sans" w:hAnsi="Noto Sans" w:cs="Noto Sans"/>
        </w:rPr>
        <w:t xml:space="preserve"> se presenta un </w:t>
      </w:r>
      <w:proofErr w:type="gramStart"/>
      <w:r>
        <w:rPr>
          <w:rFonts w:ascii="Noto Sans" w:eastAsia="Noto Sans" w:hAnsi="Noto Sans" w:cs="Noto Sans"/>
        </w:rPr>
        <w:t>link</w:t>
      </w:r>
      <w:proofErr w:type="gramEnd"/>
      <w:r>
        <w:rPr>
          <w:rFonts w:ascii="Noto Sans" w:eastAsia="Noto Sans" w:hAnsi="Noto Sans" w:cs="Noto Sans"/>
        </w:rPr>
        <w:t xml:space="preserve"> para consulta de la relatoría del evento.</w:t>
      </w:r>
    </w:p>
    <w:p w14:paraId="578E5017" w14:textId="77777777" w:rsidR="006D14F6" w:rsidRDefault="00000000">
      <w:pPr>
        <w:keepNext/>
        <w:keepLines/>
        <w:numPr>
          <w:ilvl w:val="0"/>
          <w:numId w:val="1"/>
        </w:numPr>
        <w:pBdr>
          <w:top w:val="nil"/>
          <w:left w:val="nil"/>
          <w:bottom w:val="nil"/>
          <w:right w:val="nil"/>
          <w:between w:val="nil"/>
        </w:pBdr>
        <w:spacing w:before="480"/>
        <w:ind w:hanging="360"/>
        <w:jc w:val="both"/>
        <w:rPr>
          <w:rFonts w:ascii="Oswald" w:eastAsia="Oswald" w:hAnsi="Oswald" w:cs="Oswald"/>
          <w:color w:val="B71373"/>
          <w:sz w:val="32"/>
          <w:szCs w:val="32"/>
        </w:rPr>
      </w:pPr>
      <w:r>
        <w:rPr>
          <w:rFonts w:ascii="Oswald" w:eastAsia="Oswald" w:hAnsi="Oswald" w:cs="Oswald"/>
          <w:color w:val="B71373"/>
          <w:sz w:val="32"/>
          <w:szCs w:val="32"/>
        </w:rPr>
        <w:t>VALORACIÓN DEL ACOMPAÑAMIENTO TÉCNICO DEL CATIE</w:t>
      </w:r>
    </w:p>
    <w:p w14:paraId="09A36D5B" w14:textId="77777777" w:rsidR="006D14F6" w:rsidRDefault="00000000">
      <w:pPr>
        <w:numPr>
          <w:ilvl w:val="0"/>
          <w:numId w:val="7"/>
        </w:numPr>
        <w:pBdr>
          <w:top w:val="nil"/>
          <w:left w:val="nil"/>
          <w:bottom w:val="nil"/>
          <w:right w:val="nil"/>
          <w:between w:val="nil"/>
        </w:pBdr>
        <w:rPr>
          <w:rFonts w:ascii="Noto Sans" w:eastAsia="Noto Sans" w:hAnsi="Noto Sans" w:cs="Noto Sans"/>
          <w:color w:val="000000"/>
        </w:rPr>
      </w:pPr>
      <w:r>
        <w:rPr>
          <w:rFonts w:ascii="Noto Sans" w:eastAsia="Noto Sans" w:hAnsi="Noto Sans" w:cs="Noto Sans"/>
          <w:color w:val="000000"/>
        </w:rPr>
        <w:t>Aspectos útiles del acompañamiento recibido.</w:t>
      </w:r>
    </w:p>
    <w:p w14:paraId="5DA6FE38" w14:textId="77777777" w:rsidR="006D14F6" w:rsidRDefault="00000000">
      <w:pPr>
        <w:pBdr>
          <w:top w:val="nil"/>
          <w:left w:val="nil"/>
          <w:bottom w:val="nil"/>
          <w:right w:val="nil"/>
          <w:between w:val="nil"/>
        </w:pBdr>
        <w:jc w:val="both"/>
        <w:rPr>
          <w:rFonts w:ascii="Noto Sans" w:eastAsia="Noto Sans" w:hAnsi="Noto Sans" w:cs="Noto Sans"/>
          <w:color w:val="000000"/>
          <w:sz w:val="22"/>
          <w:szCs w:val="22"/>
        </w:rPr>
      </w:pPr>
      <w:r>
        <w:rPr>
          <w:rFonts w:ascii="Noto Sans" w:eastAsia="Noto Sans" w:hAnsi="Noto Sans" w:cs="Noto Sans"/>
          <w:color w:val="000000"/>
          <w:sz w:val="22"/>
          <w:szCs w:val="22"/>
        </w:rPr>
        <w:t>El acompañamiento recibido durante esta fase fue particularmente útil para facilitar la discusión y caracterización de los medios de vida, especialmente en la mesa de pesca y turismo, que resultó ser un medio de vida complejo y poco abordado en ejercicios previos. La presencia y conocimiento de Andrea Zamora, quien dominaba la herramienta metodológica, permitió guiar la discusión de manera favorable, clarificando conceptos, orientando las preguntas clave y asegurando que se obtuviera información completa y pertinente. Su intervención fue fundamental para que las y los participantes pudieran reconocer la importancia estratégica de este medio de vida y vincularlo adecuadamente con los servicios ecosistémicos y las dinámicas económicas del territorio.</w:t>
      </w:r>
    </w:p>
    <w:p w14:paraId="6A739317" w14:textId="77777777" w:rsidR="006D14F6" w:rsidRDefault="006D14F6">
      <w:pPr>
        <w:pBdr>
          <w:top w:val="nil"/>
          <w:left w:val="nil"/>
          <w:bottom w:val="nil"/>
          <w:right w:val="nil"/>
          <w:between w:val="nil"/>
        </w:pBdr>
        <w:jc w:val="both"/>
        <w:rPr>
          <w:rFonts w:ascii="Noto Sans" w:eastAsia="Noto Sans" w:hAnsi="Noto Sans" w:cs="Noto Sans"/>
          <w:sz w:val="22"/>
          <w:szCs w:val="22"/>
        </w:rPr>
      </w:pPr>
    </w:p>
    <w:p w14:paraId="6EDED702" w14:textId="77777777" w:rsidR="006D14F6" w:rsidRDefault="00000000">
      <w:pPr>
        <w:numPr>
          <w:ilvl w:val="0"/>
          <w:numId w:val="7"/>
        </w:numPr>
        <w:pBdr>
          <w:top w:val="nil"/>
          <w:left w:val="nil"/>
          <w:bottom w:val="nil"/>
          <w:right w:val="nil"/>
          <w:between w:val="nil"/>
        </w:pBdr>
        <w:rPr>
          <w:rFonts w:ascii="Noto Sans" w:eastAsia="Noto Sans" w:hAnsi="Noto Sans" w:cs="Noto Sans"/>
          <w:color w:val="000000"/>
        </w:rPr>
      </w:pPr>
      <w:r>
        <w:rPr>
          <w:rFonts w:ascii="Noto Sans" w:eastAsia="Noto Sans" w:hAnsi="Noto Sans" w:cs="Noto Sans"/>
          <w:color w:val="000000"/>
        </w:rPr>
        <w:t>Áreas de mejora o apoyo adicional requerido para fases futuras.</w:t>
      </w:r>
    </w:p>
    <w:p w14:paraId="75EB5904" w14:textId="77777777" w:rsidR="006D14F6" w:rsidRPr="000A70B2" w:rsidRDefault="00000000">
      <w:pPr>
        <w:pBdr>
          <w:top w:val="nil"/>
          <w:left w:val="nil"/>
          <w:bottom w:val="nil"/>
          <w:right w:val="nil"/>
          <w:between w:val="nil"/>
        </w:pBdr>
        <w:rPr>
          <w:rFonts w:ascii="Noto Sans" w:eastAsia="Noto Sans" w:hAnsi="Noto Sans" w:cs="Noto Sans"/>
          <w:b/>
          <w:bCs/>
          <w:color w:val="000000"/>
        </w:rPr>
      </w:pPr>
      <w:r w:rsidRPr="000A70B2">
        <w:rPr>
          <w:rFonts w:ascii="Noto Sans" w:eastAsia="Noto Sans" w:hAnsi="Noto Sans" w:cs="Noto Sans"/>
          <w:b/>
          <w:bCs/>
          <w:color w:val="000000"/>
        </w:rPr>
        <w:t>Sin comentarios en esta fase.</w:t>
      </w:r>
    </w:p>
    <w:p w14:paraId="60C2E0DE" w14:textId="77777777" w:rsidR="006D14F6" w:rsidRDefault="00000000">
      <w:pPr>
        <w:keepNext/>
        <w:keepLines/>
        <w:numPr>
          <w:ilvl w:val="0"/>
          <w:numId w:val="1"/>
        </w:numPr>
        <w:pBdr>
          <w:top w:val="nil"/>
          <w:left w:val="nil"/>
          <w:bottom w:val="nil"/>
          <w:right w:val="nil"/>
          <w:between w:val="nil"/>
        </w:pBdr>
        <w:spacing w:before="480"/>
        <w:ind w:hanging="360"/>
        <w:jc w:val="both"/>
        <w:rPr>
          <w:rFonts w:ascii="Oswald" w:eastAsia="Oswald" w:hAnsi="Oswald" w:cs="Oswald"/>
          <w:color w:val="B71373"/>
          <w:sz w:val="32"/>
          <w:szCs w:val="32"/>
        </w:rPr>
      </w:pPr>
      <w:r>
        <w:rPr>
          <w:rFonts w:ascii="Oswald" w:eastAsia="Oswald" w:hAnsi="Oswald" w:cs="Oswald"/>
          <w:color w:val="B71373"/>
          <w:sz w:val="32"/>
          <w:szCs w:val="32"/>
        </w:rPr>
        <w:t>PRÓXIMOS PASOS ACORDADOS</w:t>
      </w:r>
    </w:p>
    <w:p w14:paraId="2F398C93" w14:textId="77777777" w:rsidR="006D14F6"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Como parte del seguimiento a los análisis realizados, se acordó convocar nuevamente a las mismas personas participantes en el próximo taller de identificación de Soluciones basadas en la Naturaleza (</w:t>
      </w:r>
      <w:proofErr w:type="spellStart"/>
      <w:r>
        <w:rPr>
          <w:rFonts w:ascii="Noto Sans" w:eastAsia="Noto Sans" w:hAnsi="Noto Sans" w:cs="Noto Sans"/>
          <w:color w:val="000000"/>
        </w:rPr>
        <w:t>SbN</w:t>
      </w:r>
      <w:proofErr w:type="spellEnd"/>
      <w:r>
        <w:rPr>
          <w:rFonts w:ascii="Noto Sans" w:eastAsia="Noto Sans" w:hAnsi="Noto Sans" w:cs="Noto Sans"/>
          <w:color w:val="000000"/>
        </w:rPr>
        <w:t xml:space="preserve">) para el pilotaje, asegurando la continuidad de los procesos participativos. Asimismo, se definió la vinculación con el Gobierno del Estado de Chiapas, particularmente con la SEMAHN, para determinar conjuntamente cuáles comunidades del paisaje están recibiendo fondos del proyecto de Restauración de Microcuencas en la nueva Estrategia de Restauración Ambiental (ERA), de modo que se articulen los esfuerzos de pilotaje con las inversiones ya en marcha. Se acordó también invitar a los beneficiarios de estos fondos al taller, garantizando su inclusión en la identificación de medidas y en la planeación del piloto, de manera colaborativa y con sentido de apropiación local. Finalmente, se estableció el compromiso de generar un resumen del taller, que será difundido entre los actores a través de medios accesibles; se identificó que un grupo de WhatsApp es una opción </w:t>
      </w:r>
      <w:r>
        <w:rPr>
          <w:rFonts w:ascii="Noto Sans" w:eastAsia="Noto Sans" w:hAnsi="Noto Sans" w:cs="Noto Sans"/>
          <w:color w:val="000000"/>
        </w:rPr>
        <w:lastRenderedPageBreak/>
        <w:t>viable para mantener la comunicación entre los actores participantes y facilitar la coordinación</w:t>
      </w:r>
    </w:p>
    <w:p w14:paraId="4DD2BAC5" w14:textId="77777777" w:rsidR="006D14F6" w:rsidRDefault="00000000">
      <w:pPr>
        <w:keepNext/>
        <w:keepLines/>
        <w:numPr>
          <w:ilvl w:val="0"/>
          <w:numId w:val="1"/>
        </w:numPr>
        <w:pBdr>
          <w:top w:val="nil"/>
          <w:left w:val="nil"/>
          <w:bottom w:val="nil"/>
          <w:right w:val="nil"/>
          <w:between w:val="nil"/>
        </w:pBdr>
        <w:spacing w:before="480"/>
        <w:ind w:hanging="360"/>
        <w:jc w:val="both"/>
        <w:rPr>
          <w:rFonts w:ascii="Oswald" w:eastAsia="Oswald" w:hAnsi="Oswald" w:cs="Oswald"/>
          <w:color w:val="B71373"/>
          <w:sz w:val="32"/>
          <w:szCs w:val="32"/>
        </w:rPr>
      </w:pPr>
      <w:r>
        <w:rPr>
          <w:rFonts w:ascii="Oswald" w:eastAsia="Oswald" w:hAnsi="Oswald" w:cs="Oswald"/>
          <w:color w:val="B71373"/>
          <w:sz w:val="32"/>
          <w:szCs w:val="32"/>
        </w:rPr>
        <w:t>INSUMOS PARA COMUNICACIÓN</w:t>
      </w:r>
    </w:p>
    <w:p w14:paraId="2853E977" w14:textId="77777777" w:rsidR="006D14F6" w:rsidRDefault="00000000">
      <w:pPr>
        <w:numPr>
          <w:ilvl w:val="0"/>
          <w:numId w:val="8"/>
        </w:numPr>
        <w:pBdr>
          <w:top w:val="nil"/>
          <w:left w:val="nil"/>
          <w:bottom w:val="nil"/>
          <w:right w:val="nil"/>
          <w:between w:val="nil"/>
        </w:pBdr>
        <w:rPr>
          <w:rFonts w:ascii="Noto Sans" w:eastAsia="Noto Sans" w:hAnsi="Noto Sans" w:cs="Noto Sans"/>
          <w:color w:val="000000"/>
        </w:rPr>
      </w:pPr>
      <w:r>
        <w:rPr>
          <w:rFonts w:ascii="Noto Sans" w:eastAsia="Noto Sans" w:hAnsi="Noto Sans" w:cs="Noto Sans"/>
          <w:b/>
          <w:color w:val="000000"/>
        </w:rPr>
        <w:t>Frases destacadas (mínimo 3)</w:t>
      </w:r>
    </w:p>
    <w:p w14:paraId="3630422A" w14:textId="77777777" w:rsidR="006D14F6" w:rsidRDefault="00000000">
      <w:pPr>
        <w:numPr>
          <w:ilvl w:val="1"/>
          <w:numId w:val="8"/>
        </w:numPr>
        <w:pBdr>
          <w:top w:val="nil"/>
          <w:left w:val="nil"/>
          <w:bottom w:val="nil"/>
          <w:right w:val="nil"/>
          <w:between w:val="nil"/>
        </w:pBdr>
        <w:rPr>
          <w:rFonts w:ascii="Noto Sans" w:eastAsia="Noto Sans" w:hAnsi="Noto Sans" w:cs="Noto Sans"/>
          <w:color w:val="000000"/>
        </w:rPr>
      </w:pPr>
      <w:r>
        <w:rPr>
          <w:rFonts w:ascii="Noto Sans" w:eastAsia="Noto Sans" w:hAnsi="Noto Sans" w:cs="Noto Sans"/>
          <w:color w:val="000000"/>
        </w:rPr>
        <w:t xml:space="preserve">Nombre completo: </w:t>
      </w:r>
      <w:r>
        <w:rPr>
          <w:rFonts w:ascii="Noto Sans" w:eastAsia="Noto Sans" w:hAnsi="Noto Sans" w:cs="Noto Sans"/>
          <w:b/>
          <w:color w:val="000000"/>
        </w:rPr>
        <w:t>Dora Robles</w:t>
      </w:r>
    </w:p>
    <w:p w14:paraId="7467071E" w14:textId="77777777" w:rsidR="006D14F6" w:rsidRDefault="00000000">
      <w:pPr>
        <w:numPr>
          <w:ilvl w:val="1"/>
          <w:numId w:val="8"/>
        </w:numPr>
        <w:pBdr>
          <w:top w:val="nil"/>
          <w:left w:val="nil"/>
          <w:bottom w:val="nil"/>
          <w:right w:val="nil"/>
          <w:between w:val="nil"/>
        </w:pBdr>
        <w:rPr>
          <w:rFonts w:ascii="Noto Sans" w:eastAsia="Noto Sans" w:hAnsi="Noto Sans" w:cs="Noto Sans"/>
          <w:color w:val="000000"/>
        </w:rPr>
      </w:pPr>
      <w:r>
        <w:rPr>
          <w:rFonts w:ascii="Noto Sans" w:eastAsia="Noto Sans" w:hAnsi="Noto Sans" w:cs="Noto Sans"/>
          <w:color w:val="000000"/>
        </w:rPr>
        <w:t>Organización/comunidad: U</w:t>
      </w:r>
      <w:r>
        <w:rPr>
          <w:rFonts w:ascii="Noto Sans" w:eastAsia="Noto Sans" w:hAnsi="Noto Sans" w:cs="Noto Sans"/>
        </w:rPr>
        <w:t>NICACH/Monte Bonito</w:t>
      </w:r>
    </w:p>
    <w:p w14:paraId="2F88FD24" w14:textId="77777777" w:rsidR="006D14F6" w:rsidRDefault="00000000">
      <w:pPr>
        <w:numPr>
          <w:ilvl w:val="1"/>
          <w:numId w:val="8"/>
        </w:numPr>
        <w:pBdr>
          <w:top w:val="nil"/>
          <w:left w:val="nil"/>
          <w:bottom w:val="nil"/>
          <w:right w:val="nil"/>
          <w:between w:val="nil"/>
        </w:pBdr>
        <w:rPr>
          <w:rFonts w:ascii="Noto Sans" w:eastAsia="Noto Sans" w:hAnsi="Noto Sans" w:cs="Noto Sans"/>
          <w:color w:val="000000"/>
        </w:rPr>
      </w:pPr>
      <w:r>
        <w:rPr>
          <w:rFonts w:ascii="Noto Sans" w:eastAsia="Noto Sans" w:hAnsi="Noto Sans" w:cs="Noto Sans"/>
          <w:color w:val="000000"/>
        </w:rPr>
        <w:t xml:space="preserve">Frase textual: </w:t>
      </w:r>
      <w:r>
        <w:rPr>
          <w:rFonts w:ascii="Noto Sans" w:eastAsia="Noto Sans" w:hAnsi="Noto Sans" w:cs="Noto Sans"/>
        </w:rPr>
        <w:t xml:space="preserve">“Siempre he pensado que cuando se les da la oportunidad de que su voz se escuche, aumenta la emoción, este taller permitió que las compañeras hablaran… fue intenso pero muy completo la </w:t>
      </w:r>
      <w:proofErr w:type="gramStart"/>
      <w:r>
        <w:rPr>
          <w:rFonts w:ascii="Noto Sans" w:eastAsia="Noto Sans" w:hAnsi="Noto Sans" w:cs="Noto Sans"/>
        </w:rPr>
        <w:t>verdad”...</w:t>
      </w:r>
      <w:proofErr w:type="gramEnd"/>
    </w:p>
    <w:p w14:paraId="35640FA4" w14:textId="77777777" w:rsidR="006D14F6" w:rsidRDefault="006D14F6">
      <w:pPr>
        <w:pBdr>
          <w:top w:val="nil"/>
          <w:left w:val="nil"/>
          <w:bottom w:val="nil"/>
          <w:right w:val="nil"/>
          <w:between w:val="nil"/>
        </w:pBdr>
        <w:ind w:left="1440"/>
        <w:rPr>
          <w:rFonts w:ascii="Noto Sans" w:eastAsia="Noto Sans" w:hAnsi="Noto Sans" w:cs="Noto Sans"/>
        </w:rPr>
      </w:pPr>
    </w:p>
    <w:p w14:paraId="5AB8DDF1" w14:textId="77777777" w:rsidR="006D14F6" w:rsidRDefault="00000000">
      <w:pPr>
        <w:numPr>
          <w:ilvl w:val="1"/>
          <w:numId w:val="8"/>
        </w:numPr>
        <w:rPr>
          <w:rFonts w:ascii="Noto Sans" w:eastAsia="Noto Sans" w:hAnsi="Noto Sans" w:cs="Noto Sans"/>
        </w:rPr>
      </w:pPr>
      <w:r>
        <w:rPr>
          <w:rFonts w:ascii="Noto Sans" w:eastAsia="Noto Sans" w:hAnsi="Noto Sans" w:cs="Noto Sans"/>
        </w:rPr>
        <w:t xml:space="preserve">Nombre completo: </w:t>
      </w:r>
      <w:r>
        <w:rPr>
          <w:rFonts w:ascii="Noto Sans" w:eastAsia="Noto Sans" w:hAnsi="Noto Sans" w:cs="Noto Sans"/>
          <w:b/>
        </w:rPr>
        <w:t>Martín Rodriguez</w:t>
      </w:r>
    </w:p>
    <w:p w14:paraId="01275ED1" w14:textId="77777777" w:rsidR="006D14F6" w:rsidRDefault="00000000">
      <w:pPr>
        <w:numPr>
          <w:ilvl w:val="1"/>
          <w:numId w:val="8"/>
        </w:numPr>
        <w:rPr>
          <w:rFonts w:ascii="Noto Sans" w:eastAsia="Noto Sans" w:hAnsi="Noto Sans" w:cs="Noto Sans"/>
        </w:rPr>
      </w:pPr>
      <w:r>
        <w:rPr>
          <w:rFonts w:ascii="Noto Sans" w:eastAsia="Noto Sans" w:hAnsi="Noto Sans" w:cs="Noto Sans"/>
        </w:rPr>
        <w:t>Organización/comunidad: Gerencia de Cuencas Municipio de Arriaga</w:t>
      </w:r>
    </w:p>
    <w:p w14:paraId="5E6D197E" w14:textId="77777777" w:rsidR="006D14F6" w:rsidRDefault="00000000">
      <w:pPr>
        <w:numPr>
          <w:ilvl w:val="1"/>
          <w:numId w:val="8"/>
        </w:numPr>
        <w:rPr>
          <w:rFonts w:ascii="Noto Sans" w:eastAsia="Noto Sans" w:hAnsi="Noto Sans" w:cs="Noto Sans"/>
        </w:rPr>
      </w:pPr>
      <w:r>
        <w:rPr>
          <w:rFonts w:ascii="Noto Sans" w:eastAsia="Noto Sans" w:hAnsi="Noto Sans" w:cs="Noto Sans"/>
        </w:rPr>
        <w:t>Frase textual: “Muy bien, para seguir aprendiendo y compartir experiencias, salvemos los ecosistemas…. fuente de vida”</w:t>
      </w:r>
    </w:p>
    <w:p w14:paraId="1A77DF01" w14:textId="77777777" w:rsidR="006D14F6" w:rsidRDefault="006D14F6">
      <w:pPr>
        <w:ind w:left="720"/>
        <w:rPr>
          <w:rFonts w:ascii="Noto Sans" w:eastAsia="Noto Sans" w:hAnsi="Noto Sans" w:cs="Noto Sans"/>
        </w:rPr>
      </w:pPr>
    </w:p>
    <w:p w14:paraId="03B2DB58" w14:textId="77777777" w:rsidR="006D14F6" w:rsidRDefault="00000000">
      <w:pPr>
        <w:numPr>
          <w:ilvl w:val="1"/>
          <w:numId w:val="8"/>
        </w:numPr>
        <w:rPr>
          <w:rFonts w:ascii="Noto Sans" w:eastAsia="Noto Sans" w:hAnsi="Noto Sans" w:cs="Noto Sans"/>
        </w:rPr>
      </w:pPr>
      <w:r>
        <w:rPr>
          <w:rFonts w:ascii="Noto Sans" w:eastAsia="Noto Sans" w:hAnsi="Noto Sans" w:cs="Noto Sans"/>
        </w:rPr>
        <w:t xml:space="preserve">Nombre completo: </w:t>
      </w:r>
      <w:r>
        <w:rPr>
          <w:rFonts w:ascii="Noto Sans" w:eastAsia="Noto Sans" w:hAnsi="Noto Sans" w:cs="Noto Sans"/>
          <w:b/>
        </w:rPr>
        <w:t>Rosalinda Castellanos</w:t>
      </w:r>
    </w:p>
    <w:p w14:paraId="7F95785C" w14:textId="77777777" w:rsidR="006D14F6" w:rsidRDefault="00000000">
      <w:pPr>
        <w:numPr>
          <w:ilvl w:val="1"/>
          <w:numId w:val="8"/>
        </w:numPr>
        <w:rPr>
          <w:rFonts w:ascii="Noto Sans" w:eastAsia="Noto Sans" w:hAnsi="Noto Sans" w:cs="Noto Sans"/>
        </w:rPr>
      </w:pPr>
      <w:r>
        <w:rPr>
          <w:rFonts w:ascii="Noto Sans" w:eastAsia="Noto Sans" w:hAnsi="Noto Sans" w:cs="Noto Sans"/>
        </w:rPr>
        <w:t>Organización/comunidad: Ejido La Paz, Guardaparque</w:t>
      </w:r>
    </w:p>
    <w:p w14:paraId="243766DF" w14:textId="77777777" w:rsidR="006D14F6" w:rsidRDefault="00000000">
      <w:pPr>
        <w:numPr>
          <w:ilvl w:val="1"/>
          <w:numId w:val="8"/>
        </w:numPr>
        <w:rPr>
          <w:rFonts w:ascii="Noto Sans" w:eastAsia="Noto Sans" w:hAnsi="Noto Sans" w:cs="Noto Sans"/>
        </w:rPr>
      </w:pPr>
      <w:r>
        <w:rPr>
          <w:rFonts w:ascii="Noto Sans" w:eastAsia="Noto Sans" w:hAnsi="Noto Sans" w:cs="Noto Sans"/>
        </w:rPr>
        <w:t>Frase textual: “Es que no se trata solo de recibir, con la CONANP hay que apoyar, más con los incendios, eso nos une y enfrentamos…”</w:t>
      </w:r>
    </w:p>
    <w:p w14:paraId="7C723FD1" w14:textId="77777777" w:rsidR="006D14F6" w:rsidRDefault="006D14F6">
      <w:pPr>
        <w:ind w:left="720"/>
        <w:rPr>
          <w:rFonts w:ascii="Noto Sans" w:eastAsia="Noto Sans" w:hAnsi="Noto Sans" w:cs="Noto Sans"/>
        </w:rPr>
      </w:pPr>
    </w:p>
    <w:p w14:paraId="460727B7" w14:textId="77777777" w:rsidR="006D14F6" w:rsidRDefault="00000000">
      <w:pPr>
        <w:numPr>
          <w:ilvl w:val="0"/>
          <w:numId w:val="8"/>
        </w:numPr>
        <w:pBdr>
          <w:top w:val="nil"/>
          <w:left w:val="nil"/>
          <w:bottom w:val="nil"/>
          <w:right w:val="nil"/>
          <w:between w:val="nil"/>
        </w:pBdr>
        <w:rPr>
          <w:rFonts w:ascii="Noto Sans" w:eastAsia="Noto Sans" w:hAnsi="Noto Sans" w:cs="Noto Sans"/>
          <w:color w:val="000000"/>
        </w:rPr>
      </w:pPr>
      <w:r>
        <w:rPr>
          <w:rFonts w:ascii="Noto Sans" w:eastAsia="Noto Sans" w:hAnsi="Noto Sans" w:cs="Noto Sans"/>
          <w:b/>
          <w:color w:val="000000"/>
        </w:rPr>
        <w:t>Fotografías</w:t>
      </w:r>
      <w:r>
        <w:rPr>
          <w:rFonts w:ascii="Noto Sans" w:eastAsia="Noto Sans" w:hAnsi="Noto Sans" w:cs="Noto Sans"/>
          <w:color w:val="000000"/>
        </w:rPr>
        <w:t xml:space="preserve"> Incluir en el Anexo 3 enlace o carpeta compartida organizada por días del taller e incluir fotografías de las giras de campo y actividades previas de planificación. </w:t>
      </w:r>
    </w:p>
    <w:p w14:paraId="1B8B7BD0" w14:textId="77777777" w:rsidR="006D14F6" w:rsidRDefault="006D14F6">
      <w:pPr>
        <w:pBdr>
          <w:top w:val="nil"/>
          <w:left w:val="nil"/>
          <w:bottom w:val="nil"/>
          <w:right w:val="nil"/>
          <w:between w:val="nil"/>
        </w:pBdr>
        <w:rPr>
          <w:rFonts w:ascii="Oswald" w:eastAsia="Oswald" w:hAnsi="Oswald" w:cs="Oswald"/>
          <w:color w:val="B71373"/>
          <w:sz w:val="32"/>
          <w:szCs w:val="32"/>
        </w:rPr>
      </w:pPr>
    </w:p>
    <w:p w14:paraId="5119965B" w14:textId="77777777" w:rsidR="006D14F6" w:rsidRDefault="00000000">
      <w:pPr>
        <w:pBdr>
          <w:top w:val="nil"/>
          <w:left w:val="nil"/>
          <w:bottom w:val="nil"/>
          <w:right w:val="nil"/>
          <w:between w:val="nil"/>
        </w:pBdr>
        <w:rPr>
          <w:rFonts w:ascii="Noto Sans" w:eastAsia="Noto Sans" w:hAnsi="Noto Sans" w:cs="Noto Sans"/>
          <w:color w:val="000000"/>
        </w:rPr>
      </w:pPr>
      <w:r>
        <w:rPr>
          <w:rFonts w:ascii="Oswald" w:eastAsia="Oswald" w:hAnsi="Oswald" w:cs="Oswald"/>
          <w:color w:val="B71373"/>
          <w:sz w:val="32"/>
          <w:szCs w:val="32"/>
        </w:rPr>
        <w:t>ANEXOS</w:t>
      </w:r>
    </w:p>
    <w:p w14:paraId="5DA9F8F3" w14:textId="77777777" w:rsidR="006D14F6" w:rsidRDefault="00000000">
      <w:pPr>
        <w:numPr>
          <w:ilvl w:val="0"/>
          <w:numId w:val="9"/>
        </w:numPr>
        <w:pBdr>
          <w:top w:val="nil"/>
          <w:left w:val="nil"/>
          <w:bottom w:val="nil"/>
          <w:right w:val="nil"/>
          <w:between w:val="nil"/>
        </w:pBdr>
        <w:rPr>
          <w:rFonts w:ascii="Noto Sans" w:eastAsia="Noto Sans" w:hAnsi="Noto Sans" w:cs="Noto Sans"/>
          <w:color w:val="000000"/>
        </w:rPr>
      </w:pPr>
      <w:r>
        <w:rPr>
          <w:rFonts w:ascii="Noto Sans" w:eastAsia="Noto Sans" w:hAnsi="Noto Sans" w:cs="Noto Sans"/>
          <w:b/>
          <w:color w:val="000000"/>
        </w:rPr>
        <w:t>Anexo 1</w:t>
      </w:r>
      <w:r>
        <w:rPr>
          <w:rFonts w:ascii="Noto Sans" w:eastAsia="Noto Sans" w:hAnsi="Noto Sans" w:cs="Noto Sans"/>
          <w:color w:val="000000"/>
        </w:rPr>
        <w:t xml:space="preserve">: Lista de asistencia firmada </w:t>
      </w:r>
    </w:p>
    <w:p w14:paraId="5CC05E96" w14:textId="77777777" w:rsidR="006D14F6" w:rsidRDefault="00000000">
      <w:pPr>
        <w:pBdr>
          <w:top w:val="nil"/>
          <w:left w:val="nil"/>
          <w:bottom w:val="nil"/>
          <w:right w:val="nil"/>
          <w:between w:val="nil"/>
        </w:pBdr>
        <w:ind w:left="720"/>
        <w:rPr>
          <w:rFonts w:ascii="Noto Sans" w:eastAsia="Noto Sans" w:hAnsi="Noto Sans" w:cs="Noto Sans"/>
        </w:rPr>
      </w:pPr>
      <w:hyperlink r:id="rId13">
        <w:r>
          <w:rPr>
            <w:rFonts w:ascii="Noto Sans" w:eastAsia="Noto Sans" w:hAnsi="Noto Sans" w:cs="Noto Sans"/>
            <w:color w:val="1155CC"/>
            <w:u w:val="single"/>
          </w:rPr>
          <w:t>https://drive.google.com/drive/folders/1Ft-m53egZYMLslAaFcUTvh3mUupnBioo?usp=drive_link</w:t>
        </w:r>
      </w:hyperlink>
      <w:r>
        <w:rPr>
          <w:rFonts w:ascii="Noto Sans" w:eastAsia="Noto Sans" w:hAnsi="Noto Sans" w:cs="Noto Sans"/>
        </w:rPr>
        <w:t xml:space="preserve"> </w:t>
      </w:r>
    </w:p>
    <w:p w14:paraId="5AF9984D" w14:textId="77777777" w:rsidR="006D14F6" w:rsidRDefault="006D14F6">
      <w:pPr>
        <w:pBdr>
          <w:top w:val="nil"/>
          <w:left w:val="nil"/>
          <w:bottom w:val="nil"/>
          <w:right w:val="nil"/>
          <w:between w:val="nil"/>
        </w:pBdr>
        <w:ind w:left="720"/>
        <w:rPr>
          <w:rFonts w:ascii="Noto Sans" w:eastAsia="Noto Sans" w:hAnsi="Noto Sans" w:cs="Noto Sans"/>
        </w:rPr>
      </w:pPr>
    </w:p>
    <w:p w14:paraId="3454ACD2" w14:textId="77777777" w:rsidR="006D14F6" w:rsidRDefault="00000000">
      <w:pPr>
        <w:numPr>
          <w:ilvl w:val="0"/>
          <w:numId w:val="9"/>
        </w:numPr>
        <w:pBdr>
          <w:top w:val="nil"/>
          <w:left w:val="nil"/>
          <w:bottom w:val="nil"/>
          <w:right w:val="nil"/>
          <w:between w:val="nil"/>
        </w:pBdr>
        <w:rPr>
          <w:rFonts w:ascii="Noto Sans" w:eastAsia="Noto Sans" w:hAnsi="Noto Sans" w:cs="Noto Sans"/>
          <w:color w:val="000000"/>
        </w:rPr>
      </w:pPr>
      <w:r>
        <w:rPr>
          <w:rFonts w:ascii="Noto Sans" w:eastAsia="Noto Sans" w:hAnsi="Noto Sans" w:cs="Noto Sans"/>
          <w:b/>
          <w:color w:val="000000"/>
        </w:rPr>
        <w:t>Anexo 2</w:t>
      </w:r>
      <w:r>
        <w:rPr>
          <w:rFonts w:ascii="Noto Sans" w:eastAsia="Noto Sans" w:hAnsi="Noto Sans" w:cs="Noto Sans"/>
          <w:color w:val="000000"/>
        </w:rPr>
        <w:t>: Programa del taller</w:t>
      </w:r>
    </w:p>
    <w:p w14:paraId="2F76CEE1" w14:textId="77777777" w:rsidR="006D14F6" w:rsidRDefault="00000000">
      <w:pPr>
        <w:pBdr>
          <w:top w:val="nil"/>
          <w:left w:val="nil"/>
          <w:bottom w:val="nil"/>
          <w:right w:val="nil"/>
          <w:between w:val="nil"/>
        </w:pBdr>
        <w:ind w:left="720"/>
        <w:rPr>
          <w:rFonts w:ascii="Noto Sans" w:eastAsia="Noto Sans" w:hAnsi="Noto Sans" w:cs="Noto Sans"/>
        </w:rPr>
      </w:pPr>
      <w:hyperlink r:id="rId14">
        <w:r>
          <w:rPr>
            <w:rFonts w:ascii="Noto Sans" w:eastAsia="Noto Sans" w:hAnsi="Noto Sans" w:cs="Noto Sans"/>
            <w:color w:val="1155CC"/>
            <w:u w:val="single"/>
          </w:rPr>
          <w:t>https://docs.google.com/document/d/1Y1qDf8g50eM3I8vUoFLiMV7cWzNEi-kR/edit?usp=drive_link&amp;ouid=114933463986695073460&amp;rtpof=true&amp;sd=true</w:t>
        </w:r>
      </w:hyperlink>
      <w:r>
        <w:rPr>
          <w:rFonts w:ascii="Noto Sans" w:eastAsia="Noto Sans" w:hAnsi="Noto Sans" w:cs="Noto Sans"/>
        </w:rPr>
        <w:t xml:space="preserve"> </w:t>
      </w:r>
    </w:p>
    <w:p w14:paraId="7BEB585D" w14:textId="77777777" w:rsidR="006D14F6" w:rsidRDefault="006D14F6">
      <w:pPr>
        <w:pBdr>
          <w:top w:val="nil"/>
          <w:left w:val="nil"/>
          <w:bottom w:val="nil"/>
          <w:right w:val="nil"/>
          <w:between w:val="nil"/>
        </w:pBdr>
        <w:ind w:left="720"/>
        <w:rPr>
          <w:rFonts w:ascii="Noto Sans" w:eastAsia="Noto Sans" w:hAnsi="Noto Sans" w:cs="Noto Sans"/>
        </w:rPr>
      </w:pPr>
    </w:p>
    <w:p w14:paraId="4247F2D6" w14:textId="5B77C70F" w:rsidR="000A70B2" w:rsidRDefault="000A70B2" w:rsidP="000A70B2">
      <w:pPr>
        <w:ind w:left="720"/>
        <w:rPr>
          <w:rFonts w:ascii="Noto Sans" w:eastAsia="Noto Sans" w:hAnsi="Noto Sans" w:cs="Noto Sans"/>
        </w:rPr>
      </w:pPr>
    </w:p>
    <w:p w14:paraId="6AFBA1EF" w14:textId="77777777" w:rsidR="000A70B2" w:rsidRPr="000A70B2" w:rsidRDefault="000A70B2" w:rsidP="000A70B2">
      <w:pPr>
        <w:ind w:left="720"/>
        <w:rPr>
          <w:rFonts w:ascii="Noto Sans" w:eastAsia="Noto Sans" w:hAnsi="Noto Sans" w:cs="Noto Sans"/>
        </w:rPr>
      </w:pPr>
    </w:p>
    <w:p w14:paraId="0EA9E4B2" w14:textId="67C9C2ED" w:rsidR="006D14F6" w:rsidRDefault="00000000">
      <w:pPr>
        <w:numPr>
          <w:ilvl w:val="0"/>
          <w:numId w:val="9"/>
        </w:numPr>
        <w:rPr>
          <w:rFonts w:ascii="Noto Sans" w:eastAsia="Noto Sans" w:hAnsi="Noto Sans" w:cs="Noto Sans"/>
        </w:rPr>
      </w:pPr>
      <w:r>
        <w:rPr>
          <w:rFonts w:ascii="Noto Sans" w:eastAsia="Noto Sans" w:hAnsi="Noto Sans" w:cs="Noto Sans"/>
          <w:b/>
        </w:rPr>
        <w:lastRenderedPageBreak/>
        <w:t>Anexo 3</w:t>
      </w:r>
      <w:r>
        <w:rPr>
          <w:rFonts w:ascii="Noto Sans" w:eastAsia="Noto Sans" w:hAnsi="Noto Sans" w:cs="Noto Sans"/>
        </w:rPr>
        <w:t>: Fotografías</w:t>
      </w:r>
    </w:p>
    <w:p w14:paraId="26B72C59" w14:textId="77777777" w:rsidR="006D14F6" w:rsidRDefault="00000000">
      <w:pPr>
        <w:rPr>
          <w:rFonts w:ascii="Noto Sans" w:eastAsia="Noto Sans" w:hAnsi="Noto Sans" w:cs="Noto Sans"/>
        </w:rPr>
      </w:pPr>
      <w:hyperlink r:id="rId15">
        <w:r>
          <w:rPr>
            <w:rFonts w:ascii="Noto Sans" w:eastAsia="Noto Sans" w:hAnsi="Noto Sans" w:cs="Noto Sans"/>
            <w:color w:val="1155CC"/>
            <w:u w:val="single"/>
          </w:rPr>
          <w:t>https://drive.google.com/drive/folders/1olV0H_AT9SaOdo1a5oPKnLblNaBGTmvi?usp=drive_link</w:t>
        </w:r>
      </w:hyperlink>
      <w:r>
        <w:rPr>
          <w:rFonts w:ascii="Noto Sans" w:eastAsia="Noto Sans" w:hAnsi="Noto Sans" w:cs="Noto Sans"/>
        </w:rPr>
        <w:t xml:space="preserve"> </w:t>
      </w:r>
    </w:p>
    <w:p w14:paraId="5C2D2833" w14:textId="77777777" w:rsidR="006D14F6" w:rsidRDefault="006D14F6">
      <w:pPr>
        <w:rPr>
          <w:rFonts w:ascii="Noto Sans" w:eastAsia="Noto Sans" w:hAnsi="Noto Sans" w:cs="Noto Sans"/>
        </w:rPr>
      </w:pPr>
    </w:p>
    <w:p w14:paraId="4B6C0C83" w14:textId="77777777" w:rsidR="006D14F6" w:rsidRDefault="00000000">
      <w:pPr>
        <w:numPr>
          <w:ilvl w:val="0"/>
          <w:numId w:val="9"/>
        </w:numPr>
        <w:rPr>
          <w:rFonts w:ascii="Noto Sans" w:eastAsia="Noto Sans" w:hAnsi="Noto Sans" w:cs="Noto Sans"/>
        </w:rPr>
      </w:pPr>
      <w:r>
        <w:rPr>
          <w:rFonts w:ascii="Noto Sans" w:eastAsia="Noto Sans" w:hAnsi="Noto Sans" w:cs="Noto Sans"/>
          <w:b/>
        </w:rPr>
        <w:t>Anexo 4</w:t>
      </w:r>
      <w:r>
        <w:rPr>
          <w:rFonts w:ascii="Noto Sans" w:eastAsia="Noto Sans" w:hAnsi="Noto Sans" w:cs="Noto Sans"/>
        </w:rPr>
        <w:t>: Informe de relatoría de la sesión</w:t>
      </w:r>
    </w:p>
    <w:p w14:paraId="0B28CB38" w14:textId="77777777" w:rsidR="006D14F6" w:rsidRDefault="00000000">
      <w:pPr>
        <w:rPr>
          <w:rFonts w:ascii="Noto Sans" w:eastAsia="Noto Sans" w:hAnsi="Noto Sans" w:cs="Noto Sans"/>
        </w:rPr>
      </w:pPr>
      <w:hyperlink r:id="rId16">
        <w:r>
          <w:rPr>
            <w:rFonts w:ascii="Noto Sans" w:eastAsia="Noto Sans" w:hAnsi="Noto Sans" w:cs="Noto Sans"/>
            <w:color w:val="1155CC"/>
            <w:u w:val="single"/>
          </w:rPr>
          <w:t>https://docs.google.com/document/d/1jGQcHMoWLrjBOnAx_e6LEgaOQu2iLySo/edit?usp=drive_link&amp;ouid=114933463986695073460&amp;rtpof=true&amp;sd=true</w:t>
        </w:r>
      </w:hyperlink>
      <w:r>
        <w:rPr>
          <w:rFonts w:ascii="Noto Sans" w:eastAsia="Noto Sans" w:hAnsi="Noto Sans" w:cs="Noto Sans"/>
        </w:rPr>
        <w:t xml:space="preserve"> </w:t>
      </w:r>
    </w:p>
    <w:p w14:paraId="3708DDB7" w14:textId="77777777" w:rsidR="006D14F6" w:rsidRDefault="006D14F6">
      <w:pPr>
        <w:rPr>
          <w:rFonts w:ascii="Noto Sans" w:eastAsia="Noto Sans" w:hAnsi="Noto Sans" w:cs="Noto Sans"/>
        </w:rPr>
      </w:pPr>
    </w:p>
    <w:p w14:paraId="6A2E7C10" w14:textId="77777777" w:rsidR="006D14F6" w:rsidRDefault="00000000">
      <w:pPr>
        <w:numPr>
          <w:ilvl w:val="0"/>
          <w:numId w:val="9"/>
        </w:numPr>
        <w:rPr>
          <w:rFonts w:ascii="Noto Sans" w:eastAsia="Noto Sans" w:hAnsi="Noto Sans" w:cs="Noto Sans"/>
        </w:rPr>
      </w:pPr>
      <w:r>
        <w:rPr>
          <w:rFonts w:ascii="Noto Sans" w:eastAsia="Noto Sans" w:hAnsi="Noto Sans" w:cs="Noto Sans"/>
          <w:b/>
        </w:rPr>
        <w:t xml:space="preserve">Anexo 5: </w:t>
      </w:r>
      <w:r>
        <w:rPr>
          <w:rFonts w:ascii="Noto Sans" w:eastAsia="Noto Sans" w:hAnsi="Noto Sans" w:cs="Noto Sans"/>
        </w:rPr>
        <w:t>Sistematización</w:t>
      </w:r>
    </w:p>
    <w:p w14:paraId="145A4FB3" w14:textId="77777777" w:rsidR="006D14F6" w:rsidRDefault="00000000">
      <w:pPr>
        <w:rPr>
          <w:rFonts w:ascii="Noto Sans" w:eastAsia="Noto Sans" w:hAnsi="Noto Sans" w:cs="Noto Sans"/>
        </w:rPr>
      </w:pPr>
      <w:hyperlink r:id="rId17">
        <w:r>
          <w:rPr>
            <w:rFonts w:ascii="Noto Sans" w:eastAsia="Noto Sans" w:hAnsi="Noto Sans" w:cs="Noto Sans"/>
            <w:color w:val="1155CC"/>
            <w:u w:val="single"/>
          </w:rPr>
          <w:t>https://drive.google.com/drive/folders/1xT9fglsmQ7MklEhuyt4-cMXr8cBJskr2?usp=drive_link</w:t>
        </w:r>
      </w:hyperlink>
      <w:r>
        <w:rPr>
          <w:rFonts w:ascii="Noto Sans" w:eastAsia="Noto Sans" w:hAnsi="Noto Sans" w:cs="Noto Sans"/>
        </w:rPr>
        <w:t xml:space="preserve"> </w:t>
      </w:r>
    </w:p>
    <w:p w14:paraId="67B0505B" w14:textId="77777777" w:rsidR="006D14F6" w:rsidRDefault="006D14F6">
      <w:pPr>
        <w:rPr>
          <w:rFonts w:ascii="Noto Sans" w:eastAsia="Noto Sans" w:hAnsi="Noto Sans" w:cs="Noto Sans"/>
        </w:rPr>
      </w:pPr>
    </w:p>
    <w:p w14:paraId="72079417" w14:textId="77777777" w:rsidR="006D14F6" w:rsidRDefault="00000000">
      <w:pPr>
        <w:numPr>
          <w:ilvl w:val="0"/>
          <w:numId w:val="9"/>
        </w:numPr>
        <w:rPr>
          <w:rFonts w:ascii="Noto Sans" w:eastAsia="Noto Sans" w:hAnsi="Noto Sans" w:cs="Noto Sans"/>
          <w:b/>
        </w:rPr>
      </w:pPr>
      <w:r>
        <w:rPr>
          <w:rFonts w:ascii="Noto Sans" w:eastAsia="Noto Sans" w:hAnsi="Noto Sans" w:cs="Noto Sans"/>
          <w:b/>
        </w:rPr>
        <w:t xml:space="preserve">Anexo 6: </w:t>
      </w:r>
      <w:r>
        <w:rPr>
          <w:rFonts w:ascii="Noto Sans" w:eastAsia="Noto Sans" w:hAnsi="Noto Sans" w:cs="Noto Sans"/>
        </w:rPr>
        <w:t>Mapas</w:t>
      </w:r>
    </w:p>
    <w:p w14:paraId="27C918D0" w14:textId="77777777" w:rsidR="006D14F6" w:rsidRDefault="00000000">
      <w:pPr>
        <w:rPr>
          <w:rFonts w:ascii="Noto Sans" w:eastAsia="Noto Sans" w:hAnsi="Noto Sans" w:cs="Noto Sans"/>
        </w:rPr>
      </w:pPr>
      <w:hyperlink r:id="rId18">
        <w:r>
          <w:rPr>
            <w:rFonts w:ascii="Noto Sans" w:eastAsia="Noto Sans" w:hAnsi="Noto Sans" w:cs="Noto Sans"/>
            <w:color w:val="1155CC"/>
            <w:u w:val="single"/>
          </w:rPr>
          <w:t>https://drive.google.com/drive/folders/1tdkouAyCB_F6Qt4DunQc2tAkcD70tu9K?usp=drive_link</w:t>
        </w:r>
      </w:hyperlink>
    </w:p>
    <w:p w14:paraId="68C9B11C" w14:textId="77777777" w:rsidR="006D14F6" w:rsidRDefault="006D14F6">
      <w:pPr>
        <w:rPr>
          <w:rFonts w:ascii="Noto Sans" w:eastAsia="Noto Sans" w:hAnsi="Noto Sans" w:cs="Noto Sans"/>
        </w:rPr>
      </w:pPr>
    </w:p>
    <w:p w14:paraId="1C9C7F4D" w14:textId="77777777" w:rsidR="006D14F6" w:rsidRDefault="006D14F6">
      <w:pPr>
        <w:rPr>
          <w:rFonts w:ascii="Noto Sans" w:eastAsia="Noto Sans" w:hAnsi="Noto Sans" w:cs="Noto Sans"/>
        </w:rPr>
      </w:pPr>
    </w:p>
    <w:p w14:paraId="3ACC77AD" w14:textId="77777777" w:rsidR="006D14F6" w:rsidRDefault="006D14F6">
      <w:pPr>
        <w:pBdr>
          <w:top w:val="nil"/>
          <w:left w:val="nil"/>
          <w:bottom w:val="nil"/>
          <w:right w:val="nil"/>
          <w:between w:val="nil"/>
        </w:pBdr>
        <w:ind w:left="720"/>
        <w:rPr>
          <w:rFonts w:ascii="Noto Sans" w:eastAsia="Noto Sans" w:hAnsi="Noto Sans" w:cs="Noto Sans"/>
        </w:rPr>
      </w:pPr>
    </w:p>
    <w:sectPr w:rsidR="006D14F6">
      <w:footerReference w:type="default" r:id="rId1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02C0D" w14:textId="77777777" w:rsidR="001655DE" w:rsidRDefault="001655DE">
      <w:r>
        <w:separator/>
      </w:r>
    </w:p>
  </w:endnote>
  <w:endnote w:type="continuationSeparator" w:id="0">
    <w:p w14:paraId="071478AB" w14:textId="77777777" w:rsidR="001655DE" w:rsidRDefault="001655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B01700B-4A72-4B2F-802F-96854F83F225}"/>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2" w:fontKey="{4082B405-35A5-4325-89FB-F4663788AF10}"/>
  </w:font>
  <w:font w:name="Oswald SemiBold">
    <w:charset w:val="00"/>
    <w:family w:val="auto"/>
    <w:pitch w:val="variable"/>
    <w:sig w:usb0="2000020F" w:usb1="00000000" w:usb2="00000000" w:usb3="00000000" w:csb0="00000197" w:csb1="00000000"/>
    <w:embedBold r:id="rId3" w:fontKey="{6859F0F5-1774-4560-B58B-0021D9D538FE}"/>
  </w:font>
  <w:font w:name="Aptos Display">
    <w:charset w:val="00"/>
    <w:family w:val="swiss"/>
    <w:pitch w:val="variable"/>
    <w:sig w:usb0="20000287" w:usb1="00000003" w:usb2="00000000" w:usb3="00000000" w:csb0="0000019F" w:csb1="00000000"/>
    <w:embedRegular r:id="rId4" w:fontKey="{82C23C6D-9E4D-4DE9-A2B0-E85414E71895}"/>
  </w:font>
  <w:font w:name="Oswald Medium">
    <w:charset w:val="00"/>
    <w:family w:val="auto"/>
    <w:pitch w:val="variable"/>
    <w:sig w:usb0="2000020F" w:usb1="00000000" w:usb2="00000000" w:usb3="00000000" w:csb0="00000197" w:csb1="00000000"/>
    <w:embedRegular r:id="rId5" w:fontKey="{C9679ACB-4AA2-4277-BAF5-BB69F25E6EFB}"/>
  </w:font>
  <w:font w:name="Noto Sans SemiCondensed SemiCon">
    <w:panose1 w:val="00000000000000000000"/>
    <w:charset w:val="00"/>
    <w:family w:val="roman"/>
    <w:notTrueType/>
    <w:pitch w:val="default"/>
  </w:font>
  <w:font w:name="Aptos">
    <w:charset w:val="00"/>
    <w:family w:val="swiss"/>
    <w:pitch w:val="variable"/>
    <w:sig w:usb0="20000287" w:usb1="00000003" w:usb2="00000000" w:usb3="00000000" w:csb0="0000019F" w:csb1="00000000"/>
    <w:embedRegular r:id="rId6" w:fontKey="{0A944340-A0BF-441E-8E48-F09635FE1219}"/>
    <w:embedBold r:id="rId7" w:fontKey="{CE2A775B-796C-44C4-A97C-11802FA18159}"/>
    <w:embedBoldItalic r:id="rId8" w:fontKey="{3401F6FF-F164-40DB-92AB-44613D99CA06}"/>
  </w:font>
  <w:font w:name="Oswald">
    <w:charset w:val="00"/>
    <w:family w:val="auto"/>
    <w:pitch w:val="variable"/>
    <w:sig w:usb0="2000020F" w:usb1="00000000" w:usb2="00000000" w:usb3="00000000" w:csb0="00000197" w:csb1="00000000"/>
    <w:embedRegular r:id="rId9" w:fontKey="{6B29C109-ACAA-4038-AE09-F691E477D2B3}"/>
  </w:font>
  <w:font w:name="Noto Sans">
    <w:charset w:val="00"/>
    <w:family w:val="swiss"/>
    <w:pitch w:val="variable"/>
    <w:sig w:usb0="E00082FF" w:usb1="400078FF" w:usb2="00000021" w:usb3="00000000" w:csb0="0000019F" w:csb1="00000000"/>
    <w:embedRegular r:id="rId10" w:fontKey="{4BC62975-6B43-4BBF-A471-4E2A2BE80875}"/>
    <w:embedBold r:id="rId11" w:fontKey="{15EDEE6F-7BB4-49A0-8E23-343FCB0735EE}"/>
    <w:embedItalic r:id="rId12" w:fontKey="{3360CCAD-4023-4FBB-86E0-99DCAC4A274F}"/>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96A7F" w14:textId="77777777" w:rsidR="006D14F6" w:rsidRDefault="00000000">
    <w:pPr>
      <w:pBdr>
        <w:top w:val="nil"/>
        <w:left w:val="nil"/>
        <w:bottom w:val="nil"/>
        <w:right w:val="nil"/>
        <w:between w:val="nil"/>
      </w:pBdr>
      <w:tabs>
        <w:tab w:val="center" w:pos="4419"/>
        <w:tab w:val="right" w:pos="8838"/>
      </w:tabs>
      <w:rPr>
        <w:color w:val="000000"/>
      </w:rPr>
    </w:pPr>
    <w:r>
      <w:rPr>
        <w:noProof/>
      </w:rPr>
      <w:drawing>
        <wp:anchor distT="0" distB="0" distL="0" distR="0" simplePos="0" relativeHeight="251658240" behindDoc="1" locked="0" layoutInCell="1" hidden="0" allowOverlap="1" wp14:anchorId="491DC251" wp14:editId="15B46B94">
          <wp:simplePos x="0" y="0"/>
          <wp:positionH relativeFrom="column">
            <wp:posOffset>-503999</wp:posOffset>
          </wp:positionH>
          <wp:positionV relativeFrom="paragraph">
            <wp:posOffset>-273599</wp:posOffset>
          </wp:positionV>
          <wp:extent cx="6576346" cy="929401"/>
          <wp:effectExtent l="0" t="0" r="0" b="0"/>
          <wp:wrapNone/>
          <wp:docPr id="206898381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l="-1686" t="90011" r="1685" b="2"/>
                  <a:stretch>
                    <a:fillRect/>
                  </a:stretch>
                </pic:blipFill>
                <pic:spPr>
                  <a:xfrm>
                    <a:off x="0" y="0"/>
                    <a:ext cx="6576346" cy="929401"/>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AF5B7" w14:textId="77777777" w:rsidR="001655DE" w:rsidRDefault="001655DE">
      <w:r>
        <w:separator/>
      </w:r>
    </w:p>
  </w:footnote>
  <w:footnote w:type="continuationSeparator" w:id="0">
    <w:p w14:paraId="00F95DDC" w14:textId="77777777" w:rsidR="001655DE" w:rsidRDefault="001655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1941AE"/>
    <w:multiLevelType w:val="multilevel"/>
    <w:tmpl w:val="D334F3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34751DA4"/>
    <w:multiLevelType w:val="multilevel"/>
    <w:tmpl w:val="ADC628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7B96034"/>
    <w:multiLevelType w:val="multilevel"/>
    <w:tmpl w:val="C9DCAD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80A09E6"/>
    <w:multiLevelType w:val="multilevel"/>
    <w:tmpl w:val="D40698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5FC25E5"/>
    <w:multiLevelType w:val="multilevel"/>
    <w:tmpl w:val="F8849CE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498C53B3"/>
    <w:multiLevelType w:val="multilevel"/>
    <w:tmpl w:val="8C5E9BFA"/>
    <w:lvl w:ilvl="0">
      <w:start w:val="1"/>
      <w:numFmt w:val="upperRoman"/>
      <w:lvlText w:val="%1."/>
      <w:lvlJc w:val="left"/>
      <w:pPr>
        <w:ind w:left="360" w:hanging="720"/>
      </w:pPr>
    </w:lvl>
    <w:lvl w:ilvl="1">
      <w:start w:val="1"/>
      <w:numFmt w:val="lowerLetter"/>
      <w:lvlText w:val="%2."/>
      <w:lvlJc w:val="left"/>
      <w:pPr>
        <w:ind w:left="720" w:hanging="360"/>
      </w:pPr>
    </w:lvl>
    <w:lvl w:ilvl="2">
      <w:start w:val="1"/>
      <w:numFmt w:val="lowerRoman"/>
      <w:lvlText w:val="%3."/>
      <w:lvlJc w:val="right"/>
      <w:pPr>
        <w:ind w:left="1440" w:hanging="180"/>
      </w:pPr>
    </w:lvl>
    <w:lvl w:ilvl="3">
      <w:start w:val="1"/>
      <w:numFmt w:val="decimal"/>
      <w:lvlText w:val="%4."/>
      <w:lvlJc w:val="left"/>
      <w:pPr>
        <w:ind w:left="2160" w:hanging="360"/>
      </w:pPr>
    </w:lvl>
    <w:lvl w:ilvl="4">
      <w:start w:val="1"/>
      <w:numFmt w:val="lowerLetter"/>
      <w:lvlText w:val="%5."/>
      <w:lvlJc w:val="left"/>
      <w:pPr>
        <w:ind w:left="2880" w:hanging="360"/>
      </w:pPr>
    </w:lvl>
    <w:lvl w:ilvl="5">
      <w:start w:val="1"/>
      <w:numFmt w:val="lowerRoman"/>
      <w:lvlText w:val="%6."/>
      <w:lvlJc w:val="right"/>
      <w:pPr>
        <w:ind w:left="3600" w:hanging="180"/>
      </w:pPr>
    </w:lvl>
    <w:lvl w:ilvl="6">
      <w:start w:val="1"/>
      <w:numFmt w:val="decimal"/>
      <w:lvlText w:val="%7."/>
      <w:lvlJc w:val="left"/>
      <w:pPr>
        <w:ind w:left="4320" w:hanging="360"/>
      </w:pPr>
    </w:lvl>
    <w:lvl w:ilvl="7">
      <w:start w:val="1"/>
      <w:numFmt w:val="lowerLetter"/>
      <w:lvlText w:val="%8."/>
      <w:lvlJc w:val="left"/>
      <w:pPr>
        <w:ind w:left="5040" w:hanging="360"/>
      </w:pPr>
    </w:lvl>
    <w:lvl w:ilvl="8">
      <w:start w:val="1"/>
      <w:numFmt w:val="lowerRoman"/>
      <w:lvlText w:val="%9."/>
      <w:lvlJc w:val="right"/>
      <w:pPr>
        <w:ind w:left="5760" w:hanging="180"/>
      </w:pPr>
    </w:lvl>
  </w:abstractNum>
  <w:abstractNum w:abstractNumId="6" w15:restartNumberingAfterBreak="0">
    <w:nsid w:val="5611101B"/>
    <w:multiLevelType w:val="multilevel"/>
    <w:tmpl w:val="366078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75504D42"/>
    <w:multiLevelType w:val="multilevel"/>
    <w:tmpl w:val="6A2A24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7BAF3D6B"/>
    <w:multiLevelType w:val="multilevel"/>
    <w:tmpl w:val="F7784E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085226853">
    <w:abstractNumId w:val="5"/>
  </w:num>
  <w:num w:numId="2" w16cid:durableId="903763201">
    <w:abstractNumId w:val="4"/>
  </w:num>
  <w:num w:numId="3" w16cid:durableId="309286440">
    <w:abstractNumId w:val="0"/>
  </w:num>
  <w:num w:numId="4" w16cid:durableId="1134297410">
    <w:abstractNumId w:val="2"/>
  </w:num>
  <w:num w:numId="5" w16cid:durableId="292518905">
    <w:abstractNumId w:val="1"/>
  </w:num>
  <w:num w:numId="6" w16cid:durableId="851187220">
    <w:abstractNumId w:val="8"/>
  </w:num>
  <w:num w:numId="7" w16cid:durableId="751319828">
    <w:abstractNumId w:val="7"/>
  </w:num>
  <w:num w:numId="8" w16cid:durableId="2084401956">
    <w:abstractNumId w:val="6"/>
  </w:num>
  <w:num w:numId="9" w16cid:durableId="2670817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4F6"/>
    <w:rsid w:val="000A70B2"/>
    <w:rsid w:val="001655DE"/>
    <w:rsid w:val="00361042"/>
    <w:rsid w:val="006D14F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8D5CB"/>
  <w15:docId w15:val="{7366CB0D-85AA-4D1A-A70C-F3BEDA483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color w:val="595959"/>
    </w:rPr>
  </w:style>
  <w:style w:type="paragraph" w:styleId="Ttulo7">
    <w:name w:val="heading 7"/>
    <w:basedOn w:val="Normal"/>
    <w:next w:val="Normal"/>
    <w:link w:val="Ttulo7Car"/>
    <w:uiPriority w:val="9"/>
    <w:semiHidden/>
    <w:unhideWhenUsed/>
    <w:qFormat/>
    <w:rsid w:val="00260A1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60A1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60A1D"/>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customStyle="1" w:styleId="BigTitles">
    <w:name w:val="Big Titles"/>
    <w:basedOn w:val="Normal"/>
    <w:qFormat/>
    <w:rsid w:val="00EC6E67"/>
    <w:pPr>
      <w:spacing w:after="160" w:line="276" w:lineRule="auto"/>
    </w:pPr>
    <w:rPr>
      <w:rFonts w:ascii="Oswald SemiBold" w:eastAsiaTheme="majorEastAsia" w:hAnsi="Oswald SemiBold" w:cstheme="majorBidi"/>
      <w:b/>
      <w:bCs/>
      <w:color w:val="B71373"/>
      <w:sz w:val="48"/>
      <w:szCs w:val="48"/>
      <w:lang w:eastAsia="es-ES_tradnl"/>
    </w:rPr>
  </w:style>
  <w:style w:type="character" w:customStyle="1" w:styleId="Ttulo1Car">
    <w:name w:val="Título 1 Car"/>
    <w:basedOn w:val="Fuentedeprrafopredeter"/>
    <w:uiPriority w:val="9"/>
    <w:rsid w:val="00260A1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rsid w:val="00260A1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260A1D"/>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rsid w:val="00260A1D"/>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260A1D"/>
    <w:rPr>
      <w:rFonts w:eastAsiaTheme="majorEastAsia" w:cstheme="majorBidi"/>
      <w:color w:val="0F4761" w:themeColor="accent1" w:themeShade="BF"/>
    </w:rPr>
  </w:style>
  <w:style w:type="character" w:customStyle="1" w:styleId="Ttulo6Car">
    <w:name w:val="Título 6 Car"/>
    <w:basedOn w:val="Fuentedeprrafopredeter"/>
    <w:uiPriority w:val="9"/>
    <w:semiHidden/>
    <w:rsid w:val="00260A1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60A1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60A1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60A1D"/>
    <w:rPr>
      <w:rFonts w:eastAsiaTheme="majorEastAsia" w:cstheme="majorBidi"/>
      <w:color w:val="272727" w:themeColor="text1" w:themeTint="D8"/>
    </w:rPr>
  </w:style>
  <w:style w:type="character" w:customStyle="1" w:styleId="TtuloCar">
    <w:name w:val="Título Car"/>
    <w:basedOn w:val="Fuentedeprrafopredeter"/>
    <w:uiPriority w:val="10"/>
    <w:rsid w:val="00260A1D"/>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260A1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60A1D"/>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260A1D"/>
    <w:rPr>
      <w:i/>
      <w:iCs/>
      <w:color w:val="404040" w:themeColor="text1" w:themeTint="BF"/>
    </w:rPr>
  </w:style>
  <w:style w:type="paragraph" w:styleId="Prrafodelista">
    <w:name w:val="List Paragraph"/>
    <w:basedOn w:val="Normal"/>
    <w:uiPriority w:val="34"/>
    <w:qFormat/>
    <w:rsid w:val="00260A1D"/>
    <w:pPr>
      <w:ind w:left="720"/>
      <w:contextualSpacing/>
    </w:pPr>
  </w:style>
  <w:style w:type="character" w:styleId="nfasisintenso">
    <w:name w:val="Intense Emphasis"/>
    <w:basedOn w:val="Fuentedeprrafopredeter"/>
    <w:uiPriority w:val="21"/>
    <w:qFormat/>
    <w:rsid w:val="00260A1D"/>
    <w:rPr>
      <w:i/>
      <w:iCs/>
      <w:color w:val="0F4761" w:themeColor="accent1" w:themeShade="BF"/>
    </w:rPr>
  </w:style>
  <w:style w:type="paragraph" w:styleId="Citadestacada">
    <w:name w:val="Intense Quote"/>
    <w:basedOn w:val="Normal"/>
    <w:next w:val="Normal"/>
    <w:link w:val="CitadestacadaCar"/>
    <w:uiPriority w:val="30"/>
    <w:qFormat/>
    <w:rsid w:val="00260A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60A1D"/>
    <w:rPr>
      <w:i/>
      <w:iCs/>
      <w:color w:val="0F4761" w:themeColor="accent1" w:themeShade="BF"/>
    </w:rPr>
  </w:style>
  <w:style w:type="character" w:styleId="Referenciaintensa">
    <w:name w:val="Intense Reference"/>
    <w:basedOn w:val="Fuentedeprrafopredeter"/>
    <w:uiPriority w:val="32"/>
    <w:qFormat/>
    <w:rsid w:val="00260A1D"/>
    <w:rPr>
      <w:b/>
      <w:bCs/>
      <w:smallCaps/>
      <w:color w:val="0F4761" w:themeColor="accent1" w:themeShade="BF"/>
      <w:spacing w:val="5"/>
    </w:rPr>
  </w:style>
  <w:style w:type="paragraph" w:customStyle="1" w:styleId="Subtitles">
    <w:name w:val="Subtitles"/>
    <w:basedOn w:val="BigTitles"/>
    <w:qFormat/>
    <w:rsid w:val="00260A1D"/>
    <w:rPr>
      <w:rFonts w:ascii="Oswald Medium" w:hAnsi="Oswald Medium"/>
      <w:b w:val="0"/>
      <w:bCs w:val="0"/>
      <w:sz w:val="28"/>
      <w:szCs w:val="28"/>
      <w:lang w:eastAsia="es-MX"/>
    </w:rPr>
  </w:style>
  <w:style w:type="paragraph" w:customStyle="1" w:styleId="Textoindependiente1">
    <w:name w:val="Texto independiente1"/>
    <w:basedOn w:val="Normal"/>
    <w:qFormat/>
    <w:rsid w:val="00260A1D"/>
    <w:pPr>
      <w:spacing w:after="160" w:line="276" w:lineRule="auto"/>
      <w:jc w:val="both"/>
    </w:pPr>
    <w:rPr>
      <w:rFonts w:ascii="Noto Sans SemiCondensed SemiCon" w:eastAsiaTheme="minorEastAsia" w:hAnsi="Noto Sans SemiCondensed SemiCon" w:cs="Noto Sans SemiCondensed SemiCon"/>
      <w:kern w:val="2"/>
      <w:sz w:val="18"/>
      <w:szCs w:val="18"/>
      <w:lang w:eastAsia="en-US"/>
    </w:rPr>
  </w:style>
  <w:style w:type="table" w:styleId="Tablaconcuadrcula">
    <w:name w:val="Table Grid"/>
    <w:basedOn w:val="Tablanormal"/>
    <w:uiPriority w:val="39"/>
    <w:rsid w:val="00260A1D"/>
    <w:rPr>
      <w:sz w:val="22"/>
      <w:szCs w:val="22"/>
      <w:lang w:val="es-H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eynumbers">
    <w:name w:val="Key numbers"/>
    <w:basedOn w:val="Subtitles"/>
    <w:qFormat/>
    <w:rsid w:val="00260A1D"/>
    <w:rPr>
      <w:color w:val="B51E7E"/>
      <w:sz w:val="48"/>
      <w:szCs w:val="48"/>
    </w:rPr>
  </w:style>
  <w:style w:type="paragraph" w:styleId="Encabezado">
    <w:name w:val="header"/>
    <w:basedOn w:val="Normal"/>
    <w:link w:val="EncabezadoCar"/>
    <w:uiPriority w:val="99"/>
    <w:unhideWhenUsed/>
    <w:rsid w:val="00BE129F"/>
    <w:pPr>
      <w:tabs>
        <w:tab w:val="center" w:pos="4419"/>
        <w:tab w:val="right" w:pos="8838"/>
      </w:tabs>
    </w:pPr>
  </w:style>
  <w:style w:type="character" w:customStyle="1" w:styleId="EncabezadoCar">
    <w:name w:val="Encabezado Car"/>
    <w:basedOn w:val="Fuentedeprrafopredeter"/>
    <w:link w:val="Encabezado"/>
    <w:uiPriority w:val="99"/>
    <w:rsid w:val="00BE129F"/>
    <w:rPr>
      <w:rFonts w:ascii="Times New Roman" w:eastAsia="Times New Roman" w:hAnsi="Times New Roman" w:cs="Times New Roman"/>
      <w:kern w:val="0"/>
      <w:lang w:eastAsia="es-MX"/>
    </w:rPr>
  </w:style>
  <w:style w:type="paragraph" w:styleId="Piedepgina">
    <w:name w:val="footer"/>
    <w:basedOn w:val="Normal"/>
    <w:link w:val="PiedepginaCar"/>
    <w:uiPriority w:val="99"/>
    <w:unhideWhenUsed/>
    <w:rsid w:val="00BE129F"/>
    <w:pPr>
      <w:tabs>
        <w:tab w:val="center" w:pos="4419"/>
        <w:tab w:val="right" w:pos="8838"/>
      </w:tabs>
    </w:pPr>
  </w:style>
  <w:style w:type="character" w:customStyle="1" w:styleId="PiedepginaCar">
    <w:name w:val="Pie de página Car"/>
    <w:basedOn w:val="Fuentedeprrafopredeter"/>
    <w:link w:val="Piedepgina"/>
    <w:uiPriority w:val="99"/>
    <w:rsid w:val="00BE129F"/>
    <w:rPr>
      <w:rFonts w:ascii="Times New Roman" w:eastAsia="Times New Roman" w:hAnsi="Times New Roman" w:cs="Times New Roman"/>
      <w:kern w:val="0"/>
      <w:lang w:eastAsia="es-MX"/>
    </w:rPr>
  </w:style>
  <w:style w:type="paragraph" w:styleId="NormalWeb">
    <w:name w:val="Normal (Web)"/>
    <w:basedOn w:val="Normal"/>
    <w:uiPriority w:val="99"/>
    <w:unhideWhenUsed/>
    <w:rsid w:val="00100D02"/>
    <w:pPr>
      <w:spacing w:before="100" w:beforeAutospacing="1" w:after="100" w:afterAutospacing="1"/>
    </w:pPr>
  </w:style>
  <w:style w:type="character" w:styleId="Textoennegrita">
    <w:name w:val="Strong"/>
    <w:basedOn w:val="Fuentedeprrafopredeter"/>
    <w:uiPriority w:val="22"/>
    <w:qFormat/>
    <w:rsid w:val="00100D02"/>
    <w:rPr>
      <w:b/>
      <w:bCs/>
    </w:rPr>
  </w:style>
  <w:style w:type="character" w:styleId="Nmerodepgina">
    <w:name w:val="page number"/>
    <w:basedOn w:val="Fuentedeprrafopredeter"/>
    <w:uiPriority w:val="99"/>
    <w:semiHidden/>
    <w:unhideWhenUsed/>
    <w:rsid w:val="000B5FF5"/>
  </w:style>
  <w:style w:type="character" w:styleId="nfasis">
    <w:name w:val="Emphasis"/>
    <w:basedOn w:val="Fuentedeprrafopredeter"/>
    <w:uiPriority w:val="20"/>
    <w:qFormat/>
    <w:rsid w:val="0000658E"/>
    <w:rPr>
      <w:i/>
      <w:iCs/>
    </w:rPr>
  </w:style>
  <w:style w:type="paragraph" w:styleId="TtuloTDC">
    <w:name w:val="TOC Heading"/>
    <w:next w:val="Normal"/>
    <w:uiPriority w:val="39"/>
    <w:unhideWhenUsed/>
    <w:qFormat/>
    <w:rsid w:val="005B77B9"/>
    <w:pPr>
      <w:spacing w:before="480" w:line="276" w:lineRule="auto"/>
    </w:pPr>
    <w:rPr>
      <w:b/>
      <w:bCs/>
      <w:sz w:val="28"/>
      <w:szCs w:val="28"/>
    </w:rPr>
  </w:style>
  <w:style w:type="paragraph" w:styleId="TDC1">
    <w:name w:val="toc 1"/>
    <w:basedOn w:val="Normal"/>
    <w:next w:val="Normal"/>
    <w:autoRedefine/>
    <w:uiPriority w:val="39"/>
    <w:unhideWhenUsed/>
    <w:rsid w:val="005B77B9"/>
    <w:pPr>
      <w:spacing w:before="120"/>
    </w:pPr>
    <w:rPr>
      <w:rFonts w:asciiTheme="minorHAnsi" w:hAnsiTheme="minorHAnsi"/>
      <w:b/>
      <w:bCs/>
      <w:i/>
      <w:iCs/>
    </w:rPr>
  </w:style>
  <w:style w:type="paragraph" w:styleId="TDC2">
    <w:name w:val="toc 2"/>
    <w:basedOn w:val="Normal"/>
    <w:next w:val="Normal"/>
    <w:autoRedefine/>
    <w:uiPriority w:val="39"/>
    <w:semiHidden/>
    <w:unhideWhenUsed/>
    <w:rsid w:val="005B77B9"/>
    <w:pPr>
      <w:spacing w:before="120"/>
      <w:ind w:left="240"/>
    </w:pPr>
    <w:rPr>
      <w:rFonts w:asciiTheme="minorHAnsi" w:hAnsiTheme="minorHAnsi"/>
      <w:b/>
      <w:bCs/>
      <w:sz w:val="22"/>
      <w:szCs w:val="22"/>
    </w:rPr>
  </w:style>
  <w:style w:type="paragraph" w:styleId="TDC3">
    <w:name w:val="toc 3"/>
    <w:basedOn w:val="Normal"/>
    <w:next w:val="Normal"/>
    <w:autoRedefine/>
    <w:uiPriority w:val="39"/>
    <w:semiHidden/>
    <w:unhideWhenUsed/>
    <w:rsid w:val="005B77B9"/>
    <w:pPr>
      <w:ind w:left="480"/>
    </w:pPr>
    <w:rPr>
      <w:rFonts w:asciiTheme="minorHAnsi" w:hAnsiTheme="minorHAnsi"/>
      <w:sz w:val="20"/>
      <w:szCs w:val="20"/>
    </w:rPr>
  </w:style>
  <w:style w:type="paragraph" w:styleId="TDC4">
    <w:name w:val="toc 4"/>
    <w:basedOn w:val="Normal"/>
    <w:next w:val="Normal"/>
    <w:autoRedefine/>
    <w:uiPriority w:val="39"/>
    <w:semiHidden/>
    <w:unhideWhenUsed/>
    <w:rsid w:val="005B77B9"/>
    <w:pPr>
      <w:ind w:left="720"/>
    </w:pPr>
    <w:rPr>
      <w:rFonts w:asciiTheme="minorHAnsi" w:hAnsiTheme="minorHAnsi"/>
      <w:sz w:val="20"/>
      <w:szCs w:val="20"/>
    </w:rPr>
  </w:style>
  <w:style w:type="paragraph" w:styleId="TDC5">
    <w:name w:val="toc 5"/>
    <w:basedOn w:val="Normal"/>
    <w:next w:val="Normal"/>
    <w:autoRedefine/>
    <w:uiPriority w:val="39"/>
    <w:semiHidden/>
    <w:unhideWhenUsed/>
    <w:rsid w:val="005B77B9"/>
    <w:pPr>
      <w:ind w:left="960"/>
    </w:pPr>
    <w:rPr>
      <w:rFonts w:asciiTheme="minorHAnsi" w:hAnsiTheme="minorHAnsi"/>
      <w:sz w:val="20"/>
      <w:szCs w:val="20"/>
    </w:rPr>
  </w:style>
  <w:style w:type="paragraph" w:styleId="TDC6">
    <w:name w:val="toc 6"/>
    <w:basedOn w:val="Normal"/>
    <w:next w:val="Normal"/>
    <w:autoRedefine/>
    <w:uiPriority w:val="39"/>
    <w:semiHidden/>
    <w:unhideWhenUsed/>
    <w:rsid w:val="005B77B9"/>
    <w:pPr>
      <w:ind w:left="1200"/>
    </w:pPr>
    <w:rPr>
      <w:rFonts w:asciiTheme="minorHAnsi" w:hAnsiTheme="minorHAnsi"/>
      <w:sz w:val="20"/>
      <w:szCs w:val="20"/>
    </w:rPr>
  </w:style>
  <w:style w:type="paragraph" w:styleId="TDC7">
    <w:name w:val="toc 7"/>
    <w:basedOn w:val="Normal"/>
    <w:next w:val="Normal"/>
    <w:autoRedefine/>
    <w:uiPriority w:val="39"/>
    <w:semiHidden/>
    <w:unhideWhenUsed/>
    <w:rsid w:val="005B77B9"/>
    <w:pPr>
      <w:ind w:left="1440"/>
    </w:pPr>
    <w:rPr>
      <w:rFonts w:asciiTheme="minorHAnsi" w:hAnsiTheme="minorHAnsi"/>
      <w:sz w:val="20"/>
      <w:szCs w:val="20"/>
    </w:rPr>
  </w:style>
  <w:style w:type="paragraph" w:styleId="TDC8">
    <w:name w:val="toc 8"/>
    <w:basedOn w:val="Normal"/>
    <w:next w:val="Normal"/>
    <w:autoRedefine/>
    <w:uiPriority w:val="39"/>
    <w:semiHidden/>
    <w:unhideWhenUsed/>
    <w:rsid w:val="005B77B9"/>
    <w:pPr>
      <w:ind w:left="1680"/>
    </w:pPr>
    <w:rPr>
      <w:rFonts w:asciiTheme="minorHAnsi" w:hAnsiTheme="minorHAnsi"/>
      <w:sz w:val="20"/>
      <w:szCs w:val="20"/>
    </w:rPr>
  </w:style>
  <w:style w:type="paragraph" w:styleId="TDC9">
    <w:name w:val="toc 9"/>
    <w:basedOn w:val="Normal"/>
    <w:next w:val="Normal"/>
    <w:autoRedefine/>
    <w:uiPriority w:val="39"/>
    <w:semiHidden/>
    <w:unhideWhenUsed/>
    <w:rsid w:val="005B77B9"/>
    <w:pPr>
      <w:ind w:left="1920"/>
    </w:pPr>
    <w:rPr>
      <w:rFonts w:asciiTheme="minorHAnsi" w:hAnsiTheme="minorHAnsi"/>
      <w:sz w:val="20"/>
      <w:szCs w:val="20"/>
    </w:rPr>
  </w:style>
  <w:style w:type="character" w:styleId="Hipervnculo">
    <w:name w:val="Hyperlink"/>
    <w:basedOn w:val="Fuentedeprrafopredeter"/>
    <w:uiPriority w:val="99"/>
    <w:unhideWhenUsed/>
    <w:rsid w:val="005B77B9"/>
    <w:rPr>
      <w:color w:val="467886" w:themeColor="hyperlink"/>
      <w:u w:val="single"/>
    </w:rPr>
  </w:style>
  <w:style w:type="paragraph" w:styleId="Textocomentario">
    <w:name w:val="annotation text"/>
    <w:basedOn w:val="Normal"/>
    <w:link w:val="TextocomentarioCar"/>
    <w:uiPriority w:val="99"/>
    <w:unhideWhenUsed/>
    <w:rPr>
      <w:sz w:val="20"/>
      <w:szCs w:val="20"/>
    </w:rPr>
  </w:style>
  <w:style w:type="character" w:customStyle="1" w:styleId="TextocomentarioCar">
    <w:name w:val="Texto comentario Car"/>
    <w:basedOn w:val="Fuentedeprrafopredeter"/>
    <w:link w:val="Textocomentario"/>
    <w:uiPriority w:val="99"/>
    <w:rPr>
      <w:rFonts w:ascii="Times New Roman" w:eastAsia="Times New Roman" w:hAnsi="Times New Roman" w:cs="Times New Roman"/>
      <w:kern w:val="0"/>
      <w:sz w:val="20"/>
      <w:szCs w:val="20"/>
      <w:lang w:eastAsia="es-MX"/>
    </w:rPr>
  </w:style>
  <w:style w:type="character" w:styleId="Refdecomentario">
    <w:name w:val="annotation reference"/>
    <w:basedOn w:val="Fuentedeprrafopredeter"/>
    <w:uiPriority w:val="99"/>
    <w:semiHidden/>
    <w:unhideWhenUsed/>
    <w:rPr>
      <w:sz w:val="16"/>
      <w:szCs w:val="16"/>
    </w:rPr>
  </w:style>
  <w:style w:type="table" w:styleId="Tablaconcuadrcula1clara">
    <w:name w:val="Grid Table 1 Light"/>
    <w:basedOn w:val="Tablanormal"/>
    <w:uiPriority w:val="46"/>
    <w:rsid w:val="006E62B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n">
    <w:name w:val="Revision"/>
    <w:hidden/>
    <w:uiPriority w:val="99"/>
    <w:semiHidden/>
    <w:rsid w:val="00F12117"/>
  </w:style>
  <w:style w:type="table" w:styleId="Tablanormal3">
    <w:name w:val="Plain Table 3"/>
    <w:basedOn w:val="Tablanormal"/>
    <w:uiPriority w:val="43"/>
    <w:rsid w:val="007733A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cuadrcula3">
    <w:name w:val="Grid Table 3"/>
    <w:basedOn w:val="Tablanormal"/>
    <w:uiPriority w:val="48"/>
    <w:rsid w:val="00D048C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Asuntodelcomentario">
    <w:name w:val="annotation subject"/>
    <w:basedOn w:val="Textocomentario"/>
    <w:next w:val="Textocomentario"/>
    <w:link w:val="AsuntodelcomentarioCar"/>
    <w:uiPriority w:val="99"/>
    <w:semiHidden/>
    <w:unhideWhenUsed/>
    <w:rsid w:val="00C176C3"/>
    <w:rPr>
      <w:b/>
      <w:bCs/>
    </w:rPr>
  </w:style>
  <w:style w:type="character" w:customStyle="1" w:styleId="AsuntodelcomentarioCar">
    <w:name w:val="Asunto del comentario Car"/>
    <w:basedOn w:val="TextocomentarioCar"/>
    <w:link w:val="Asuntodelcomentario"/>
    <w:uiPriority w:val="99"/>
    <w:semiHidden/>
    <w:rsid w:val="00C176C3"/>
    <w:rPr>
      <w:rFonts w:ascii="Times New Roman" w:eastAsia="Times New Roman" w:hAnsi="Times New Roman" w:cs="Times New Roman"/>
      <w:b/>
      <w:bCs/>
      <w:kern w:val="0"/>
      <w:sz w:val="20"/>
      <w:szCs w:val="20"/>
      <w:lang w:eastAsia="es-MX"/>
    </w:rPr>
  </w:style>
  <w:style w:type="character" w:customStyle="1" w:styleId="Mencionar1">
    <w:name w:val="Mencionar1"/>
    <w:basedOn w:val="Fuentedeprrafopredeter"/>
    <w:uiPriority w:val="99"/>
    <w:unhideWhenUsed/>
    <w:rsid w:val="00B734EB"/>
    <w:rPr>
      <w:color w:val="2B579A"/>
      <w:shd w:val="clear" w:color="auto" w:fill="E1DFDD"/>
    </w:rPr>
  </w:style>
  <w:style w:type="character" w:customStyle="1" w:styleId="normaltextrun">
    <w:name w:val="normaltextrun"/>
    <w:basedOn w:val="Fuentedeprrafopredeter"/>
    <w:rsid w:val="00FE2B60"/>
  </w:style>
  <w:style w:type="character" w:customStyle="1" w:styleId="eop">
    <w:name w:val="eop"/>
    <w:basedOn w:val="Fuentedeprrafopredeter"/>
    <w:rsid w:val="00FE2B60"/>
  </w:style>
  <w:style w:type="paragraph" w:styleId="Sinespaciado">
    <w:name w:val="No Spacing"/>
    <w:uiPriority w:val="1"/>
    <w:qFormat/>
    <w:rsid w:val="00424153"/>
  </w:style>
  <w:style w:type="character" w:styleId="Mencinsinresolver">
    <w:name w:val="Unresolved Mention"/>
    <w:basedOn w:val="Fuentedeprrafopredeter"/>
    <w:uiPriority w:val="99"/>
    <w:semiHidden/>
    <w:unhideWhenUsed/>
    <w:rsid w:val="004723F8"/>
    <w:rPr>
      <w:color w:val="605E5C"/>
      <w:shd w:val="clear" w:color="auto" w:fill="E1DFDD"/>
    </w:rPr>
  </w:style>
  <w:style w:type="character" w:styleId="Hipervnculovisitado">
    <w:name w:val="FollowedHyperlink"/>
    <w:basedOn w:val="Fuentedeprrafopredeter"/>
    <w:uiPriority w:val="99"/>
    <w:semiHidden/>
    <w:unhideWhenUsed/>
    <w:rsid w:val="008F36CD"/>
    <w:rPr>
      <w:color w:val="96607D" w:themeColor="followedHyperlink"/>
      <w:u w:val="single"/>
    </w:rPr>
  </w:style>
  <w:style w:type="paragraph" w:styleId="Subttulo">
    <w:name w:val="Subtitle"/>
    <w:basedOn w:val="Normal"/>
    <w:next w:val="Normal"/>
    <w:uiPriority w:val="11"/>
    <w:qFormat/>
    <w:pPr>
      <w:spacing w:after="160"/>
    </w:pPr>
    <w:rPr>
      <w:color w:val="595959"/>
      <w:sz w:val="28"/>
      <w:szCs w:val="28"/>
    </w:rPr>
  </w:style>
  <w:style w:type="table" w:customStyle="1" w:styleId="a">
    <w:basedOn w:val="TableNormal"/>
    <w:tblPr>
      <w:tblStyleRowBandSize w:val="1"/>
      <w:tblStyleColBandSize w:val="1"/>
      <w:tblCellMar>
        <w:top w:w="0" w:type="dxa"/>
        <w:left w:w="108" w:type="dxa"/>
        <w:bottom w:w="0"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0">
    <w:basedOn w:val="TableNormal"/>
    <w:tblPr>
      <w:tblStyleRowBandSize w:val="1"/>
      <w:tblStyleColBandSize w:val="1"/>
      <w:tblCellMar>
        <w:top w:w="0" w:type="dxa"/>
        <w:left w:w="108" w:type="dxa"/>
        <w:bottom w:w="0"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1">
    <w:basedOn w:val="TableNormal"/>
    <w:tblPr>
      <w:tblStyleRowBandSize w:val="1"/>
      <w:tblStyleColBandSize w:val="1"/>
      <w:tblCellMar>
        <w:top w:w="0" w:type="dxa"/>
        <w:left w:w="108" w:type="dxa"/>
        <w:bottom w:w="0"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drive.google.com/drive/folders/1Ft-m53egZYMLslAaFcUTvh3mUupnBioo?usp=drive_link" TargetMode="External"/><Relationship Id="rId18" Type="http://schemas.openxmlformats.org/officeDocument/2006/relationships/hyperlink" Target="https://drive.google.com/drive/folders/1tdkouAyCB_F6Qt4DunQc2tAkcD70tu9K?usp=drive_link"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drive.google.com/drive/folders/1xT9fglsmQ7MklEhuyt4-cMXr8cBJskr2?usp=drive_link" TargetMode="External"/><Relationship Id="rId2" Type="http://schemas.openxmlformats.org/officeDocument/2006/relationships/numbering" Target="numbering.xml"/><Relationship Id="rId16" Type="http://schemas.openxmlformats.org/officeDocument/2006/relationships/hyperlink" Target="https://docs.google.com/document/d/1jGQcHMoWLrjBOnAx_e6LEgaOQu2iLySo/edit?usp=drive_link&amp;ouid=114933463986695073460&amp;rtpof=true&amp;sd=true"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hyperlink" Target="https://drive.google.com/drive/folders/1olV0H_AT9SaOdo1a5oPKnLblNaBGTmvi?usp=drive_link" TargetMode="External"/><Relationship Id="rId23" Type="http://schemas.openxmlformats.org/officeDocument/2006/relationships/customXml" Target="../customXml/item3.xml"/><Relationship Id="rId10" Type="http://schemas.openxmlformats.org/officeDocument/2006/relationships/hyperlink" Target="https://forms.gle/tNj6yQx3VkaYThts5"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ocs.google.com/document/d/1Y1qDf8g50eM3I8vUoFLiMV7cWzNEi-kR/edit?usp=drive_link&amp;ouid=114933463986695073460&amp;rtpof=true&amp;sd=true" TargetMode="External"/><Relationship Id="rId22" Type="http://schemas.openxmlformats.org/officeDocument/2006/relationships/customXml" Target="../customXml/item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NRinpTQey7p1rx3FgmJPprSyd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</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825A58A8A01239428BDF46D269BE4A48" ma:contentTypeVersion="14" ma:contentTypeDescription="Crear nuevo documento." ma:contentTypeScope="" ma:versionID="8c21660edf99c38d2739db350fc2e6fa">
  <xsd:schema xmlns:xsd="http://www.w3.org/2001/XMLSchema" xmlns:xs="http://www.w3.org/2001/XMLSchema" xmlns:p="http://schemas.microsoft.com/office/2006/metadata/properties" xmlns:ns2="688381b3-0721-49f0-84ba-b4e773943456" xmlns:ns3="79c4535b-afd8-47fa-b25d-20e30d943f7e" targetNamespace="http://schemas.microsoft.com/office/2006/metadata/properties" ma:root="true" ma:fieldsID="221d94611ecf626e76a35d6b85b6b829" ns2:_="" ns3:_="">
    <xsd:import namespace="688381b3-0721-49f0-84ba-b4e773943456"/>
    <xsd:import namespace="79c4535b-afd8-47fa-b25d-20e30d943f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Location" minOccurs="0"/>
                <xsd:element ref="ns2:Estad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381b3-0721-49f0-84ba-b4e7739434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28e52f89-96e1-423b-af1e-8751ac825b8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Estado" ma:index="21" nillable="true" ma:displayName="Estado" ma:format="Dropdown" ma:internalName="Estado">
      <xsd:simpleType>
        <xsd:restriction base="dms:Choice">
          <xsd:enumeration value="Revisada"/>
          <xsd:enumeration value="No aplica"/>
        </xsd:restriction>
      </xsd:simpleType>
    </xsd:element>
  </xsd:schema>
  <xsd:schema xmlns:xsd="http://www.w3.org/2001/XMLSchema" xmlns:xs="http://www.w3.org/2001/XMLSchema" xmlns:dms="http://schemas.microsoft.com/office/2006/documentManagement/types" xmlns:pc="http://schemas.microsoft.com/office/infopath/2007/PartnerControls" targetNamespace="79c4535b-afd8-47fa-b25d-20e30d943f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98900a1-2599-473e-9ab3-71472bb35639}" ma:internalName="TaxCatchAll" ma:showField="CatchAllData" ma:web="79c4535b-afd8-47fa-b25d-20e30d943f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88381b3-0721-49f0-84ba-b4e773943456">
      <Terms xmlns="http://schemas.microsoft.com/office/infopath/2007/PartnerControls"/>
    </lcf76f155ced4ddcb4097134ff3c332f>
    <TaxCatchAll xmlns="79c4535b-afd8-47fa-b25d-20e30d943f7e" xsi:nil="true"/>
    <Estado xmlns="688381b3-0721-49f0-84ba-b4e773943456"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AE388D5-258F-4AF2-8A04-A1CCA27F7718}"/>
</file>

<file path=customXml/itemProps3.xml><?xml version="1.0" encoding="utf-8"?>
<ds:datastoreItem xmlns:ds="http://schemas.openxmlformats.org/officeDocument/2006/customXml" ds:itemID="{61FF3B65-D1E2-4652-A9EE-282FDD548542}"/>
</file>

<file path=customXml/itemProps4.xml><?xml version="1.0" encoding="utf-8"?>
<ds:datastoreItem xmlns:ds="http://schemas.openxmlformats.org/officeDocument/2006/customXml" ds:itemID="{04F3A2D1-032A-4769-B8AB-A24CBB1CC44B}"/>
</file>

<file path=docProps/app.xml><?xml version="1.0" encoding="utf-8"?>
<Properties xmlns="http://schemas.openxmlformats.org/officeDocument/2006/extended-properties" xmlns:vt="http://schemas.openxmlformats.org/officeDocument/2006/docPropsVTypes">
  <Template>Normal</Template>
  <TotalTime>1</TotalTime>
  <Pages>12</Pages>
  <Words>3363</Words>
  <Characters>18499</Characters>
  <Application>Microsoft Office Word</Application>
  <DocSecurity>0</DocSecurity>
  <Lines>154</Lines>
  <Paragraphs>43</Paragraphs>
  <ScaleCrop>false</ScaleCrop>
  <Company/>
  <LinksUpToDate>false</LinksUpToDate>
  <CharactersWithSpaces>21819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Ileana Avalos</dc:creator>
  <cp:lastModifiedBy>Gregorio Wenceslao Apan Salcedo</cp:lastModifiedBy>
  <cp:revision>2</cp:revision>
  <dcterms:created xsi:type="dcterms:W3CDTF">2025-07-04T04:22:00Z</dcterms:created>
  <dcterms:modified xsi:type="dcterms:W3CDTF">2025-07-05T02:24:00Z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0x010100825A58A8A01239428BDF46D269BE4A48</vt:lpwstr>
  </property>
  <property fmtid="{D5CDD505-2E9C-101B-9397-08002B2CF9AE}" pid="3" name="MediaServiceImageTags">
    <vt:lpwstr/>
  </property>
</Properties>
</file>