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202" w:rsidRDefault="00873C70">
      <w:pPr>
        <w:ind w:right="754"/>
        <w:jc w:val="both"/>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ENTREGABLE 5</w:t>
      </w:r>
      <w:r>
        <w:rPr>
          <w:noProof/>
          <w:lang w:val="es-CO" w:eastAsia="es-CO"/>
        </w:rPr>
        <w:drawing>
          <wp:anchor distT="0" distB="0" distL="0" distR="0" simplePos="0" relativeHeight="251658240" behindDoc="1" locked="0" layoutInCell="1" hidden="0" allowOverlap="1">
            <wp:simplePos x="0" y="0"/>
            <wp:positionH relativeFrom="column">
              <wp:posOffset>-1097040</wp:posOffset>
            </wp:positionH>
            <wp:positionV relativeFrom="paragraph">
              <wp:posOffset>-1004749</wp:posOffset>
            </wp:positionV>
            <wp:extent cx="7656702" cy="10834777"/>
            <wp:effectExtent l="0" t="0" r="0" b="0"/>
            <wp:wrapNone/>
            <wp:docPr id="4707976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56702" cy="10834777"/>
                    </a:xfrm>
                    <a:prstGeom prst="rect">
                      <a:avLst/>
                    </a:prstGeom>
                    <a:ln/>
                  </pic:spPr>
                </pic:pic>
              </a:graphicData>
            </a:graphic>
          </wp:anchor>
        </w:drawing>
      </w:r>
    </w:p>
    <w:p w:rsidR="00B31202" w:rsidRDefault="00B31202">
      <w:pPr>
        <w:ind w:right="754"/>
        <w:jc w:val="both"/>
        <w:rPr>
          <w:rFonts w:ascii="Oswald Medium" w:eastAsia="Oswald Medium" w:hAnsi="Oswald Medium" w:cs="Oswald Medium"/>
          <w:color w:val="FFFFFF"/>
          <w:sz w:val="72"/>
          <w:szCs w:val="72"/>
        </w:rPr>
      </w:pPr>
    </w:p>
    <w:p w:rsidR="00B31202" w:rsidRDefault="00873C70">
      <w:pPr>
        <w:ind w:right="754"/>
        <w:rPr>
          <w:rFonts w:ascii="Oswald Medium" w:eastAsia="Oswald Medium" w:hAnsi="Oswald Medium" w:cs="Oswald Medium"/>
          <w:color w:val="FFFFFF"/>
          <w:sz w:val="72"/>
          <w:szCs w:val="72"/>
        </w:rPr>
      </w:pPr>
      <w:r>
        <w:rPr>
          <w:rFonts w:ascii="Oswald Medium" w:eastAsia="Oswald Medium" w:hAnsi="Oswald Medium" w:cs="Oswald Medium"/>
          <w:color w:val="FFFFFF"/>
          <w:sz w:val="72"/>
          <w:szCs w:val="72"/>
        </w:rPr>
        <w:t xml:space="preserve">INFORME TÉCNICO DEL ANÁLISIS DE VULNERABILIDAD Y FRAGILIDAD </w:t>
      </w:r>
      <w:r>
        <w:br w:type="page"/>
      </w:r>
      <w:r>
        <w:rPr>
          <w:noProof/>
          <w:lang w:val="es-CO" w:eastAsia="es-CO"/>
        </w:rPr>
        <mc:AlternateContent>
          <mc:Choice Requires="wpg">
            <w:drawing>
              <wp:anchor distT="0" distB="0" distL="114300" distR="114300" simplePos="0" relativeHeight="251659264" behindDoc="0" locked="0" layoutInCell="1" hidden="0" allowOverlap="1">
                <wp:simplePos x="0" y="0"/>
                <wp:positionH relativeFrom="column">
                  <wp:posOffset>-63499</wp:posOffset>
                </wp:positionH>
                <wp:positionV relativeFrom="paragraph">
                  <wp:posOffset>2717800</wp:posOffset>
                </wp:positionV>
                <wp:extent cx="6134100" cy="1526540"/>
                <wp:effectExtent l="0" t="0" r="0" b="0"/>
                <wp:wrapNone/>
                <wp:docPr id="470797612" name="Rectángulo 470797612"/>
                <wp:cNvGraphicFramePr/>
                <a:graphic xmlns:a="http://schemas.openxmlformats.org/drawingml/2006/main">
                  <a:graphicData uri="http://schemas.microsoft.com/office/word/2010/wordprocessingShape">
                    <wps:wsp>
                      <wps:cNvSpPr/>
                      <wps:spPr>
                        <a:xfrm>
                          <a:off x="2283713" y="3021493"/>
                          <a:ext cx="6124575" cy="1517015"/>
                        </a:xfrm>
                        <a:prstGeom prst="rect">
                          <a:avLst/>
                        </a:prstGeom>
                        <a:noFill/>
                        <a:ln>
                          <a:noFill/>
                        </a:ln>
                      </wps:spPr>
                      <wps:txbx>
                        <w:txbxContent>
                          <w:p w:rsidR="00B31202" w:rsidRDefault="00873C70">
                            <w:pPr>
                              <w:spacing w:line="275" w:lineRule="auto"/>
                              <w:ind w:right="754"/>
                              <w:textDirection w:val="btLr"/>
                            </w:pPr>
                            <w:r>
                              <w:rPr>
                                <w:rFonts w:ascii="Oswald Medium" w:eastAsia="Oswald Medium" w:hAnsi="Oswald Medium" w:cs="Oswald Medium"/>
                                <w:color w:val="FFFFFF"/>
                                <w:sz w:val="36"/>
                              </w:rPr>
                              <w:t>Proyecto: Paz, Acción, Resiliencia y Sostenibilidad en los Paisajes de América Latina (PARES)</w:t>
                            </w:r>
                          </w:p>
                          <w:p w:rsidR="00B31202" w:rsidRDefault="00873C70">
                            <w:pPr>
                              <w:spacing w:line="275" w:lineRule="auto"/>
                              <w:ind w:right="754"/>
                              <w:jc w:val="center"/>
                              <w:textDirection w:val="btLr"/>
                            </w:pPr>
                            <w:r>
                              <w:rPr>
                                <w:rFonts w:ascii="Oswald Medium" w:eastAsia="Oswald Medium" w:hAnsi="Oswald Medium" w:cs="Oswald Medium"/>
                                <w:color w:val="FFFFFF"/>
                                <w:sz w:val="36"/>
                              </w:rPr>
                              <w:t xml:space="preserve"> </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-63499</wp:posOffset>
                </wp:positionH>
                <wp:positionV relativeFrom="paragraph">
                  <wp:posOffset>2717800</wp:posOffset>
                </wp:positionV>
                <wp:extent cx="6134100" cy="1526540"/>
                <wp:effectExtent b="0" l="0" r="0" t="0"/>
                <wp:wrapNone/>
                <wp:docPr id="470797612"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134100" cy="1526540"/>
                        </a:xfrm>
                        <a:prstGeom prst="rect"/>
                        <a:ln/>
                      </pic:spPr>
                    </pic:pic>
                  </a:graphicData>
                </a:graphic>
              </wp:anchor>
            </w:drawing>
          </mc:Fallback>
        </mc:AlternateContent>
      </w:r>
    </w:p>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lastRenderedPageBreak/>
        <w:t>INFORMACIÓN GENERAL</w:t>
      </w:r>
    </w:p>
    <w:p w:rsidR="00B31202" w:rsidRDefault="00873C70">
      <w:pPr>
        <w:spacing w:before="280" w:after="280"/>
        <w:rPr>
          <w:rFonts w:ascii="Noto Sans" w:eastAsia="Noto Sans" w:hAnsi="Noto Sans" w:cs="Noto Sans"/>
        </w:rPr>
      </w:pPr>
      <w:r>
        <w:rPr>
          <w:rFonts w:ascii="Noto Sans" w:eastAsia="Noto Sans" w:hAnsi="Noto Sans" w:cs="Noto Sans"/>
        </w:rPr>
        <w:t>Organización: Corporaci</w:t>
      </w:r>
      <w:r>
        <w:rPr>
          <w:rFonts w:ascii="Noto Sans" w:eastAsia="Noto Sans" w:hAnsi="Noto Sans" w:cs="Noto Sans"/>
        </w:rPr>
        <w:t>ón Biocomercio Sostenible</w:t>
      </w:r>
      <w:r>
        <w:rPr>
          <w:rFonts w:ascii="Noto Sans" w:eastAsia="Noto Sans" w:hAnsi="Noto Sans" w:cs="Noto Sans"/>
        </w:rPr>
        <w:br/>
      </w:r>
      <w:r>
        <w:rPr>
          <w:rFonts w:ascii="Noto Sans" w:eastAsia="Noto Sans" w:hAnsi="Noto Sans" w:cs="Noto Sans"/>
        </w:rPr>
        <w:t>País y Paisaje: Colombia-Ll</w:t>
      </w:r>
      <w:r>
        <w:rPr>
          <w:rFonts w:ascii="Noto Sans" w:eastAsia="Noto Sans" w:hAnsi="Noto Sans" w:cs="Noto Sans"/>
        </w:rPr>
        <w:t>anura aluvial del sur en área de influencia del Consejo Comunitario Rescate Las Varas</w:t>
      </w:r>
    </w:p>
    <w:p w:rsidR="00B31202" w:rsidRDefault="00873C70">
      <w:pPr>
        <w:spacing w:before="280" w:after="280"/>
        <w:rPr>
          <w:rFonts w:ascii="Noto Sans" w:eastAsia="Noto Sans" w:hAnsi="Noto Sans" w:cs="Noto Sans"/>
        </w:rPr>
      </w:pPr>
      <w:r>
        <w:rPr>
          <w:rFonts w:ascii="Noto Sans" w:eastAsia="Noto Sans" w:hAnsi="Noto Sans" w:cs="Noto Sans"/>
        </w:rPr>
        <w:t>Fecha del taller: 10 y 11 de junio de 2025</w:t>
      </w:r>
      <w:r>
        <w:rPr>
          <w:rFonts w:ascii="Noto Sans" w:eastAsia="Noto Sans" w:hAnsi="Noto Sans" w:cs="Noto Sans"/>
        </w:rPr>
        <w:tab/>
      </w:r>
      <w:r>
        <w:rPr>
          <w:rFonts w:ascii="Noto Sans" w:eastAsia="Noto Sans" w:hAnsi="Noto Sans" w:cs="Noto Sans"/>
        </w:rPr>
        <w:tab/>
      </w:r>
      <w:r>
        <w:rPr>
          <w:rFonts w:ascii="Noto Sans" w:eastAsia="Noto Sans" w:hAnsi="Noto Sans" w:cs="Noto Sans"/>
        </w:rPr>
        <w:tab/>
      </w:r>
      <w:r>
        <w:rPr>
          <w:rFonts w:ascii="Noto Sans" w:eastAsia="Noto Sans" w:hAnsi="Noto Sans" w:cs="Noto Sans"/>
        </w:rPr>
        <w:tab/>
      </w:r>
    </w:p>
    <w:p w:rsidR="00B31202" w:rsidRDefault="00873C70">
      <w:pPr>
        <w:spacing w:before="280" w:after="280"/>
        <w:rPr>
          <w:rFonts w:ascii="Noto Sans" w:eastAsia="Noto Sans" w:hAnsi="Noto Sans" w:cs="Noto Sans"/>
        </w:rPr>
      </w:pPr>
      <w:r>
        <w:rPr>
          <w:rFonts w:ascii="Noto Sans" w:eastAsia="Noto Sans" w:hAnsi="Noto Sans" w:cs="Noto Sans"/>
        </w:rPr>
        <w:t>Lugar del taller: Tumaco-Hotel Colon</w:t>
      </w:r>
    </w:p>
    <w:p w:rsidR="00B31202" w:rsidRDefault="00873C70">
      <w:pPr>
        <w:spacing w:before="280" w:after="280"/>
        <w:rPr>
          <w:rFonts w:ascii="Noto Sans" w:eastAsia="Noto Sans" w:hAnsi="Noto Sans" w:cs="Noto Sans"/>
        </w:rPr>
      </w:pPr>
      <w:r>
        <w:rPr>
          <w:rFonts w:ascii="Noto Sans" w:eastAsia="Noto Sans" w:hAnsi="Noto Sans" w:cs="Noto Sans"/>
        </w:rPr>
        <w:t>Nombre de personas del equipo de la organización que apoyar</w:t>
      </w:r>
      <w:r>
        <w:rPr>
          <w:rFonts w:ascii="Noto Sans" w:eastAsia="Noto Sans" w:hAnsi="Noto Sans" w:cs="Noto Sans"/>
        </w:rPr>
        <w:t xml:space="preserve">on en el desarrollo del taller:  </w:t>
      </w:r>
    </w:p>
    <w:tbl>
      <w:tblPr>
        <w:tblStyle w:val="a"/>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B31202" w:rsidTr="00B31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Nombre</w:t>
            </w:r>
          </w:p>
        </w:tc>
        <w:tc>
          <w:tcPr>
            <w:tcW w:w="4247" w:type="dxa"/>
          </w:tcPr>
          <w:p w:rsidR="00B31202" w:rsidRDefault="00873C7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 xml:space="preserve">Lina Isabel </w:t>
            </w:r>
            <w:r w:rsidR="000D2294">
              <w:rPr>
                <w:rFonts w:ascii="Noto Sans" w:eastAsia="Noto Sans" w:hAnsi="Noto Sans" w:cs="Noto Sans"/>
              </w:rPr>
              <w:t>Rincón</w:t>
            </w:r>
            <w:r>
              <w:rPr>
                <w:rFonts w:ascii="Noto Sans" w:eastAsia="Noto Sans" w:hAnsi="Noto Sans" w:cs="Noto Sans"/>
              </w:rPr>
              <w:t xml:space="preserve"> Angulo</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Facilitadora principal</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 xml:space="preserve">Silvana Espinosa </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Facilitadora principal</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Helena Grosso</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Facilitadora de apoyo</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Diego Castaño Valle</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 de apoyo</w:t>
            </w:r>
          </w:p>
        </w:tc>
      </w:tr>
    </w:tbl>
    <w:p w:rsidR="00B31202" w:rsidRDefault="00873C70">
      <w:pPr>
        <w:spacing w:before="280" w:after="280"/>
        <w:rPr>
          <w:rFonts w:ascii="Noto Sans" w:eastAsia="Noto Sans" w:hAnsi="Noto Sans" w:cs="Noto Sans"/>
        </w:rPr>
      </w:pPr>
      <w:r>
        <w:rPr>
          <w:rFonts w:ascii="Noto Sans" w:eastAsia="Noto Sans" w:hAnsi="Noto Sans" w:cs="Noto Sans"/>
        </w:rPr>
        <w:t xml:space="preserve">Nombre del personal de CATIE que apoyo el taller  </w:t>
      </w:r>
    </w:p>
    <w:tbl>
      <w:tblPr>
        <w:tblStyle w:val="a0"/>
        <w:tblW w:w="8494"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247"/>
        <w:gridCol w:w="4247"/>
      </w:tblGrid>
      <w:tr w:rsidR="00B31202" w:rsidTr="00B31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Nombre</w:t>
            </w:r>
          </w:p>
        </w:tc>
        <w:tc>
          <w:tcPr>
            <w:tcW w:w="4247" w:type="dxa"/>
          </w:tcPr>
          <w:p w:rsidR="00B31202" w:rsidRDefault="00873C7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b w:val="0"/>
              </w:rPr>
            </w:pPr>
            <w:r>
              <w:rPr>
                <w:rFonts w:ascii="Noto Sans" w:eastAsia="Noto Sans" w:hAnsi="Noto Sans" w:cs="Noto Sans"/>
              </w:rPr>
              <w:t xml:space="preserve">Rol </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 xml:space="preserve">Danilo Torres </w:t>
            </w:r>
            <w:r w:rsidR="000D2294">
              <w:rPr>
                <w:rFonts w:ascii="Noto Sans" w:eastAsia="Noto Sans" w:hAnsi="Noto Sans" w:cs="Noto Sans"/>
              </w:rPr>
              <w:t>Gómez</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Facilitador principal</w:t>
            </w:r>
          </w:p>
        </w:tc>
      </w:tr>
      <w:tr w:rsidR="00B31202" w:rsidTr="00B31202">
        <w:tc>
          <w:tcPr>
            <w:cnfStyle w:val="001000000000" w:firstRow="0" w:lastRow="0" w:firstColumn="1" w:lastColumn="0" w:oddVBand="0" w:evenVBand="0" w:oddHBand="0" w:evenHBand="0" w:firstRowFirstColumn="0" w:firstRowLastColumn="0" w:lastRowFirstColumn="0" w:lastRowLastColumn="0"/>
            <w:tcW w:w="4247" w:type="dxa"/>
          </w:tcPr>
          <w:p w:rsidR="00B31202" w:rsidRDefault="00873C70">
            <w:pPr>
              <w:rPr>
                <w:rFonts w:ascii="Noto Sans" w:eastAsia="Noto Sans" w:hAnsi="Noto Sans" w:cs="Noto Sans"/>
                <w:b w:val="0"/>
              </w:rPr>
            </w:pPr>
            <w:r>
              <w:rPr>
                <w:rFonts w:ascii="Noto Sans" w:eastAsia="Noto Sans" w:hAnsi="Noto Sans" w:cs="Noto Sans"/>
              </w:rPr>
              <w:t>Agostina Ferro</w:t>
            </w:r>
          </w:p>
        </w:tc>
        <w:tc>
          <w:tcPr>
            <w:tcW w:w="4247"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 xml:space="preserve">Apoyo a la facilitación </w:t>
            </w:r>
          </w:p>
        </w:tc>
      </w:tr>
    </w:tbl>
    <w:p w:rsidR="00B31202" w:rsidRDefault="00873C70">
      <w:pPr>
        <w:spacing w:before="280" w:after="280"/>
        <w:rPr>
          <w:rFonts w:ascii="Noto Sans" w:eastAsia="Noto Sans" w:hAnsi="Noto Sans" w:cs="Noto Sans"/>
        </w:rPr>
      </w:pPr>
      <w:r>
        <w:rPr>
          <w:rFonts w:ascii="Noto Sans" w:eastAsia="Noto Sans" w:hAnsi="Noto Sans" w:cs="Noto Sans"/>
        </w:rPr>
        <w:t xml:space="preserve">Confirmación del envío de los formularios complementarios. </w:t>
      </w:r>
    </w:p>
    <w:p w:rsidR="00B31202" w:rsidRDefault="00873C70">
      <w:pPr>
        <w:numPr>
          <w:ilvl w:val="0"/>
          <w:numId w:val="2"/>
        </w:numPr>
        <w:pBdr>
          <w:top w:val="nil"/>
          <w:left w:val="nil"/>
          <w:bottom w:val="nil"/>
          <w:right w:val="nil"/>
          <w:between w:val="nil"/>
        </w:pBdr>
        <w:spacing w:before="280"/>
        <w:rPr>
          <w:rFonts w:ascii="Noto Sans" w:eastAsia="Noto Sans" w:hAnsi="Noto Sans" w:cs="Noto Sans"/>
          <w:color w:val="000000"/>
        </w:rPr>
      </w:pPr>
      <w:r>
        <w:rPr>
          <w:rFonts w:ascii="Noto Sans" w:eastAsia="Noto Sans" w:hAnsi="Noto Sans" w:cs="Noto Sans"/>
          <w:b/>
          <w:color w:val="000000"/>
        </w:rPr>
        <w:t>Formulario 1</w:t>
      </w:r>
      <w:r>
        <w:rPr>
          <w:rFonts w:ascii="Noto Sans" w:eastAsia="Noto Sans" w:hAnsi="Noto Sans" w:cs="Noto Sans"/>
          <w:color w:val="000000"/>
        </w:rPr>
        <w:t xml:space="preserve">: Fortalecimiento organizacional post-ToT1. </w:t>
      </w:r>
    </w:p>
    <w:p w:rsidR="00B31202" w:rsidRDefault="00873C70">
      <w:pPr>
        <w:pBdr>
          <w:top w:val="nil"/>
          <w:left w:val="nil"/>
          <w:bottom w:val="nil"/>
          <w:right w:val="nil"/>
          <w:between w:val="nil"/>
        </w:pBdr>
        <w:ind w:left="720"/>
        <w:rPr>
          <w:rFonts w:ascii="Noto Sans" w:eastAsia="Noto Sans" w:hAnsi="Noto Sans" w:cs="Noto Sans"/>
          <w:color w:val="000000"/>
        </w:rPr>
      </w:pPr>
      <w:r>
        <w:rPr>
          <w:rFonts w:ascii="Noto Sans" w:eastAsia="Noto Sans" w:hAnsi="Noto Sans" w:cs="Noto Sans"/>
          <w:b/>
          <w:color w:val="000000"/>
        </w:rPr>
        <w:t>(En Línea)</w:t>
      </w:r>
      <w:r>
        <w:rPr>
          <w:rFonts w:ascii="Noto Sans" w:eastAsia="Noto Sans" w:hAnsi="Noto Sans" w:cs="Noto Sans"/>
          <w:color w:val="000000"/>
        </w:rPr>
        <w:t xml:space="preserve"> </w:t>
      </w:r>
      <w:hyperlink r:id="rId10">
        <w:r>
          <w:rPr>
            <w:rFonts w:ascii="Noto Sans" w:eastAsia="Noto Sans" w:hAnsi="Noto Sans" w:cs="Noto Sans"/>
            <w:color w:val="467886"/>
            <w:u w:val="single"/>
          </w:rPr>
          <w:t>https://forms.gle/tNj6yQx3VkaYThts5</w:t>
        </w:r>
      </w:hyperlink>
      <w:r>
        <w:rPr>
          <w:rFonts w:ascii="Noto Sans" w:eastAsia="Noto Sans" w:hAnsi="Noto Sans" w:cs="Noto Sans"/>
          <w:color w:val="000000"/>
        </w:rPr>
        <w:t xml:space="preserve"> </w:t>
      </w:r>
    </w:p>
    <w:p w:rsidR="00B31202" w:rsidRDefault="00873C70">
      <w:pPr>
        <w:pBdr>
          <w:top w:val="nil"/>
          <w:left w:val="nil"/>
          <w:bottom w:val="nil"/>
          <w:right w:val="nil"/>
          <w:between w:val="nil"/>
        </w:pBdr>
        <w:ind w:left="720"/>
        <w:rPr>
          <w:rFonts w:ascii="Noto Sans" w:eastAsia="Noto Sans" w:hAnsi="Noto Sans" w:cs="Noto Sans"/>
          <w:color w:val="000000"/>
        </w:rPr>
      </w:pPr>
      <w:sdt>
        <w:sdtPr>
          <w:rPr>
            <w:rFonts w:ascii="Noto Sans SemiCondensed" w:hAnsi="Noto Sans SemiCondensed" w:cs="Noto Sans SemiCondensed"/>
            <w:sz w:val="20"/>
          </w:rPr>
          <w:tag w:val="goog_rdk_0"/>
          <w:id w:val="1015207448"/>
        </w:sdtPr>
        <w:sdtEndPr/>
        <w:sdtContent>
          <w:r w:rsidR="000D2294" w:rsidRPr="000D2294">
            <w:rPr>
              <w:rFonts w:ascii="Noto Sans SemiCondensed" w:hAnsi="Noto Sans SemiCondensed" w:cs="Noto Sans SemiCondensed"/>
              <w:sz w:val="20"/>
            </w:rPr>
            <w:t>X</w:t>
          </w:r>
        </w:sdtContent>
      </w:sdt>
      <w:r w:rsidRPr="000D2294">
        <w:rPr>
          <w:rFonts w:ascii="Noto Sans" w:eastAsia="Noto Sans" w:hAnsi="Noto Sans" w:cs="Noto Sans"/>
          <w:color w:val="000000"/>
          <w:sz w:val="20"/>
        </w:rPr>
        <w:t xml:space="preserve"> </w:t>
      </w:r>
      <w:r>
        <w:rPr>
          <w:rFonts w:ascii="Noto Sans" w:eastAsia="Noto Sans" w:hAnsi="Noto Sans" w:cs="Noto Sans"/>
          <w:color w:val="000000"/>
        </w:rPr>
        <w:t xml:space="preserve">Sí </w:t>
      </w:r>
      <w:sdt>
        <w:sdtPr>
          <w:tag w:val="goog_rdk_1"/>
          <w:id w:val="1574642583"/>
        </w:sdtPr>
        <w:sdtEndPr/>
        <w:sdtContent>
          <w:r>
            <w:rPr>
              <w:rFonts w:ascii="Arial Unicode MS" w:eastAsia="Arial Unicode MS" w:hAnsi="Arial Unicode MS" w:cs="Arial Unicode MS"/>
              <w:color w:val="000000"/>
            </w:rPr>
            <w:t>▢</w:t>
          </w:r>
        </w:sdtContent>
      </w:sdt>
      <w:r>
        <w:rPr>
          <w:rFonts w:ascii="Noto Sans" w:eastAsia="Noto Sans" w:hAnsi="Noto Sans" w:cs="Noto Sans"/>
          <w:color w:val="000000"/>
        </w:rPr>
        <w:t>No</w:t>
      </w:r>
    </w:p>
    <w:p w:rsidR="00B31202" w:rsidRDefault="00B31202">
      <w:pPr>
        <w:pBdr>
          <w:top w:val="nil"/>
          <w:left w:val="nil"/>
          <w:bottom w:val="nil"/>
          <w:right w:val="nil"/>
          <w:between w:val="nil"/>
        </w:pBdr>
        <w:ind w:left="720"/>
        <w:rPr>
          <w:rFonts w:ascii="Noto Sans" w:eastAsia="Noto Sans" w:hAnsi="Noto Sans" w:cs="Noto Sans"/>
          <w:color w:val="000000"/>
        </w:rPr>
      </w:pPr>
    </w:p>
    <w:p w:rsidR="00B31202" w:rsidRDefault="00873C70">
      <w:pPr>
        <w:numPr>
          <w:ilvl w:val="0"/>
          <w:numId w:val="2"/>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Formulario 2</w:t>
      </w:r>
      <w:r>
        <w:rPr>
          <w:rFonts w:ascii="Noto Sans" w:eastAsia="Noto Sans" w:hAnsi="Noto Sans" w:cs="Noto Sans"/>
          <w:color w:val="000000"/>
        </w:rPr>
        <w:t>: Adaptaciones metodológicas a herramientas participativas.</w:t>
      </w:r>
    </w:p>
    <w:p w:rsidR="00B31202" w:rsidRDefault="00873C70">
      <w:pPr>
        <w:pBdr>
          <w:top w:val="nil"/>
          <w:left w:val="nil"/>
          <w:bottom w:val="nil"/>
          <w:right w:val="nil"/>
          <w:between w:val="nil"/>
        </w:pBdr>
        <w:ind w:left="720"/>
        <w:rPr>
          <w:rFonts w:ascii="Noto Sans" w:eastAsia="Noto Sans" w:hAnsi="Noto Sans" w:cs="Noto Sans"/>
          <w:color w:val="000000"/>
        </w:rPr>
      </w:pPr>
      <w:r>
        <w:rPr>
          <w:rFonts w:ascii="Noto Sans" w:eastAsia="Noto Sans" w:hAnsi="Noto Sans" w:cs="Noto Sans"/>
          <w:b/>
          <w:color w:val="000000"/>
        </w:rPr>
        <w:t>(Adjunto)</w:t>
      </w:r>
    </w:p>
    <w:p w:rsidR="00B31202" w:rsidRDefault="000D2294">
      <w:pPr>
        <w:pBdr>
          <w:top w:val="nil"/>
          <w:left w:val="nil"/>
          <w:bottom w:val="nil"/>
          <w:right w:val="nil"/>
          <w:between w:val="nil"/>
        </w:pBdr>
        <w:spacing w:after="280"/>
        <w:ind w:left="720"/>
        <w:rPr>
          <w:rFonts w:ascii="Noto Sans" w:eastAsia="Noto Sans" w:hAnsi="Noto Sans" w:cs="Noto Sans"/>
          <w:color w:val="000000"/>
        </w:rPr>
      </w:pPr>
      <w:sdt>
        <w:sdtPr>
          <w:rPr>
            <w:rFonts w:ascii="Noto Sans SemiCondensed" w:hAnsi="Noto Sans SemiCondensed" w:cs="Noto Sans SemiCondensed"/>
            <w:sz w:val="20"/>
          </w:rPr>
          <w:tag w:val="goog_rdk_0"/>
          <w:id w:val="1893844217"/>
        </w:sdtPr>
        <w:sdtContent>
          <w:r w:rsidRPr="000D2294">
            <w:rPr>
              <w:rFonts w:ascii="Noto Sans SemiCondensed" w:hAnsi="Noto Sans SemiCondensed" w:cs="Noto Sans SemiCondensed"/>
              <w:sz w:val="20"/>
            </w:rPr>
            <w:t>X</w:t>
          </w:r>
        </w:sdtContent>
      </w:sdt>
      <w:r>
        <w:rPr>
          <w:rFonts w:ascii="Noto Sans" w:eastAsia="Noto Sans" w:hAnsi="Noto Sans" w:cs="Noto Sans"/>
          <w:color w:val="000000"/>
        </w:rPr>
        <w:t xml:space="preserve"> </w:t>
      </w:r>
      <w:r w:rsidR="00873C70">
        <w:rPr>
          <w:rFonts w:ascii="Noto Sans" w:eastAsia="Noto Sans" w:hAnsi="Noto Sans" w:cs="Noto Sans"/>
          <w:color w:val="000000"/>
        </w:rPr>
        <w:t xml:space="preserve">Sí </w:t>
      </w:r>
      <w:sdt>
        <w:sdtPr>
          <w:tag w:val="goog_rdk_3"/>
          <w:id w:val="-184748493"/>
        </w:sdtPr>
        <w:sdtEndPr/>
        <w:sdtContent>
          <w:r w:rsidR="00873C70">
            <w:rPr>
              <w:rFonts w:ascii="Arial Unicode MS" w:eastAsia="Arial Unicode MS" w:hAnsi="Arial Unicode MS" w:cs="Arial Unicode MS"/>
              <w:color w:val="000000"/>
            </w:rPr>
            <w:t>▢</w:t>
          </w:r>
        </w:sdtContent>
      </w:sdt>
      <w:r w:rsidR="00873C70">
        <w:rPr>
          <w:rFonts w:ascii="Noto Sans" w:eastAsia="Noto Sans" w:hAnsi="Noto Sans" w:cs="Noto Sans"/>
          <w:color w:val="000000"/>
        </w:rPr>
        <w:t>No</w:t>
      </w:r>
    </w:p>
    <w:p w:rsidR="00B31202" w:rsidRDefault="00873C70">
      <w:pPr>
        <w:spacing w:before="280" w:after="280"/>
        <w:rPr>
          <w:rFonts w:ascii="Noto Sans" w:eastAsia="Noto Sans" w:hAnsi="Noto Sans" w:cs="Noto Sans"/>
        </w:rPr>
      </w:pPr>
      <w:r>
        <w:rPr>
          <w:rFonts w:ascii="Noto Sans" w:eastAsia="Noto Sans" w:hAnsi="Noto Sans" w:cs="Noto Sans"/>
        </w:rPr>
        <w:t>Confirmación de entrega de sistematización general del taller:</w:t>
      </w:r>
    </w:p>
    <w:p w:rsidR="00B31202" w:rsidRDefault="000D2294">
      <w:pPr>
        <w:spacing w:before="280" w:after="280"/>
        <w:ind w:firstLine="708"/>
        <w:rPr>
          <w:rFonts w:ascii="Noto Sans" w:eastAsia="Noto Sans" w:hAnsi="Noto Sans" w:cs="Noto Sans"/>
        </w:rPr>
      </w:pPr>
      <w:r w:rsidRPr="000D2294">
        <w:rPr>
          <w:rFonts w:ascii="Noto Sans" w:eastAsia="Noto Sans" w:hAnsi="Noto Sans" w:cs="Noto Sans"/>
          <w:sz w:val="20"/>
        </w:rPr>
        <w:t>X</w:t>
      </w:r>
      <w:r>
        <w:rPr>
          <w:rFonts w:ascii="Noto Sans" w:eastAsia="Noto Sans" w:hAnsi="Noto Sans" w:cs="Noto Sans"/>
        </w:rPr>
        <w:t xml:space="preserve"> </w:t>
      </w:r>
      <w:r w:rsidR="00873C70">
        <w:rPr>
          <w:rFonts w:ascii="Noto Sans" w:eastAsia="Noto Sans" w:hAnsi="Noto Sans" w:cs="Noto Sans"/>
        </w:rPr>
        <w:t xml:space="preserve">Sí </w:t>
      </w:r>
      <w:sdt>
        <w:sdtPr>
          <w:tag w:val="goog_rdk_5"/>
          <w:id w:val="-1691198891"/>
        </w:sdtPr>
        <w:sdtEndPr/>
        <w:sdtContent>
          <w:r w:rsidR="00873C70">
            <w:rPr>
              <w:rFonts w:ascii="Arial Unicode MS" w:eastAsia="Arial Unicode MS" w:hAnsi="Arial Unicode MS" w:cs="Arial Unicode MS"/>
            </w:rPr>
            <w:t>▢</w:t>
          </w:r>
        </w:sdtContent>
      </w:sdt>
      <w:r w:rsidR="00873C70">
        <w:rPr>
          <w:rFonts w:ascii="Noto Sans" w:eastAsia="Noto Sans" w:hAnsi="Noto Sans" w:cs="Noto Sans"/>
        </w:rPr>
        <w:t>No</w:t>
      </w:r>
    </w:p>
    <w:p w:rsidR="00B31202" w:rsidRDefault="00B31202">
      <w:pPr>
        <w:spacing w:before="280" w:after="280"/>
        <w:ind w:firstLine="708"/>
        <w:rPr>
          <w:rFonts w:ascii="Noto Sans" w:eastAsia="Noto Sans" w:hAnsi="Noto Sans" w:cs="Noto Sans"/>
        </w:rPr>
      </w:pPr>
    </w:p>
    <w:p w:rsidR="00B31202" w:rsidRDefault="00B31202">
      <w:pPr>
        <w:spacing w:before="280" w:after="280"/>
        <w:ind w:firstLine="708"/>
        <w:rPr>
          <w:rFonts w:ascii="Noto Sans" w:eastAsia="Noto Sans" w:hAnsi="Noto Sans" w:cs="Noto Sans"/>
        </w:rPr>
      </w:pPr>
    </w:p>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lastRenderedPageBreak/>
        <w:t>DETALLE DE LA PARTICIPACIÓN</w:t>
      </w:r>
    </w:p>
    <w:p w:rsidR="00B31202" w:rsidRDefault="00B31202"/>
    <w:p w:rsidR="00B31202" w:rsidRDefault="00873C70" w:rsidP="000D2294">
      <w:pPr>
        <w:pBdr>
          <w:top w:val="nil"/>
          <w:left w:val="nil"/>
          <w:bottom w:val="nil"/>
          <w:right w:val="nil"/>
          <w:between w:val="nil"/>
        </w:pBdr>
        <w:spacing w:before="280"/>
        <w:jc w:val="both"/>
        <w:rPr>
          <w:rFonts w:ascii="Noto Sans" w:eastAsia="Noto Sans" w:hAnsi="Noto Sans" w:cs="Noto Sans"/>
        </w:rPr>
      </w:pPr>
      <w:r>
        <w:rPr>
          <w:rFonts w:ascii="Noto Sans" w:eastAsia="Noto Sans" w:hAnsi="Noto Sans" w:cs="Noto Sans"/>
        </w:rPr>
        <w:t>El nivel de participación de los asistentes al taller fue alta porque cada persona desde su conocimiento y experiencia del medio de vida que por años ha sido la fuente de sustento para sacar adelante sus familias realizaron aportes valiosos que permitieron</w:t>
      </w:r>
      <w:r>
        <w:rPr>
          <w:rFonts w:ascii="Noto Sans" w:eastAsia="Noto Sans" w:hAnsi="Noto Sans" w:cs="Noto Sans"/>
        </w:rPr>
        <w:t xml:space="preserve"> comprender las diferentes dinámicas productivas en el territorio, los ecosistemas que hacen parte de ese  paisaje, las principales amenazas climáticas y no climáticas que han derivado en una serie de problemáticas como disminución en la cantidad de los pr</w:t>
      </w:r>
      <w:r>
        <w:rPr>
          <w:rFonts w:ascii="Noto Sans" w:eastAsia="Noto Sans" w:hAnsi="Noto Sans" w:cs="Noto Sans"/>
        </w:rPr>
        <w:t>oductos y la calidad de los mismos. La participación de los jóvenes fue importante también porque permitió comprender que conocen su territorio y están dispuestos a trabajar de manera articulada con las diferentes comunidades para construir el territorio s</w:t>
      </w:r>
      <w:r>
        <w:rPr>
          <w:rFonts w:ascii="Noto Sans" w:eastAsia="Noto Sans" w:hAnsi="Noto Sans" w:cs="Noto Sans"/>
        </w:rPr>
        <w:t>oñado de todos en el cual haya cohesión social, alternativas productivas económicas viables y ambientalmente amigables con el medio ambiente, ellos están convencidos que la ruta es aunar esfuerzos y trabajar todos por un bien común con gobernabilidad local</w:t>
      </w:r>
      <w:r>
        <w:rPr>
          <w:rFonts w:ascii="Noto Sans" w:eastAsia="Noto Sans" w:hAnsi="Noto Sans" w:cs="Noto Sans"/>
        </w:rPr>
        <w:t xml:space="preserve">.  </w:t>
      </w:r>
    </w:p>
    <w:p w:rsidR="000D2294" w:rsidRDefault="000D2294" w:rsidP="000D2294">
      <w:pPr>
        <w:pBdr>
          <w:top w:val="nil"/>
          <w:left w:val="nil"/>
          <w:bottom w:val="nil"/>
          <w:right w:val="nil"/>
          <w:between w:val="nil"/>
        </w:pBdr>
        <w:spacing w:before="280"/>
        <w:jc w:val="both"/>
        <w:rPr>
          <w:rFonts w:ascii="Noto Sans" w:eastAsia="Noto Sans" w:hAnsi="Noto Sans" w:cs="Noto Sans"/>
        </w:rPr>
      </w:pPr>
      <w:r>
        <w:rPr>
          <w:rFonts w:ascii="Noto Sans" w:eastAsia="Noto Sans" w:hAnsi="Noto Sans" w:cs="Noto Sans"/>
        </w:rPr>
        <w:t>Se logró mantener el interés de los asistentes en los diferentes ejercicios, siendo el mapa la herramienta más didáctica, para repasar y asociar los temas.</w:t>
      </w:r>
    </w:p>
    <w:p w:rsidR="00B31202" w:rsidRDefault="00B31202">
      <w:pPr>
        <w:pBdr>
          <w:top w:val="nil"/>
          <w:left w:val="nil"/>
          <w:bottom w:val="nil"/>
          <w:right w:val="nil"/>
          <w:between w:val="nil"/>
        </w:pBdr>
        <w:spacing w:before="280"/>
        <w:ind w:left="720"/>
        <w:jc w:val="both"/>
        <w:rPr>
          <w:rFonts w:ascii="Noto Sans" w:eastAsia="Noto Sans" w:hAnsi="Noto Sans" w:cs="Noto Sans"/>
        </w:rPr>
      </w:pPr>
    </w:p>
    <w:p w:rsidR="00B31202" w:rsidRDefault="00873C70">
      <w:pPr>
        <w:numPr>
          <w:ilvl w:val="0"/>
          <w:numId w:val="10"/>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 xml:space="preserve">Detalle la cantidad de participantes en la siguiente tabla y anexe </w:t>
      </w:r>
      <w:r w:rsidR="000D2294">
        <w:rPr>
          <w:rFonts w:ascii="Noto Sans" w:eastAsia="Noto Sans" w:hAnsi="Noto Sans" w:cs="Noto Sans"/>
          <w:color w:val="000000"/>
        </w:rPr>
        <w:t>la lista</w:t>
      </w:r>
      <w:r>
        <w:rPr>
          <w:rFonts w:ascii="Noto Sans" w:eastAsia="Noto Sans" w:hAnsi="Noto Sans" w:cs="Noto Sans"/>
          <w:color w:val="000000"/>
        </w:rPr>
        <w:t xml:space="preserve"> de participación en el Anexo 1</w:t>
      </w:r>
    </w:p>
    <w:p w:rsidR="00B31202" w:rsidRDefault="00B31202">
      <w:pPr>
        <w:pBdr>
          <w:top w:val="nil"/>
          <w:left w:val="nil"/>
          <w:bottom w:val="nil"/>
          <w:right w:val="nil"/>
          <w:between w:val="nil"/>
        </w:pBdr>
        <w:ind w:left="720"/>
        <w:rPr>
          <w:rFonts w:ascii="Noto Sans" w:eastAsia="Noto Sans" w:hAnsi="Noto Sans" w:cs="Noto Sans"/>
          <w:color w:val="000000"/>
        </w:rPr>
      </w:pPr>
    </w:p>
    <w:tbl>
      <w:tblPr>
        <w:tblStyle w:val="a1"/>
        <w:tblW w:w="850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905"/>
        <w:gridCol w:w="1365"/>
        <w:gridCol w:w="2115"/>
        <w:gridCol w:w="3120"/>
      </w:tblGrid>
      <w:tr w:rsidR="00B31202" w:rsidTr="00B312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Pr>
          <w:p w:rsidR="00B31202" w:rsidRDefault="00873C70">
            <w:pPr>
              <w:rPr>
                <w:rFonts w:ascii="Noto Sans" w:eastAsia="Noto Sans" w:hAnsi="Noto Sans" w:cs="Noto Sans"/>
              </w:rPr>
            </w:pPr>
            <w:r>
              <w:rPr>
                <w:rFonts w:ascii="Noto Sans" w:eastAsia="Noto Sans" w:hAnsi="Noto Sans" w:cs="Noto Sans"/>
              </w:rPr>
              <w:t>Total de participantes</w:t>
            </w:r>
          </w:p>
        </w:tc>
        <w:tc>
          <w:tcPr>
            <w:tcW w:w="1365" w:type="dxa"/>
          </w:tcPr>
          <w:p w:rsidR="00B31202" w:rsidRDefault="00873C7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Mujeres</w:t>
            </w:r>
          </w:p>
        </w:tc>
        <w:tc>
          <w:tcPr>
            <w:tcW w:w="2115" w:type="dxa"/>
          </w:tcPr>
          <w:p w:rsidR="00B31202" w:rsidRDefault="00873C7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Hombres</w:t>
            </w:r>
          </w:p>
        </w:tc>
        <w:tc>
          <w:tcPr>
            <w:tcW w:w="3120" w:type="dxa"/>
          </w:tcPr>
          <w:p w:rsidR="00B31202" w:rsidRDefault="00873C70">
            <w:pPr>
              <w:cnfStyle w:val="100000000000" w:firstRow="1"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Personas que representan grupos indígenas o afrodescendientes</w:t>
            </w:r>
          </w:p>
        </w:tc>
      </w:tr>
      <w:tr w:rsidR="00B31202" w:rsidTr="00B31202">
        <w:tc>
          <w:tcPr>
            <w:cnfStyle w:val="001000000000" w:firstRow="0" w:lastRow="0" w:firstColumn="1" w:lastColumn="0" w:oddVBand="0" w:evenVBand="0" w:oddHBand="0" w:evenHBand="0" w:firstRowFirstColumn="0" w:firstRowLastColumn="0" w:lastRowFirstColumn="0" w:lastRowLastColumn="0"/>
            <w:tcW w:w="1905" w:type="dxa"/>
          </w:tcPr>
          <w:p w:rsidR="00B31202" w:rsidRDefault="00873C70">
            <w:pPr>
              <w:rPr>
                <w:rFonts w:ascii="Noto Sans" w:eastAsia="Noto Sans" w:hAnsi="Noto Sans" w:cs="Noto Sans"/>
              </w:rPr>
            </w:pPr>
            <w:r>
              <w:rPr>
                <w:rFonts w:ascii="Noto Sans" w:eastAsia="Noto Sans" w:hAnsi="Noto Sans" w:cs="Noto Sans"/>
              </w:rPr>
              <w:t>28</w:t>
            </w:r>
          </w:p>
        </w:tc>
        <w:tc>
          <w:tcPr>
            <w:tcW w:w="1365"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17</w:t>
            </w:r>
          </w:p>
        </w:tc>
        <w:tc>
          <w:tcPr>
            <w:tcW w:w="2115"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11</w:t>
            </w:r>
          </w:p>
        </w:tc>
        <w:tc>
          <w:tcPr>
            <w:tcW w:w="3120" w:type="dxa"/>
          </w:tcPr>
          <w:p w:rsidR="00B31202" w:rsidRDefault="00873C70">
            <w:pPr>
              <w:cnfStyle w:val="000000000000" w:firstRow="0" w:lastRow="0" w:firstColumn="0" w:lastColumn="0" w:oddVBand="0" w:evenVBand="0" w:oddHBand="0" w:evenHBand="0" w:firstRowFirstColumn="0" w:firstRowLastColumn="0" w:lastRowFirstColumn="0" w:lastRowLastColumn="0"/>
              <w:rPr>
                <w:rFonts w:ascii="Noto Sans" w:eastAsia="Noto Sans" w:hAnsi="Noto Sans" w:cs="Noto Sans"/>
              </w:rPr>
            </w:pPr>
            <w:r>
              <w:rPr>
                <w:rFonts w:ascii="Noto Sans" w:eastAsia="Noto Sans" w:hAnsi="Noto Sans" w:cs="Noto Sans"/>
              </w:rPr>
              <w:t xml:space="preserve">Todos son afrodescendientes </w:t>
            </w:r>
          </w:p>
        </w:tc>
      </w:tr>
    </w:tbl>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PRINCIPALES HALLAZGOS DEL TALLER</w:t>
      </w:r>
    </w:p>
    <w:p w:rsidR="00B31202" w:rsidRPr="000D2294" w:rsidRDefault="00873C70" w:rsidP="000D2294">
      <w:pPr>
        <w:pStyle w:val="Prrafodelista"/>
        <w:numPr>
          <w:ilvl w:val="0"/>
          <w:numId w:val="12"/>
        </w:numPr>
        <w:pBdr>
          <w:top w:val="nil"/>
          <w:left w:val="nil"/>
          <w:bottom w:val="nil"/>
          <w:right w:val="nil"/>
          <w:between w:val="nil"/>
        </w:pBdr>
        <w:rPr>
          <w:rFonts w:ascii="Noto Sans" w:eastAsia="Noto Sans" w:hAnsi="Noto Sans" w:cs="Noto Sans"/>
          <w:b/>
          <w:color w:val="000000"/>
        </w:rPr>
      </w:pPr>
      <w:r w:rsidRPr="000D2294">
        <w:rPr>
          <w:rFonts w:ascii="Noto Sans" w:eastAsia="Noto Sans" w:hAnsi="Noto Sans" w:cs="Noto Sans"/>
          <w:b/>
          <w:color w:val="000000"/>
        </w:rPr>
        <w:t>Logísticos</w:t>
      </w:r>
    </w:p>
    <w:p w:rsidR="000D2294" w:rsidRPr="000D2294" w:rsidRDefault="000D2294" w:rsidP="000D2294">
      <w:pPr>
        <w:pStyle w:val="Prrafodelista"/>
        <w:pBdr>
          <w:top w:val="nil"/>
          <w:left w:val="nil"/>
          <w:bottom w:val="nil"/>
          <w:right w:val="nil"/>
          <w:between w:val="nil"/>
        </w:pBdr>
        <w:rPr>
          <w:rFonts w:ascii="Noto Sans" w:eastAsia="Noto Sans" w:hAnsi="Noto Sans" w:cs="Noto Sans"/>
          <w:color w:val="000000"/>
        </w:rPr>
      </w:pPr>
    </w:p>
    <w:p w:rsidR="00B31202" w:rsidRDefault="00873C70" w:rsidP="000D2294">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w:t>
      </w:r>
      <w:r>
        <w:rPr>
          <w:rFonts w:ascii="Noto Sans" w:eastAsia="Noto Sans" w:hAnsi="Noto Sans" w:cs="Noto Sans"/>
          <w:color w:val="000000"/>
        </w:rPr>
        <w:t>Qué funcionó bien?</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lastRenderedPageBreak/>
        <w:t>El salón de evento fue en un lugar central donde todos los participantes podían llegar fácilmente, además espacioso y permitió desarrollar todas las actividades y dinámicas.</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Consignar los recursos directamente a las organizaciones participantes para transporte y hospedaje</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Confirmar la asistencia de las personas de las comunidades al evento</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 xml:space="preserve">Cumplir con los tiempos estipulados para refrigerios y almuerzos </w:t>
      </w:r>
    </w:p>
    <w:p w:rsidR="00B31202" w:rsidRDefault="00B31202" w:rsidP="000D2294">
      <w:pPr>
        <w:pBdr>
          <w:top w:val="nil"/>
          <w:left w:val="nil"/>
          <w:bottom w:val="nil"/>
          <w:right w:val="nil"/>
          <w:between w:val="nil"/>
        </w:pBdr>
        <w:ind w:left="720"/>
        <w:jc w:val="both"/>
        <w:rPr>
          <w:rFonts w:ascii="Noto Sans" w:eastAsia="Noto Sans" w:hAnsi="Noto Sans" w:cs="Noto Sans"/>
        </w:rPr>
      </w:pPr>
    </w:p>
    <w:p w:rsidR="00B31202" w:rsidRDefault="00873C70" w:rsidP="000D2294">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¿Qué aspectos podr</w:t>
      </w:r>
      <w:r>
        <w:rPr>
          <w:rFonts w:ascii="Noto Sans" w:eastAsia="Noto Sans" w:hAnsi="Noto Sans" w:cs="Noto Sans"/>
          <w:color w:val="000000"/>
        </w:rPr>
        <w:t>ían mejorarse?</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Tener en cuenta los tiempos empleados para el desarrollo de cada instrumento,</w:t>
      </w:r>
      <w:r w:rsidR="000D2294">
        <w:rPr>
          <w:rFonts w:ascii="Noto Sans" w:eastAsia="Noto Sans" w:hAnsi="Noto Sans" w:cs="Noto Sans"/>
        </w:rPr>
        <w:t xml:space="preserve"> ampliar a dos días efectivos la realización del taller</w:t>
      </w:r>
      <w:r>
        <w:rPr>
          <w:rFonts w:ascii="Noto Sans" w:eastAsia="Noto Sans" w:hAnsi="Noto Sans" w:cs="Noto Sans"/>
        </w:rPr>
        <w:t xml:space="preserve"> </w:t>
      </w:r>
    </w:p>
    <w:p w:rsidR="00B31202" w:rsidRDefault="00873C70"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Convocar a los asistentes media hora antes de la hora prevista para iniciar el evento</w:t>
      </w:r>
    </w:p>
    <w:p w:rsidR="000D2294" w:rsidRDefault="000D2294" w:rsidP="000D2294">
      <w:pPr>
        <w:numPr>
          <w:ilvl w:val="0"/>
          <w:numId w:val="3"/>
        </w:numPr>
        <w:pBdr>
          <w:top w:val="nil"/>
          <w:left w:val="nil"/>
          <w:bottom w:val="nil"/>
          <w:right w:val="nil"/>
          <w:between w:val="nil"/>
        </w:pBdr>
        <w:jc w:val="both"/>
        <w:rPr>
          <w:rFonts w:ascii="Noto Sans" w:eastAsia="Noto Sans" w:hAnsi="Noto Sans" w:cs="Noto Sans"/>
        </w:rPr>
      </w:pPr>
      <w:r>
        <w:rPr>
          <w:rFonts w:ascii="Noto Sans" w:eastAsia="Noto Sans" w:hAnsi="Noto Sans" w:cs="Noto Sans"/>
        </w:rPr>
        <w:t>Lograr mayor interacción entre los dos grupos participantes. Hubo algunas herramientas que se hicieron en conjunto, y otras no, por lo que se hace necesaria la integración y conocimiento de la información obtenida.</w:t>
      </w:r>
    </w:p>
    <w:p w:rsidR="00B31202" w:rsidRDefault="00B31202">
      <w:pPr>
        <w:pBdr>
          <w:top w:val="nil"/>
          <w:left w:val="nil"/>
          <w:bottom w:val="nil"/>
          <w:right w:val="nil"/>
          <w:between w:val="nil"/>
        </w:pBdr>
        <w:ind w:left="720"/>
        <w:rPr>
          <w:rFonts w:ascii="Noto Sans" w:eastAsia="Noto Sans" w:hAnsi="Noto Sans" w:cs="Noto Sans"/>
        </w:rPr>
      </w:pPr>
    </w:p>
    <w:p w:rsidR="00B31202" w:rsidRPr="000D2294" w:rsidRDefault="00873C70" w:rsidP="000D2294">
      <w:pPr>
        <w:pStyle w:val="Prrafodelista"/>
        <w:numPr>
          <w:ilvl w:val="0"/>
          <w:numId w:val="12"/>
        </w:numPr>
        <w:pBdr>
          <w:top w:val="nil"/>
          <w:left w:val="nil"/>
          <w:bottom w:val="nil"/>
          <w:right w:val="nil"/>
          <w:between w:val="nil"/>
        </w:pBdr>
        <w:rPr>
          <w:rFonts w:ascii="Noto Sans" w:eastAsia="Noto Sans" w:hAnsi="Noto Sans" w:cs="Noto Sans"/>
          <w:b/>
          <w:color w:val="000000"/>
        </w:rPr>
      </w:pPr>
      <w:r w:rsidRPr="000D2294">
        <w:rPr>
          <w:rFonts w:ascii="Noto Sans" w:eastAsia="Noto Sans" w:hAnsi="Noto Sans" w:cs="Noto Sans"/>
          <w:b/>
          <w:color w:val="000000"/>
        </w:rPr>
        <w:t>Metodológicos</w:t>
      </w:r>
    </w:p>
    <w:p w:rsidR="000D2294" w:rsidRPr="000D2294" w:rsidRDefault="000D2294" w:rsidP="000D2294">
      <w:pPr>
        <w:pStyle w:val="Prrafodelista"/>
        <w:pBdr>
          <w:top w:val="nil"/>
          <w:left w:val="nil"/>
          <w:bottom w:val="nil"/>
          <w:right w:val="nil"/>
          <w:between w:val="nil"/>
        </w:pBdr>
        <w:rPr>
          <w:rFonts w:ascii="Noto Sans" w:eastAsia="Noto Sans" w:hAnsi="Noto Sans" w:cs="Noto Sans"/>
          <w:color w:val="000000"/>
        </w:rPr>
      </w:pPr>
    </w:p>
    <w:p w:rsidR="00B31202" w:rsidRDefault="00873C70" w:rsidP="000D2294">
      <w:p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D</w:t>
      </w:r>
      <w:r>
        <w:rPr>
          <w:rFonts w:ascii="Noto Sans" w:eastAsia="Noto Sans" w:hAnsi="Noto Sans" w:cs="Noto Sans"/>
          <w:color w:val="000000"/>
        </w:rPr>
        <w:t>inámicas efectivas</w:t>
      </w:r>
    </w:p>
    <w:p w:rsidR="00B31202" w:rsidRDefault="00873C70" w:rsidP="000D2294">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Dinámica rompe hielo “ El hilo de la edad” esta dinámica consiste en preguntarse en un tiempo récord cronometrado la edad y fecha de nacimiento de todos los asistentes, para esto se necesita que los participantes interactúen entre ellos, luego se ubican en</w:t>
      </w:r>
      <w:r>
        <w:rPr>
          <w:rFonts w:ascii="Noto Sans" w:eastAsia="Noto Sans" w:hAnsi="Noto Sans" w:cs="Noto Sans"/>
        </w:rPr>
        <w:t xml:space="preserve"> una fila en orden cronológico del menor al mayor y finalmente se presentan, mencionando su nombre, edad, fecha de nacimiento, comunidad u organización a la que pertenece asociado a un recurso o elemento natural con el que se sientan identificados dentro d</w:t>
      </w:r>
      <w:r>
        <w:rPr>
          <w:rFonts w:ascii="Noto Sans" w:eastAsia="Noto Sans" w:hAnsi="Noto Sans" w:cs="Noto Sans"/>
        </w:rPr>
        <w:t>e su territorio. Los beneficios de esta dinámica es que ayuda a fomentar la interacción entre los participantes, iniciar la pre-identificación de ecosistemas y elementos representativos de su territorio; así como crear un ambiente cómodo y relajado.</w:t>
      </w:r>
    </w:p>
    <w:p w:rsidR="00B31202" w:rsidRDefault="00B31202">
      <w:pPr>
        <w:pBdr>
          <w:top w:val="nil"/>
          <w:left w:val="nil"/>
          <w:bottom w:val="nil"/>
          <w:right w:val="nil"/>
          <w:between w:val="nil"/>
        </w:pBdr>
        <w:ind w:left="720"/>
        <w:jc w:val="both"/>
        <w:rPr>
          <w:rFonts w:ascii="Noto Sans" w:eastAsia="Noto Sans" w:hAnsi="Noto Sans" w:cs="Noto Sans"/>
        </w:rPr>
      </w:pPr>
    </w:p>
    <w:p w:rsidR="00B31202" w:rsidRDefault="00873C70" w:rsidP="000D2294">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Dinám</w:t>
      </w:r>
      <w:r>
        <w:rPr>
          <w:rFonts w:ascii="Noto Sans" w:eastAsia="Noto Sans" w:hAnsi="Noto Sans" w:cs="Noto Sans"/>
        </w:rPr>
        <w:t>ica de activación a los participantes “ Pasa la corriente” esta dinámica consiste en hacer un círculo y tomarse de las manos, un participante se ubica en el centro del círculo y se cubre los ojos, mientras que el facilitador se acerca a cualquier participa</w:t>
      </w:r>
      <w:r>
        <w:rPr>
          <w:rFonts w:ascii="Noto Sans" w:eastAsia="Noto Sans" w:hAnsi="Noto Sans" w:cs="Noto Sans"/>
        </w:rPr>
        <w:t>nte del círculo y le dice pasa la corriente donde se debe apretar la mano del participante de al lado y se va rotando por todo el círculo de forma muy suave y sutil para que la persona del centro no pueda notar el movimiento y el objetivo es que se pueda a</w:t>
      </w:r>
      <w:r>
        <w:rPr>
          <w:rFonts w:ascii="Noto Sans" w:eastAsia="Noto Sans" w:hAnsi="Noto Sans" w:cs="Noto Sans"/>
        </w:rPr>
        <w:t xml:space="preserve">divinar en el </w:t>
      </w:r>
      <w:r>
        <w:rPr>
          <w:rFonts w:ascii="Noto Sans" w:eastAsia="Noto Sans" w:hAnsi="Noto Sans" w:cs="Noto Sans"/>
        </w:rPr>
        <w:lastRenderedPageBreak/>
        <w:t xml:space="preserve">menor tiempo posible donde va la corriente y el participante que se deje ver el movimiento pierde y se ubica en el centro del círculo, esta dinámica es muy útil para utilizarla como pausa activa permite reactivar las energías y continuar con </w:t>
      </w:r>
      <w:r>
        <w:rPr>
          <w:rFonts w:ascii="Noto Sans" w:eastAsia="Noto Sans" w:hAnsi="Noto Sans" w:cs="Noto Sans"/>
        </w:rPr>
        <w:t>la actividad.</w:t>
      </w:r>
    </w:p>
    <w:p w:rsidR="00B31202" w:rsidRDefault="00B31202">
      <w:pPr>
        <w:pBdr>
          <w:top w:val="nil"/>
          <w:left w:val="nil"/>
          <w:bottom w:val="nil"/>
          <w:right w:val="nil"/>
          <w:between w:val="nil"/>
        </w:pBdr>
        <w:ind w:left="720"/>
        <w:jc w:val="both"/>
        <w:rPr>
          <w:rFonts w:ascii="Noto Sans" w:eastAsia="Noto Sans" w:hAnsi="Noto Sans" w:cs="Noto Sans"/>
        </w:rPr>
      </w:pPr>
    </w:p>
    <w:p w:rsidR="00B31202" w:rsidRDefault="00873C70" w:rsidP="000D2294">
      <w:p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Dinámicas que no generaron el impacto esperado</w:t>
      </w:r>
    </w:p>
    <w:p w:rsidR="00B31202" w:rsidRDefault="00873C70" w:rsidP="000D2294">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Aplaudir una vez si están escuchando a la persona que habla al frente, si se utiliza finalizando la tarde, los participantes ya están cansados y no coordinan sus emociones y la capacidad de aten</w:t>
      </w:r>
      <w:r>
        <w:rPr>
          <w:rFonts w:ascii="Noto Sans" w:eastAsia="Noto Sans" w:hAnsi="Noto Sans" w:cs="Noto Sans"/>
        </w:rPr>
        <w:t>ción disminuye.</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rsidP="000D2294">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Observaciones específicas sobre la aplicación de herramientas (si se vincula con el formulario 2, mencionar brevemente)</w:t>
      </w:r>
    </w:p>
    <w:p w:rsidR="000D2294" w:rsidRDefault="000D2294" w:rsidP="000D2294">
      <w:pPr>
        <w:pBdr>
          <w:top w:val="nil"/>
          <w:left w:val="nil"/>
          <w:bottom w:val="nil"/>
          <w:right w:val="nil"/>
          <w:between w:val="nil"/>
        </w:pBdr>
        <w:jc w:val="both"/>
        <w:rPr>
          <w:rFonts w:ascii="Noto Sans" w:eastAsia="Noto Sans" w:hAnsi="Noto Sans" w:cs="Noto Sans"/>
          <w:color w:val="000000"/>
        </w:rPr>
      </w:pPr>
    </w:p>
    <w:p w:rsidR="000D2294" w:rsidRDefault="00873C70" w:rsidP="000D2294">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La herramienta 3.5 Caracterización de servicios ecosistémicos y su relación con los medios de vida, no es muy fácil de explicar cuando el servicio ecosistémico es obtenido del mismo ecosistema, ejemplo sistemas agroforestales con cacao, el tema de la provi</w:t>
      </w:r>
      <w:r>
        <w:rPr>
          <w:rFonts w:ascii="Noto Sans" w:eastAsia="Noto Sans" w:hAnsi="Noto Sans" w:cs="Noto Sans"/>
        </w:rPr>
        <w:t xml:space="preserve">sión, flujo y demanda tiende a confundirse, a manera de recomendación </w:t>
      </w:r>
      <w:r w:rsidR="000D2294">
        <w:rPr>
          <w:rFonts w:ascii="Noto Sans" w:eastAsia="Noto Sans" w:hAnsi="Noto Sans" w:cs="Noto Sans"/>
        </w:rPr>
        <w:t>sería</w:t>
      </w:r>
      <w:r>
        <w:rPr>
          <w:rFonts w:ascii="Noto Sans" w:eastAsia="Noto Sans" w:hAnsi="Noto Sans" w:cs="Noto Sans"/>
        </w:rPr>
        <w:t xml:space="preserve"> ideal poder tener en el manual de facilitadores un ejemplo con estas condiciones y sea más sencillo de asimilar ya que con el agua se explica perfectamente. De igual forma en la he</w:t>
      </w:r>
      <w:r>
        <w:rPr>
          <w:rFonts w:ascii="Noto Sans" w:eastAsia="Noto Sans" w:hAnsi="Noto Sans" w:cs="Noto Sans"/>
        </w:rPr>
        <w:t xml:space="preserve">rramienta 4.2 Caracterización de amenazas climáticas y no climáticas e identificación de conflictos, en la calificación y descripción de los impactos sobre las dimensiones de la seguridad, la descripción </w:t>
      </w:r>
      <w:r w:rsidR="000D2294">
        <w:rPr>
          <w:rFonts w:ascii="Noto Sans" w:eastAsia="Noto Sans" w:hAnsi="Noto Sans" w:cs="Noto Sans"/>
        </w:rPr>
        <w:t>analítica</w:t>
      </w:r>
      <w:r>
        <w:rPr>
          <w:rFonts w:ascii="Noto Sans" w:eastAsia="Noto Sans" w:hAnsi="Noto Sans" w:cs="Noto Sans"/>
        </w:rPr>
        <w:t xml:space="preserve"> para cada aspecto de la seguridad debería </w:t>
      </w:r>
      <w:r>
        <w:rPr>
          <w:rFonts w:ascii="Noto Sans" w:eastAsia="Noto Sans" w:hAnsi="Noto Sans" w:cs="Noto Sans"/>
        </w:rPr>
        <w:t xml:space="preserve">estar enfocada más al medio de vida, es decir que tanto se impacta la seguridad si el medio de vida es alterado o está siendo afectado por una amenaza climática o no </w:t>
      </w:r>
      <w:r w:rsidR="000D2294">
        <w:rPr>
          <w:rFonts w:ascii="Noto Sans" w:eastAsia="Noto Sans" w:hAnsi="Noto Sans" w:cs="Noto Sans"/>
        </w:rPr>
        <w:t>climática</w:t>
      </w:r>
    </w:p>
    <w:p w:rsidR="000D2294" w:rsidRDefault="000D2294" w:rsidP="000D2294">
      <w:pPr>
        <w:pBdr>
          <w:top w:val="nil"/>
          <w:left w:val="nil"/>
          <w:bottom w:val="nil"/>
          <w:right w:val="nil"/>
          <w:between w:val="nil"/>
        </w:pBdr>
        <w:jc w:val="both"/>
        <w:rPr>
          <w:rFonts w:ascii="Noto Sans" w:eastAsia="Noto Sans" w:hAnsi="Noto Sans" w:cs="Noto Sans"/>
        </w:rPr>
      </w:pPr>
    </w:p>
    <w:p w:rsidR="000D2294" w:rsidRDefault="000D2294" w:rsidP="000D2294">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 xml:space="preserve">Por medio del mapa se reconocieron elementos importantes del paisaje, a una escala </w:t>
      </w:r>
      <w:r w:rsidR="00625667">
        <w:rPr>
          <w:rFonts w:ascii="Noto Sans" w:eastAsia="Noto Sans" w:hAnsi="Noto Sans" w:cs="Noto Sans"/>
        </w:rPr>
        <w:t>más</w:t>
      </w:r>
      <w:r>
        <w:rPr>
          <w:rFonts w:ascii="Noto Sans" w:eastAsia="Noto Sans" w:hAnsi="Noto Sans" w:cs="Noto Sans"/>
        </w:rPr>
        <w:t xml:space="preserve"> detall</w:t>
      </w:r>
      <w:r w:rsidR="00625667">
        <w:rPr>
          <w:rFonts w:ascii="Noto Sans" w:eastAsia="Noto Sans" w:hAnsi="Noto Sans" w:cs="Noto Sans"/>
        </w:rPr>
        <w:t xml:space="preserve">ada, como biotipos o áreas que la comunidad valora por su función biológica y ecológica </w:t>
      </w:r>
    </w:p>
    <w:p w:rsidR="00B31202" w:rsidRDefault="00B31202">
      <w:pPr>
        <w:pBdr>
          <w:top w:val="nil"/>
          <w:left w:val="nil"/>
          <w:bottom w:val="nil"/>
          <w:right w:val="nil"/>
          <w:between w:val="nil"/>
        </w:pBdr>
        <w:ind w:left="720"/>
        <w:jc w:val="both"/>
        <w:rPr>
          <w:rFonts w:ascii="Noto Sans" w:eastAsia="Noto Sans" w:hAnsi="Noto Sans" w:cs="Noto Sans"/>
        </w:rPr>
      </w:pPr>
    </w:p>
    <w:p w:rsidR="00B31202" w:rsidRDefault="00873C70" w:rsidP="00625667">
      <w:pPr>
        <w:jc w:val="both"/>
        <w:rPr>
          <w:rFonts w:ascii="Noto Sans" w:eastAsia="Noto Sans" w:hAnsi="Noto Sans" w:cs="Noto Sans"/>
        </w:rPr>
      </w:pPr>
      <w:r>
        <w:rPr>
          <w:rFonts w:ascii="Noto Sans" w:eastAsia="Noto Sans" w:hAnsi="Noto Sans" w:cs="Noto Sans"/>
        </w:rPr>
        <w:t>Otro aspecto metodológico que funcionó muy bien fue levantar información previa con las organizaciones sobre medios de vida, ecosistemas, servicios ecosistémicos, es decir que se adelantó información de las herramientas 3.1 a la 3.5, esto permitió optimiza</w:t>
      </w:r>
      <w:r>
        <w:rPr>
          <w:rFonts w:ascii="Noto Sans" w:eastAsia="Noto Sans" w:hAnsi="Noto Sans" w:cs="Noto Sans"/>
        </w:rPr>
        <w:t xml:space="preserve">r mejor los tiempos de desarrollo de las demás herramientas con los participantes en el taller. </w:t>
      </w:r>
    </w:p>
    <w:p w:rsidR="00B31202" w:rsidRDefault="00B31202">
      <w:pPr>
        <w:pBdr>
          <w:top w:val="nil"/>
          <w:left w:val="nil"/>
          <w:bottom w:val="nil"/>
          <w:right w:val="nil"/>
          <w:between w:val="nil"/>
        </w:pBdr>
        <w:ind w:left="720"/>
        <w:jc w:val="both"/>
        <w:rPr>
          <w:rFonts w:ascii="Noto Sans" w:eastAsia="Noto Sans" w:hAnsi="Noto Sans" w:cs="Noto Sans"/>
        </w:rPr>
      </w:pPr>
    </w:p>
    <w:p w:rsidR="00B31202" w:rsidRDefault="00873C70">
      <w:pPr>
        <w:pBdr>
          <w:top w:val="nil"/>
          <w:left w:val="nil"/>
          <w:bottom w:val="nil"/>
          <w:right w:val="nil"/>
          <w:between w:val="nil"/>
        </w:pBdr>
        <w:ind w:left="720"/>
        <w:jc w:val="both"/>
        <w:rPr>
          <w:rFonts w:ascii="Noto Sans" w:eastAsia="Noto Sans" w:hAnsi="Noto Sans" w:cs="Noto Sans"/>
        </w:rPr>
      </w:pPr>
      <w:r>
        <w:rPr>
          <w:rFonts w:ascii="Noto Sans" w:eastAsia="Noto Sans" w:hAnsi="Noto Sans" w:cs="Noto Sans"/>
        </w:rPr>
        <w:t xml:space="preserve"> </w:t>
      </w:r>
    </w:p>
    <w:p w:rsidR="00B31202" w:rsidRDefault="00873C70">
      <w:p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c) Aprendizajes emergentes</w:t>
      </w:r>
    </w:p>
    <w:p w:rsidR="00B31202" w:rsidRDefault="00873C70">
      <w:pPr>
        <w:numPr>
          <w:ilvl w:val="0"/>
          <w:numId w:val="5"/>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Aprendizajes inesperados</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rsidP="00625667">
      <w:pPr>
        <w:pBdr>
          <w:top w:val="nil"/>
          <w:left w:val="nil"/>
          <w:bottom w:val="nil"/>
          <w:right w:val="nil"/>
          <w:between w:val="nil"/>
        </w:pBdr>
        <w:jc w:val="both"/>
        <w:rPr>
          <w:rFonts w:ascii="Noto Sans" w:eastAsia="Noto Sans" w:hAnsi="Noto Sans" w:cs="Noto Sans"/>
        </w:rPr>
      </w:pPr>
      <w:r>
        <w:rPr>
          <w:rFonts w:ascii="Noto Sans" w:eastAsia="Noto Sans" w:hAnsi="Noto Sans" w:cs="Noto Sans"/>
        </w:rPr>
        <w:lastRenderedPageBreak/>
        <w:t>La herramienta número 6 que corresponde a caracterización del conflicto, se logró resolver sobre la marcha en el taller teniendo en cuenta el conocimiento de las personas y la interiorización de los aspectos relevantes identificados en las herramientas ant</w:t>
      </w:r>
      <w:r>
        <w:rPr>
          <w:rFonts w:ascii="Noto Sans" w:eastAsia="Noto Sans" w:hAnsi="Noto Sans" w:cs="Noto Sans"/>
        </w:rPr>
        <w:t xml:space="preserve">eriores, esto permitió tener un panorama más amplio del paisaje y comprender mejor los diferentes sucesos para la evolución del conflicto en el tiempo y el nivel de tensión generado.     </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numPr>
          <w:ilvl w:val="0"/>
          <w:numId w:val="5"/>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Situaciones sensibles o temas relevantes que surgieron</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rsidP="00625667">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La cooperación entre los delegados de la Autoridad Nacional de Acuicultura y Pesca-AUNAP y la Corporación Autónoma Regional de Nariño-CORPONARIÑO con las personas de las comunidades, esta sinergia resultó muy valiosa e importante porque se combinó el conoc</w:t>
      </w:r>
      <w:r>
        <w:rPr>
          <w:rFonts w:ascii="Noto Sans" w:eastAsia="Noto Sans" w:hAnsi="Noto Sans" w:cs="Noto Sans"/>
        </w:rPr>
        <w:t>imiento técnico de las instituciones con el conocimiento local-ancestral de los participantes.</w:t>
      </w:r>
    </w:p>
    <w:p w:rsidR="00B31202" w:rsidRDefault="00B31202">
      <w:pPr>
        <w:pBdr>
          <w:top w:val="nil"/>
          <w:left w:val="nil"/>
          <w:bottom w:val="nil"/>
          <w:right w:val="nil"/>
          <w:between w:val="nil"/>
        </w:pBdr>
        <w:ind w:left="720"/>
        <w:jc w:val="both"/>
        <w:rPr>
          <w:rFonts w:ascii="Noto Sans" w:eastAsia="Noto Sans" w:hAnsi="Noto Sans" w:cs="Noto Sans"/>
        </w:rPr>
      </w:pPr>
    </w:p>
    <w:p w:rsidR="00B31202" w:rsidRDefault="00873C70" w:rsidP="00625667">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Otro hecho importante que resultó en este taller fue que las personas de las comunidades recordaron las formas de producir y cultivar el cacao antes por los abu</w:t>
      </w:r>
      <w:r>
        <w:rPr>
          <w:rFonts w:ascii="Noto Sans" w:eastAsia="Noto Sans" w:hAnsi="Noto Sans" w:cs="Noto Sans"/>
        </w:rPr>
        <w:t xml:space="preserve">elos, existían las mingas, la mano de obra cambiada, eso fue historia porque era un trabajo colaborativo entre todos y hoy en </w:t>
      </w:r>
      <w:r w:rsidR="00625667">
        <w:rPr>
          <w:rFonts w:ascii="Noto Sans" w:eastAsia="Noto Sans" w:hAnsi="Noto Sans" w:cs="Noto Sans"/>
        </w:rPr>
        <w:t>día</w:t>
      </w:r>
      <w:r>
        <w:rPr>
          <w:rFonts w:ascii="Noto Sans" w:eastAsia="Noto Sans" w:hAnsi="Noto Sans" w:cs="Noto Sans"/>
        </w:rPr>
        <w:t xml:space="preserve"> esa forma de trabajar se está perdiendo prevalece el individualismo y en el caso particular de la pesca se utilizaba el método</w:t>
      </w:r>
      <w:r>
        <w:rPr>
          <w:rFonts w:ascii="Noto Sans" w:eastAsia="Noto Sans" w:hAnsi="Noto Sans" w:cs="Noto Sans"/>
        </w:rPr>
        <w:t xml:space="preserve"> de captura con atarraya en las orillas de los esteros y las atajadas que </w:t>
      </w:r>
      <w:r w:rsidR="00625667">
        <w:rPr>
          <w:rFonts w:ascii="Noto Sans" w:eastAsia="Noto Sans" w:hAnsi="Noto Sans" w:cs="Noto Sans"/>
        </w:rPr>
        <w:t>consistía</w:t>
      </w:r>
      <w:r>
        <w:rPr>
          <w:rFonts w:ascii="Noto Sans" w:eastAsia="Noto Sans" w:hAnsi="Noto Sans" w:cs="Noto Sans"/>
        </w:rPr>
        <w:t xml:space="preserve"> en cerrar parte del estero, poner la malla y aplicar un polvo que se obtenía de un fruto en los natales que hacía que el pescado quedará atrapado en las mallas.</w:t>
      </w:r>
    </w:p>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VALORACIÓN DEL ACOMPAÑAMIENTO TÉCNICO DEL CATIE</w:t>
      </w:r>
    </w:p>
    <w:p w:rsidR="00B31202" w:rsidRDefault="00873C70">
      <w:pPr>
        <w:numPr>
          <w:ilvl w:val="0"/>
          <w:numId w:val="6"/>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t>Aspectos útiles del acompañamiento recibido.</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rsidP="00625667">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 xml:space="preserve">Apoyo en todo momento para abordar las diferentes herramientas con los grupos de trabajo, la distribución se realizó de la siguiente manera Danilo apoyo el grupo </w:t>
      </w:r>
      <w:r>
        <w:rPr>
          <w:rFonts w:ascii="Noto Sans" w:eastAsia="Noto Sans" w:hAnsi="Noto Sans" w:cs="Noto Sans"/>
        </w:rPr>
        <w:t>de piangua teniendo en cuenta su experiencia en el ecosistema de manglar y Agostina apoyo el grupo de cacao; Danilo compartió material para trabajar en los mapas</w:t>
      </w:r>
      <w:r w:rsidR="00625667">
        <w:rPr>
          <w:rFonts w:ascii="Noto Sans" w:eastAsia="Noto Sans" w:hAnsi="Noto Sans" w:cs="Noto Sans"/>
        </w:rPr>
        <w:t xml:space="preserve">, y llevo la secuencia lógica de las herramientas, así como hizo preguntas al grupo para profundizar en la información que se comentaba. </w:t>
      </w:r>
      <w:r>
        <w:rPr>
          <w:rFonts w:ascii="Noto Sans" w:eastAsia="Noto Sans" w:hAnsi="Noto Sans" w:cs="Noto Sans"/>
        </w:rPr>
        <w:t>Agostina participó en ayudar a ubicar a los participantes del grupo de cacao en el mapa, este apoyo de los técnicos de CATIE resultó muy importante porque permitió despejar dudas entre el equipo facilitador, ademá</w:t>
      </w:r>
      <w:r>
        <w:rPr>
          <w:rFonts w:ascii="Noto Sans" w:eastAsia="Noto Sans" w:hAnsi="Noto Sans" w:cs="Noto Sans"/>
        </w:rPr>
        <w:t>s que ayudaron a orientar las discusiones entre los grupos.</w:t>
      </w:r>
    </w:p>
    <w:p w:rsidR="00B31202" w:rsidRDefault="00873C70">
      <w:pPr>
        <w:pBdr>
          <w:top w:val="nil"/>
          <w:left w:val="nil"/>
          <w:bottom w:val="nil"/>
          <w:right w:val="nil"/>
          <w:between w:val="nil"/>
        </w:pBdr>
        <w:ind w:left="720"/>
        <w:jc w:val="both"/>
        <w:rPr>
          <w:rFonts w:ascii="Noto Sans" w:eastAsia="Noto Sans" w:hAnsi="Noto Sans" w:cs="Noto Sans"/>
        </w:rPr>
      </w:pPr>
      <w:r>
        <w:rPr>
          <w:rFonts w:ascii="Noto Sans" w:eastAsia="Noto Sans" w:hAnsi="Noto Sans" w:cs="Noto Sans"/>
        </w:rPr>
        <w:t xml:space="preserve">   </w:t>
      </w:r>
    </w:p>
    <w:p w:rsidR="00B31202" w:rsidRDefault="00873C70">
      <w:pPr>
        <w:numPr>
          <w:ilvl w:val="0"/>
          <w:numId w:val="6"/>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color w:val="000000"/>
        </w:rPr>
        <w:lastRenderedPageBreak/>
        <w:t>Áreas de mejora o apoyo adicional requerido para fases futuras.</w:t>
      </w:r>
    </w:p>
    <w:p w:rsidR="00625667" w:rsidRDefault="00625667" w:rsidP="00625667">
      <w:pPr>
        <w:pBdr>
          <w:top w:val="nil"/>
          <w:left w:val="nil"/>
          <w:bottom w:val="nil"/>
          <w:right w:val="nil"/>
          <w:between w:val="nil"/>
        </w:pBdr>
        <w:ind w:left="720"/>
        <w:jc w:val="both"/>
        <w:rPr>
          <w:rFonts w:ascii="Noto Sans" w:eastAsia="Noto Sans" w:hAnsi="Noto Sans" w:cs="Noto Sans"/>
          <w:color w:val="000000"/>
        </w:rPr>
      </w:pPr>
    </w:p>
    <w:p w:rsidR="00625667" w:rsidRDefault="00625667" w:rsidP="00625667">
      <w:p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Fue muy importante el recorrido por el ecosistema de manglar y la visita a la sede de la Asociación Raices del Manglar, lo cual puede ser complementado la próxima vez con el recorrido por los cultivos agroforestales de cacao, y conocer la sede de Corpoteva </w:t>
      </w:r>
    </w:p>
    <w:p w:rsidR="00B31202" w:rsidRDefault="00B31202" w:rsidP="00625667">
      <w:pPr>
        <w:pBdr>
          <w:top w:val="nil"/>
          <w:left w:val="nil"/>
          <w:bottom w:val="nil"/>
          <w:right w:val="nil"/>
          <w:between w:val="nil"/>
        </w:pBdr>
        <w:ind w:left="720"/>
        <w:jc w:val="both"/>
        <w:rPr>
          <w:rFonts w:ascii="Noto Sans" w:eastAsia="Noto Sans" w:hAnsi="Noto Sans" w:cs="Noto Sans"/>
        </w:rPr>
      </w:pPr>
    </w:p>
    <w:p w:rsidR="00B31202" w:rsidRDefault="00873C70" w:rsidP="00625667">
      <w:pPr>
        <w:pBdr>
          <w:top w:val="nil"/>
          <w:left w:val="nil"/>
          <w:bottom w:val="nil"/>
          <w:right w:val="nil"/>
          <w:between w:val="nil"/>
        </w:pBdr>
        <w:jc w:val="both"/>
        <w:rPr>
          <w:rFonts w:ascii="Noto Sans" w:eastAsia="Noto Sans" w:hAnsi="Noto Sans" w:cs="Noto Sans"/>
        </w:rPr>
      </w:pPr>
      <w:r>
        <w:rPr>
          <w:rFonts w:ascii="Noto Sans" w:eastAsia="Noto Sans" w:hAnsi="Noto Sans" w:cs="Noto Sans"/>
        </w:rPr>
        <w:t>Apoyo específico de Danilo para la implementación de la SbN en manglar teniendo en cuenta su experiencia y experticia en este tema, además que se contó con su apoyo en la visita de campo al ecosistema de manglar en el área de influencia del proyecto</w:t>
      </w:r>
      <w:r>
        <w:rPr>
          <w:rFonts w:ascii="Noto Sans" w:eastAsia="Noto Sans" w:hAnsi="Noto Sans" w:cs="Noto Sans"/>
        </w:rPr>
        <w:t xml:space="preserve">, esto es muy relevante a la hora del diseño de la SbN y su implementación. </w:t>
      </w:r>
    </w:p>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PRÓXIMOS PASOS ACORDADOS</w:t>
      </w:r>
    </w:p>
    <w:p w:rsidR="00B31202" w:rsidRDefault="00873C70">
      <w:pPr>
        <w:spacing w:before="240" w:line="276" w:lineRule="auto"/>
        <w:jc w:val="both"/>
        <w:rPr>
          <w:rFonts w:ascii="Noto Sans" w:eastAsia="Noto Sans" w:hAnsi="Noto Sans" w:cs="Noto Sans"/>
        </w:rPr>
      </w:pPr>
      <w:r>
        <w:rPr>
          <w:rFonts w:ascii="Noto Sans" w:eastAsia="Noto Sans" w:hAnsi="Noto Sans" w:cs="Noto Sans"/>
        </w:rPr>
        <w:t>Una vez se reciba la capacitación por parte del equipo del CATIE en el diseño del proyecto pil</w:t>
      </w:r>
      <w:r>
        <w:rPr>
          <w:rFonts w:ascii="Noto Sans" w:eastAsia="Noto Sans" w:hAnsi="Noto Sans" w:cs="Noto Sans"/>
        </w:rPr>
        <w:t>oto y el portafolio de SbN, se socializará y concertará con las comunidades la SbN que se va a implementar en el paisaje tanto en el ecosistema terrestre con el cultivo del cacao y en la zona marino costera en el ecosistema del manglar. Posteriormente se d</w:t>
      </w:r>
      <w:r>
        <w:rPr>
          <w:rFonts w:ascii="Noto Sans" w:eastAsia="Noto Sans" w:hAnsi="Noto Sans" w:cs="Noto Sans"/>
        </w:rPr>
        <w:t xml:space="preserve">iseña el proyecto piloto de la SbN para su implementación; es de resaltar que las comunidades están muy comprometidas con el proyecto ya que reconocen que es primera vez que en el territorio llega un proyecto que se construye desde el inicio con las bases </w:t>
      </w:r>
      <w:r>
        <w:rPr>
          <w:rFonts w:ascii="Noto Sans" w:eastAsia="Noto Sans" w:hAnsi="Noto Sans" w:cs="Noto Sans"/>
        </w:rPr>
        <w:t>que son las personas que habitan en estos paisajes</w:t>
      </w:r>
    </w:p>
    <w:p w:rsidR="00B31202" w:rsidRDefault="00873C70">
      <w:pPr>
        <w:spacing w:before="240" w:line="276" w:lineRule="auto"/>
        <w:jc w:val="both"/>
        <w:rPr>
          <w:rFonts w:ascii="Noto Sans" w:eastAsia="Noto Sans" w:hAnsi="Noto Sans" w:cs="Noto Sans"/>
        </w:rPr>
      </w:pPr>
      <w:r>
        <w:rPr>
          <w:rFonts w:ascii="Noto Sans" w:eastAsia="Noto Sans" w:hAnsi="Noto Sans" w:cs="Noto Sans"/>
        </w:rPr>
        <w:t>Acercamiento a las instituciones invitadas a participar en el taller como FEDECACAO y La Secretaría de Agricultura Pesca y Desarrollo Económico</w:t>
      </w:r>
      <w:r w:rsidR="00625667">
        <w:rPr>
          <w:rFonts w:ascii="Noto Sans" w:eastAsia="Noto Sans" w:hAnsi="Noto Sans" w:cs="Noto Sans"/>
        </w:rPr>
        <w:t xml:space="preserve"> de la Alcaldía de Tumaco</w:t>
      </w:r>
      <w:r>
        <w:rPr>
          <w:rFonts w:ascii="Noto Sans" w:eastAsia="Noto Sans" w:hAnsi="Noto Sans" w:cs="Noto Sans"/>
        </w:rPr>
        <w:t>, las cuales no asistieron y contarle</w:t>
      </w:r>
      <w:r>
        <w:rPr>
          <w:rFonts w:ascii="Noto Sans" w:eastAsia="Noto Sans" w:hAnsi="Noto Sans" w:cs="Noto Sans"/>
        </w:rPr>
        <w:t xml:space="preserve">s del proyecto, la importancia en poder aunar esfuerzos para lograr los objetivos propuestos, además que las comunidades reconocen la importancia de estas instituciones en el paisaje  </w:t>
      </w:r>
    </w:p>
    <w:p w:rsidR="00B31202" w:rsidRDefault="00873C70">
      <w:pPr>
        <w:keepNext/>
        <w:keepLines/>
        <w:numPr>
          <w:ilvl w:val="0"/>
          <w:numId w:val="1"/>
        </w:numPr>
        <w:pBdr>
          <w:top w:val="nil"/>
          <w:left w:val="nil"/>
          <w:bottom w:val="nil"/>
          <w:right w:val="nil"/>
          <w:between w:val="nil"/>
        </w:pBdr>
        <w:spacing w:before="480"/>
        <w:ind w:hanging="360"/>
        <w:jc w:val="both"/>
        <w:rPr>
          <w:rFonts w:ascii="Oswald" w:eastAsia="Oswald" w:hAnsi="Oswald" w:cs="Oswald"/>
          <w:color w:val="B71373"/>
          <w:sz w:val="32"/>
          <w:szCs w:val="32"/>
        </w:rPr>
      </w:pPr>
      <w:r>
        <w:rPr>
          <w:rFonts w:ascii="Oswald" w:eastAsia="Oswald" w:hAnsi="Oswald" w:cs="Oswald"/>
          <w:color w:val="B71373"/>
          <w:sz w:val="32"/>
          <w:szCs w:val="32"/>
        </w:rPr>
        <w:t>INSUMOS PARA COMUNICACIÓN</w:t>
      </w:r>
    </w:p>
    <w:p w:rsidR="00B31202" w:rsidRDefault="00873C70" w:rsidP="00625667">
      <w:pPr>
        <w:numPr>
          <w:ilvl w:val="0"/>
          <w:numId w:val="8"/>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b/>
          <w:color w:val="000000"/>
        </w:rPr>
        <w:t>Frases destacadas (mínimo 3)</w:t>
      </w:r>
    </w:p>
    <w:p w:rsidR="00B31202" w:rsidRDefault="00873C70" w:rsidP="00625667">
      <w:pPr>
        <w:numPr>
          <w:ilvl w:val="1"/>
          <w:numId w:val="8"/>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Nombre completo: Cruz Elino Cabeza </w:t>
      </w:r>
    </w:p>
    <w:p w:rsidR="00B31202" w:rsidRDefault="00873C70" w:rsidP="00625667">
      <w:pPr>
        <w:numPr>
          <w:ilvl w:val="1"/>
          <w:numId w:val="8"/>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Organización/comunidad: Corpoteva</w:t>
      </w:r>
    </w:p>
    <w:p w:rsidR="00B31202" w:rsidRDefault="00873C70" w:rsidP="00625667">
      <w:pPr>
        <w:numPr>
          <w:ilvl w:val="1"/>
          <w:numId w:val="8"/>
        </w:numPr>
        <w:pBdr>
          <w:top w:val="nil"/>
          <w:left w:val="nil"/>
          <w:bottom w:val="nil"/>
          <w:right w:val="nil"/>
          <w:between w:val="nil"/>
        </w:pBdr>
        <w:jc w:val="both"/>
        <w:rPr>
          <w:rFonts w:ascii="Noto Sans" w:eastAsia="Noto Sans" w:hAnsi="Noto Sans" w:cs="Noto Sans"/>
          <w:color w:val="000000"/>
        </w:rPr>
      </w:pPr>
      <w:r>
        <w:rPr>
          <w:rFonts w:ascii="Noto Sans" w:eastAsia="Noto Sans" w:hAnsi="Noto Sans" w:cs="Noto Sans"/>
          <w:color w:val="000000"/>
        </w:rPr>
        <w:t xml:space="preserve">Frase textual: Primera vez en la historia que un proyecto nos tiene en cuenta desde </w:t>
      </w:r>
      <w:r>
        <w:rPr>
          <w:rFonts w:ascii="Noto Sans" w:eastAsia="Noto Sans" w:hAnsi="Noto Sans" w:cs="Noto Sans"/>
        </w:rPr>
        <w:t xml:space="preserve">la fase de diseño </w:t>
      </w:r>
    </w:p>
    <w:p w:rsidR="00B31202" w:rsidRDefault="00B31202" w:rsidP="00625667">
      <w:pPr>
        <w:pBdr>
          <w:top w:val="nil"/>
          <w:left w:val="nil"/>
          <w:bottom w:val="nil"/>
          <w:right w:val="nil"/>
          <w:between w:val="nil"/>
        </w:pBdr>
        <w:ind w:left="1440"/>
        <w:jc w:val="both"/>
        <w:rPr>
          <w:rFonts w:ascii="Noto Sans" w:eastAsia="Noto Sans" w:hAnsi="Noto Sans" w:cs="Noto Sans"/>
        </w:rPr>
      </w:pP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lastRenderedPageBreak/>
        <w:t>Nombre completo: Esneider Moreno</w:t>
      </w: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t>Organización/comunidad: Corpoteva</w:t>
      </w: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t>Frase textual: Las mingas se están perdiendo en el territorio, sería muy bueno volver a recuperarlas en este proyecto</w:t>
      </w:r>
    </w:p>
    <w:p w:rsidR="00B31202" w:rsidRDefault="00B31202" w:rsidP="00625667">
      <w:pPr>
        <w:ind w:left="1440"/>
        <w:jc w:val="both"/>
        <w:rPr>
          <w:rFonts w:ascii="Noto Sans" w:eastAsia="Noto Sans" w:hAnsi="Noto Sans" w:cs="Noto Sans"/>
        </w:rPr>
      </w:pP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t xml:space="preserve">Nombre completo: Johana </w:t>
      </w:r>
      <w:r w:rsidR="00625667">
        <w:rPr>
          <w:rFonts w:ascii="Noto Sans" w:eastAsia="Noto Sans" w:hAnsi="Noto Sans" w:cs="Noto Sans"/>
        </w:rPr>
        <w:t>Velásquez</w:t>
      </w: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t xml:space="preserve">Organización/comunidad: Raíces del Manglar </w:t>
      </w:r>
    </w:p>
    <w:p w:rsidR="00B31202" w:rsidRDefault="00873C70" w:rsidP="00625667">
      <w:pPr>
        <w:numPr>
          <w:ilvl w:val="1"/>
          <w:numId w:val="8"/>
        </w:numPr>
        <w:jc w:val="both"/>
        <w:rPr>
          <w:rFonts w:ascii="Noto Sans" w:eastAsia="Noto Sans" w:hAnsi="Noto Sans" w:cs="Noto Sans"/>
        </w:rPr>
      </w:pPr>
      <w:r>
        <w:rPr>
          <w:rFonts w:ascii="Noto Sans" w:eastAsia="Noto Sans" w:hAnsi="Noto Sans" w:cs="Noto Sans"/>
        </w:rPr>
        <w:t>Frase textual: Se debe realizar un trabajo articulado entre</w:t>
      </w:r>
      <w:r>
        <w:rPr>
          <w:rFonts w:ascii="Noto Sans" w:eastAsia="Noto Sans" w:hAnsi="Noto Sans" w:cs="Noto Sans"/>
        </w:rPr>
        <w:t xml:space="preserve"> las diferentes instituciones gubernamentales y ONG en Tumaco, con las comunidades y el proyecto PARES  </w:t>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B31202">
      <w:pPr>
        <w:pBdr>
          <w:top w:val="nil"/>
          <w:left w:val="nil"/>
          <w:bottom w:val="nil"/>
          <w:right w:val="nil"/>
          <w:between w:val="nil"/>
        </w:pBdr>
        <w:rPr>
          <w:rFonts w:ascii="Noto Sans" w:eastAsia="Noto Sans" w:hAnsi="Noto Sans" w:cs="Noto Sans"/>
        </w:rPr>
      </w:pPr>
    </w:p>
    <w:p w:rsidR="00B31202" w:rsidRDefault="00873C70">
      <w:pPr>
        <w:pBdr>
          <w:top w:val="nil"/>
          <w:left w:val="nil"/>
          <w:bottom w:val="nil"/>
          <w:right w:val="nil"/>
          <w:between w:val="nil"/>
        </w:pBdr>
        <w:rPr>
          <w:rFonts w:ascii="Noto Sans" w:eastAsia="Noto Sans" w:hAnsi="Noto Sans" w:cs="Noto Sans"/>
          <w:color w:val="000000"/>
        </w:rPr>
      </w:pPr>
      <w:r>
        <w:rPr>
          <w:rFonts w:ascii="Oswald" w:eastAsia="Oswald" w:hAnsi="Oswald" w:cs="Oswald"/>
          <w:color w:val="B71373"/>
          <w:sz w:val="32"/>
          <w:szCs w:val="32"/>
        </w:rPr>
        <w:lastRenderedPageBreak/>
        <w:t>ANEXOS</w:t>
      </w:r>
    </w:p>
    <w:p w:rsidR="00B31202" w:rsidRDefault="00873C7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1</w:t>
      </w:r>
      <w:r>
        <w:rPr>
          <w:rFonts w:ascii="Noto Sans" w:eastAsia="Noto Sans" w:hAnsi="Noto Sans" w:cs="Noto Sans"/>
          <w:color w:val="000000"/>
        </w:rPr>
        <w:t>: Lista de asistencia firmada</w:t>
      </w:r>
    </w:p>
    <w:p w:rsidR="00B31202" w:rsidRDefault="00873C70">
      <w:pPr>
        <w:pBdr>
          <w:top w:val="nil"/>
          <w:left w:val="nil"/>
          <w:bottom w:val="nil"/>
          <w:right w:val="nil"/>
          <w:between w:val="nil"/>
        </w:pBdr>
        <w:ind w:left="720"/>
        <w:rPr>
          <w:rFonts w:ascii="Noto Sans" w:eastAsia="Noto Sans" w:hAnsi="Noto Sans" w:cs="Noto Sans"/>
        </w:rPr>
      </w:pPr>
      <w:r>
        <w:rPr>
          <w:noProof/>
          <w:lang w:val="es-CO" w:eastAsia="es-CO"/>
        </w:rPr>
        <w:drawing>
          <wp:anchor distT="114300" distB="114300" distL="114300" distR="114300" simplePos="0" relativeHeight="251660288" behindDoc="0" locked="0" layoutInCell="1" hidden="0" allowOverlap="1">
            <wp:simplePos x="0" y="0"/>
            <wp:positionH relativeFrom="column">
              <wp:posOffset>-85724</wp:posOffset>
            </wp:positionH>
            <wp:positionV relativeFrom="paragraph">
              <wp:posOffset>190500</wp:posOffset>
            </wp:positionV>
            <wp:extent cx="5068253" cy="3584425"/>
            <wp:effectExtent l="0" t="0" r="0" b="0"/>
            <wp:wrapSquare wrapText="bothSides" distT="114300" distB="114300" distL="114300" distR="114300"/>
            <wp:docPr id="4707976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068253" cy="3584425"/>
                    </a:xfrm>
                    <a:prstGeom prst="rect">
                      <a:avLst/>
                    </a:prstGeom>
                    <a:ln/>
                  </pic:spPr>
                </pic:pic>
              </a:graphicData>
            </a:graphic>
          </wp:anchor>
        </w:drawing>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pBdr>
          <w:top w:val="nil"/>
          <w:left w:val="nil"/>
          <w:bottom w:val="nil"/>
          <w:right w:val="nil"/>
          <w:between w:val="nil"/>
        </w:pBdr>
        <w:ind w:left="720"/>
        <w:rPr>
          <w:rFonts w:ascii="Noto Sans" w:eastAsia="Noto Sans" w:hAnsi="Noto Sans" w:cs="Noto Sans"/>
        </w:rPr>
      </w:pPr>
      <w:r>
        <w:rPr>
          <w:noProof/>
          <w:lang w:val="es-CO" w:eastAsia="es-CO"/>
        </w:rPr>
        <w:drawing>
          <wp:anchor distT="114300" distB="114300" distL="114300" distR="114300" simplePos="0" relativeHeight="251661312" behindDoc="0" locked="0" layoutInCell="1" hidden="0" allowOverlap="1">
            <wp:simplePos x="0" y="0"/>
            <wp:positionH relativeFrom="column">
              <wp:posOffset>-119062</wp:posOffset>
            </wp:positionH>
            <wp:positionV relativeFrom="paragraph">
              <wp:posOffset>200025</wp:posOffset>
            </wp:positionV>
            <wp:extent cx="5133975" cy="2895917"/>
            <wp:effectExtent l="0" t="0" r="0" b="0"/>
            <wp:wrapSquare wrapText="bothSides" distT="114300" distB="114300" distL="114300" distR="114300"/>
            <wp:docPr id="4707976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133975" cy="2895917"/>
                    </a:xfrm>
                    <a:prstGeom prst="rect">
                      <a:avLst/>
                    </a:prstGeom>
                    <a:ln/>
                  </pic:spPr>
                </pic:pic>
              </a:graphicData>
            </a:graphic>
          </wp:anchor>
        </w:drawing>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pBdr>
          <w:top w:val="nil"/>
          <w:left w:val="nil"/>
          <w:bottom w:val="nil"/>
          <w:right w:val="nil"/>
          <w:between w:val="nil"/>
        </w:pBdr>
        <w:ind w:left="720"/>
        <w:rPr>
          <w:rFonts w:ascii="Noto Sans" w:eastAsia="Noto Sans" w:hAnsi="Noto Sans" w:cs="Noto Sans"/>
        </w:rPr>
      </w:pPr>
      <w:r>
        <w:rPr>
          <w:noProof/>
          <w:lang w:val="es-CO" w:eastAsia="es-CO"/>
        </w:rPr>
        <w:lastRenderedPageBreak/>
        <w:drawing>
          <wp:anchor distT="114300" distB="114300" distL="114300" distR="114300" simplePos="0" relativeHeight="251662336" behindDoc="0" locked="0" layoutInCell="1" hidden="0" allowOverlap="1">
            <wp:simplePos x="0" y="0"/>
            <wp:positionH relativeFrom="column">
              <wp:posOffset>-472</wp:posOffset>
            </wp:positionH>
            <wp:positionV relativeFrom="paragraph">
              <wp:posOffset>114300</wp:posOffset>
            </wp:positionV>
            <wp:extent cx="5399730" cy="3848100"/>
            <wp:effectExtent l="0" t="0" r="0" b="0"/>
            <wp:wrapSquare wrapText="bothSides" distT="114300" distB="114300" distL="114300" distR="114300"/>
            <wp:docPr id="4707976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399730" cy="3848100"/>
                    </a:xfrm>
                    <a:prstGeom prst="rect">
                      <a:avLst/>
                    </a:prstGeom>
                    <a:ln/>
                  </pic:spPr>
                </pic:pic>
              </a:graphicData>
            </a:graphic>
          </wp:anchor>
        </w:drawing>
      </w:r>
      <w:r>
        <w:rPr>
          <w:noProof/>
          <w:lang w:val="es-CO" w:eastAsia="es-CO"/>
        </w:rPr>
        <w:drawing>
          <wp:anchor distT="114300" distB="114300" distL="114300" distR="114300" simplePos="0" relativeHeight="251663360" behindDoc="0" locked="0" layoutInCell="1" hidden="0" allowOverlap="1">
            <wp:simplePos x="0" y="0"/>
            <wp:positionH relativeFrom="column">
              <wp:posOffset>1</wp:posOffset>
            </wp:positionH>
            <wp:positionV relativeFrom="paragraph">
              <wp:posOffset>4048125</wp:posOffset>
            </wp:positionV>
            <wp:extent cx="5399730" cy="3797300"/>
            <wp:effectExtent l="0" t="0" r="0" b="0"/>
            <wp:wrapSquare wrapText="bothSides" distT="114300" distB="114300" distL="114300" distR="114300"/>
            <wp:docPr id="4707976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399730" cy="3797300"/>
                    </a:xfrm>
                    <a:prstGeom prst="rect">
                      <a:avLst/>
                    </a:prstGeom>
                    <a:ln/>
                  </pic:spPr>
                </pic:pic>
              </a:graphicData>
            </a:graphic>
          </wp:anchor>
        </w:drawing>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pBdr>
          <w:top w:val="nil"/>
          <w:left w:val="nil"/>
          <w:bottom w:val="nil"/>
          <w:right w:val="nil"/>
          <w:between w:val="nil"/>
        </w:pBdr>
        <w:ind w:left="720"/>
        <w:rPr>
          <w:rFonts w:ascii="Noto Sans" w:eastAsia="Noto Sans" w:hAnsi="Noto Sans" w:cs="Noto Sans"/>
        </w:rPr>
      </w:pPr>
      <w:r>
        <w:rPr>
          <w:noProof/>
          <w:lang w:val="es-CO" w:eastAsia="es-CO"/>
        </w:rPr>
        <w:lastRenderedPageBreak/>
        <w:drawing>
          <wp:anchor distT="114300" distB="114300" distL="114300" distR="114300" simplePos="0" relativeHeight="251664384" behindDoc="0" locked="0" layoutInCell="1" hidden="0" allowOverlap="1">
            <wp:simplePos x="0" y="0"/>
            <wp:positionH relativeFrom="column">
              <wp:posOffset>-57149</wp:posOffset>
            </wp:positionH>
            <wp:positionV relativeFrom="paragraph">
              <wp:posOffset>123825</wp:posOffset>
            </wp:positionV>
            <wp:extent cx="5399730" cy="3848100"/>
            <wp:effectExtent l="0" t="0" r="0" b="0"/>
            <wp:wrapSquare wrapText="bothSides" distT="114300" distB="114300" distL="114300" distR="114300"/>
            <wp:docPr id="4707976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399730" cy="3848100"/>
                    </a:xfrm>
                    <a:prstGeom prst="rect">
                      <a:avLst/>
                    </a:prstGeom>
                    <a:ln/>
                  </pic:spPr>
                </pic:pic>
              </a:graphicData>
            </a:graphic>
          </wp:anchor>
        </w:drawing>
      </w:r>
      <w:r>
        <w:rPr>
          <w:noProof/>
          <w:lang w:val="es-CO" w:eastAsia="es-CO"/>
        </w:rPr>
        <w:drawing>
          <wp:anchor distT="114300" distB="114300" distL="114300" distR="114300" simplePos="0" relativeHeight="251665408" behindDoc="0" locked="0" layoutInCell="1" hidden="0" allowOverlap="1">
            <wp:simplePos x="0" y="0"/>
            <wp:positionH relativeFrom="column">
              <wp:posOffset>-472</wp:posOffset>
            </wp:positionH>
            <wp:positionV relativeFrom="paragraph">
              <wp:posOffset>4038600</wp:posOffset>
            </wp:positionV>
            <wp:extent cx="5399730" cy="3771900"/>
            <wp:effectExtent l="0" t="0" r="0" b="0"/>
            <wp:wrapSquare wrapText="bothSides" distT="114300" distB="114300" distL="114300" distR="114300"/>
            <wp:docPr id="4707976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99730" cy="3771900"/>
                    </a:xfrm>
                    <a:prstGeom prst="rect">
                      <a:avLst/>
                    </a:prstGeom>
                    <a:ln/>
                  </pic:spPr>
                </pic:pic>
              </a:graphicData>
            </a:graphic>
          </wp:anchor>
        </w:drawing>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ind w:left="720"/>
        <w:rPr>
          <w:rFonts w:ascii="Noto Sans" w:eastAsia="Noto Sans" w:hAnsi="Noto Sans" w:cs="Noto Sans"/>
        </w:rPr>
      </w:pPr>
      <w:r>
        <w:rPr>
          <w:noProof/>
          <w:lang w:val="es-CO" w:eastAsia="es-CO"/>
        </w:rPr>
        <w:lastRenderedPageBreak/>
        <w:drawing>
          <wp:anchor distT="114300" distB="114300" distL="114300" distR="114300" simplePos="0" relativeHeight="251666432" behindDoc="0" locked="0" layoutInCell="1" hidden="0" allowOverlap="1">
            <wp:simplePos x="0" y="0"/>
            <wp:positionH relativeFrom="column">
              <wp:posOffset>114300</wp:posOffset>
            </wp:positionH>
            <wp:positionV relativeFrom="paragraph">
              <wp:posOffset>4057650</wp:posOffset>
            </wp:positionV>
            <wp:extent cx="5399730" cy="3810000"/>
            <wp:effectExtent l="0" t="0" r="0" b="0"/>
            <wp:wrapSquare wrapText="bothSides" distT="114300" distB="114300" distL="114300" distR="114300"/>
            <wp:docPr id="4707976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399730" cy="3810000"/>
                    </a:xfrm>
                    <a:prstGeom prst="rect">
                      <a:avLst/>
                    </a:prstGeom>
                    <a:ln/>
                  </pic:spPr>
                </pic:pic>
              </a:graphicData>
            </a:graphic>
          </wp:anchor>
        </w:drawing>
      </w:r>
      <w:r>
        <w:rPr>
          <w:noProof/>
          <w:lang w:val="es-CO" w:eastAsia="es-CO"/>
        </w:rPr>
        <w:drawing>
          <wp:anchor distT="114300" distB="114300" distL="114300" distR="114300" simplePos="0" relativeHeight="251667456" behindDoc="0" locked="0" layoutInCell="1" hidden="0" allowOverlap="1">
            <wp:simplePos x="0" y="0"/>
            <wp:positionH relativeFrom="column">
              <wp:posOffset>114300</wp:posOffset>
            </wp:positionH>
            <wp:positionV relativeFrom="paragraph">
              <wp:posOffset>114300</wp:posOffset>
            </wp:positionV>
            <wp:extent cx="5399730" cy="3797300"/>
            <wp:effectExtent l="0" t="0" r="0" b="0"/>
            <wp:wrapSquare wrapText="bothSides" distT="114300" distB="114300" distL="114300" distR="114300"/>
            <wp:docPr id="4707976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399730" cy="3797300"/>
                    </a:xfrm>
                    <a:prstGeom prst="rect">
                      <a:avLst/>
                    </a:prstGeom>
                    <a:ln/>
                  </pic:spPr>
                </pic:pic>
              </a:graphicData>
            </a:graphic>
          </wp:anchor>
        </w:drawing>
      </w:r>
    </w:p>
    <w:p w:rsidR="00B31202" w:rsidRDefault="00B31202">
      <w:pPr>
        <w:pBdr>
          <w:top w:val="nil"/>
          <w:left w:val="nil"/>
          <w:bottom w:val="nil"/>
          <w:right w:val="nil"/>
          <w:between w:val="nil"/>
        </w:pBdr>
        <w:rPr>
          <w:rFonts w:ascii="Noto Sans" w:eastAsia="Noto Sans" w:hAnsi="Noto Sans" w:cs="Noto Sans"/>
          <w:b/>
        </w:rPr>
      </w:pPr>
    </w:p>
    <w:p w:rsidR="00B31202" w:rsidRDefault="00873C70">
      <w:pPr>
        <w:pBdr>
          <w:top w:val="nil"/>
          <w:left w:val="nil"/>
          <w:bottom w:val="nil"/>
          <w:right w:val="nil"/>
          <w:between w:val="nil"/>
        </w:pBdr>
        <w:ind w:left="720"/>
        <w:rPr>
          <w:rFonts w:ascii="Noto Sans" w:eastAsia="Noto Sans" w:hAnsi="Noto Sans" w:cs="Noto Sans"/>
          <w:b/>
        </w:rPr>
      </w:pPr>
      <w:r>
        <w:rPr>
          <w:noProof/>
          <w:lang w:val="es-CO" w:eastAsia="es-CO"/>
        </w:rPr>
        <w:lastRenderedPageBreak/>
        <w:drawing>
          <wp:anchor distT="114300" distB="114300" distL="114300" distR="114300" simplePos="0" relativeHeight="251668480" behindDoc="0" locked="0" layoutInCell="1" hidden="0" allowOverlap="1">
            <wp:simplePos x="0" y="0"/>
            <wp:positionH relativeFrom="column">
              <wp:posOffset>80964</wp:posOffset>
            </wp:positionH>
            <wp:positionV relativeFrom="paragraph">
              <wp:posOffset>114300</wp:posOffset>
            </wp:positionV>
            <wp:extent cx="5399730" cy="3797300"/>
            <wp:effectExtent l="0" t="0" r="0" b="0"/>
            <wp:wrapSquare wrapText="bothSides" distT="114300" distB="114300" distL="114300" distR="114300"/>
            <wp:docPr id="4707976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399730" cy="3797300"/>
                    </a:xfrm>
                    <a:prstGeom prst="rect">
                      <a:avLst/>
                    </a:prstGeom>
                    <a:ln/>
                  </pic:spPr>
                </pic:pic>
              </a:graphicData>
            </a:graphic>
          </wp:anchor>
        </w:drawing>
      </w:r>
    </w:p>
    <w:p w:rsidR="00B31202" w:rsidRDefault="00873C7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2</w:t>
      </w:r>
      <w:r>
        <w:rPr>
          <w:rFonts w:ascii="Noto Sans" w:eastAsia="Noto Sans" w:hAnsi="Noto Sans" w:cs="Noto Sans"/>
          <w:color w:val="000000"/>
        </w:rPr>
        <w:t>: Programa del taller</w:t>
      </w: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ind w:left="720"/>
        <w:rPr>
          <w:rFonts w:ascii="Noto Sans" w:eastAsia="Noto Sans" w:hAnsi="Noto Sans" w:cs="Noto Sans"/>
        </w:rPr>
      </w:pPr>
    </w:p>
    <w:tbl>
      <w:tblPr>
        <w:tblStyle w:val="a2"/>
        <w:tblW w:w="8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7125"/>
      </w:tblGrid>
      <w:tr w:rsidR="00B31202">
        <w:trPr>
          <w:trHeight w:val="405"/>
        </w:trPr>
        <w:tc>
          <w:tcPr>
            <w:tcW w:w="1320" w:type="dxa"/>
            <w:tcBorders>
              <w:top w:val="single" w:sz="12" w:space="0" w:color="000000"/>
              <w:left w:val="single" w:sz="12" w:space="0" w:color="000000"/>
              <w:bottom w:val="single" w:sz="12" w:space="0" w:color="000000"/>
              <w:right w:val="single" w:sz="12" w:space="0" w:color="000000"/>
            </w:tcBorders>
            <w:tcMar>
              <w:top w:w="40" w:type="dxa"/>
              <w:left w:w="40" w:type="dxa"/>
              <w:bottom w:w="0" w:type="dxa"/>
              <w:right w:w="0" w:type="dxa"/>
            </w:tcMar>
          </w:tcPr>
          <w:p w:rsidR="00B31202" w:rsidRDefault="00873C70">
            <w:pPr>
              <w:spacing w:before="240"/>
              <w:ind w:left="20"/>
              <w:rPr>
                <w:rFonts w:ascii="Arial" w:eastAsia="Arial" w:hAnsi="Arial" w:cs="Arial"/>
                <w:b/>
              </w:rPr>
            </w:pPr>
            <w:r>
              <w:rPr>
                <w:rFonts w:ascii="Arial" w:eastAsia="Arial" w:hAnsi="Arial" w:cs="Arial"/>
                <w:b/>
              </w:rPr>
              <w:t>Hora</w:t>
            </w:r>
          </w:p>
        </w:tc>
        <w:tc>
          <w:tcPr>
            <w:tcW w:w="7125" w:type="dxa"/>
            <w:tcBorders>
              <w:top w:val="single" w:sz="12" w:space="0" w:color="000000"/>
              <w:left w:val="nil"/>
              <w:bottom w:val="single" w:sz="12" w:space="0" w:color="000000"/>
              <w:right w:val="single" w:sz="12" w:space="0" w:color="000000"/>
            </w:tcBorders>
            <w:tcMar>
              <w:top w:w="40" w:type="dxa"/>
              <w:left w:w="40" w:type="dxa"/>
              <w:bottom w:w="0" w:type="dxa"/>
              <w:right w:w="0" w:type="dxa"/>
            </w:tcMar>
          </w:tcPr>
          <w:p w:rsidR="00B31202" w:rsidRDefault="00873C70">
            <w:pPr>
              <w:ind w:left="20" w:right="40"/>
              <w:jc w:val="center"/>
              <w:rPr>
                <w:rFonts w:ascii="Arial" w:eastAsia="Arial" w:hAnsi="Arial" w:cs="Arial"/>
                <w:b/>
              </w:rPr>
            </w:pPr>
            <w:r>
              <w:rPr>
                <w:rFonts w:ascii="Arial" w:eastAsia="Arial" w:hAnsi="Arial" w:cs="Arial"/>
                <w:b/>
              </w:rPr>
              <w:t>Actividad</w:t>
            </w:r>
          </w:p>
        </w:tc>
      </w:tr>
      <w:tr w:rsidR="00B31202">
        <w:trPr>
          <w:trHeight w:val="405"/>
        </w:trPr>
        <w:tc>
          <w:tcPr>
            <w:tcW w:w="8445" w:type="dxa"/>
            <w:gridSpan w:val="2"/>
            <w:tcBorders>
              <w:top w:val="nil"/>
              <w:left w:val="single" w:sz="12" w:space="0" w:color="000000"/>
              <w:bottom w:val="single" w:sz="12" w:space="0" w:color="000000"/>
              <w:right w:val="single" w:sz="12" w:space="0" w:color="000000"/>
            </w:tcBorders>
            <w:tcMar>
              <w:top w:w="40" w:type="dxa"/>
              <w:left w:w="40" w:type="dxa"/>
              <w:bottom w:w="0" w:type="dxa"/>
              <w:right w:w="0" w:type="dxa"/>
            </w:tcMar>
          </w:tcPr>
          <w:p w:rsidR="00B31202" w:rsidRDefault="00873C70">
            <w:pPr>
              <w:ind w:left="20" w:right="40"/>
              <w:jc w:val="center"/>
              <w:rPr>
                <w:rFonts w:ascii="Arial" w:eastAsia="Arial" w:hAnsi="Arial" w:cs="Arial"/>
                <w:b/>
              </w:rPr>
            </w:pPr>
            <w:r>
              <w:rPr>
                <w:rFonts w:ascii="Arial" w:eastAsia="Arial" w:hAnsi="Arial" w:cs="Arial"/>
                <w:b/>
              </w:rPr>
              <w:t>10 de junio</w:t>
            </w:r>
          </w:p>
        </w:tc>
      </w:tr>
      <w:tr w:rsidR="00B31202">
        <w:trPr>
          <w:trHeight w:val="10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9:00 - 9:35</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after="300"/>
              <w:ind w:left="20"/>
              <w:rPr>
                <w:rFonts w:ascii="Noto Sans" w:eastAsia="Noto Sans" w:hAnsi="Noto Sans" w:cs="Noto Sans"/>
              </w:rPr>
            </w:pPr>
            <w:r>
              <w:rPr>
                <w:rFonts w:ascii="Noto Sans" w:eastAsia="Noto Sans" w:hAnsi="Noto Sans" w:cs="Noto Sans"/>
              </w:rPr>
              <w:t>Saludo de bienvenida, presentación del equipo, palabras de los participantes del CATIE</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9:35 - 10:00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Dinámica rompe hielo que permita la presentación de los participantes</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10:00 - 10:25</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 xml:space="preserve">Contexto del proyecto, explicación de la agenda, metodología del taller   </w:t>
            </w:r>
          </w:p>
        </w:tc>
      </w:tr>
      <w:tr w:rsidR="00B31202">
        <w:trPr>
          <w:trHeight w:val="199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lastRenderedPageBreak/>
              <w:t>10:25-10:30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hd w:val="clear" w:color="auto" w:fill="FFFFFF"/>
              <w:spacing w:before="240" w:line="276" w:lineRule="auto"/>
              <w:ind w:left="20"/>
              <w:rPr>
                <w:rFonts w:ascii="Noto Sans" w:eastAsia="Noto Sans" w:hAnsi="Noto Sans" w:cs="Noto Sans"/>
              </w:rPr>
            </w:pPr>
            <w:r>
              <w:rPr>
                <w:rFonts w:ascii="Noto Sans" w:eastAsia="Noto Sans" w:hAnsi="Noto Sans" w:cs="Noto Sans"/>
              </w:rPr>
              <w:t>Video introductorio SbN</w:t>
            </w:r>
          </w:p>
          <w:p w:rsidR="00B31202" w:rsidRDefault="00873C70">
            <w:pPr>
              <w:spacing w:before="240" w:line="276" w:lineRule="auto"/>
              <w:ind w:left="20"/>
            </w:pPr>
            <w:r>
              <w:t xml:space="preserve"> </w:t>
            </w:r>
          </w:p>
          <w:p w:rsidR="00B31202" w:rsidRDefault="00873C70">
            <w:pPr>
              <w:shd w:val="clear" w:color="auto" w:fill="FFFFFF"/>
              <w:spacing w:before="240" w:line="276" w:lineRule="auto"/>
              <w:ind w:left="20"/>
              <w:rPr>
                <w:rFonts w:ascii="Arial" w:eastAsia="Arial" w:hAnsi="Arial" w:cs="Arial"/>
                <w:color w:val="1155CC"/>
                <w:u w:val="single"/>
              </w:rPr>
            </w:pPr>
            <w:hyperlink r:id="rId20">
              <w:r>
                <w:rPr>
                  <w:rFonts w:ascii="Arial" w:eastAsia="Arial" w:hAnsi="Arial" w:cs="Arial"/>
                  <w:color w:val="1155CC"/>
                  <w:u w:val="single"/>
                </w:rPr>
                <w:t>https://www.youtube.com/watch?v=VRs3xSlOhlQ</w:t>
              </w:r>
            </w:hyperlink>
          </w:p>
          <w:p w:rsidR="00B31202" w:rsidRDefault="00873C70">
            <w:pPr>
              <w:spacing w:before="240"/>
              <w:ind w:left="20"/>
              <w:rPr>
                <w:rFonts w:ascii="Arial" w:eastAsia="Arial" w:hAnsi="Arial" w:cs="Arial"/>
              </w:rPr>
            </w:pPr>
            <w:r>
              <w:rPr>
                <w:rFonts w:ascii="Arial" w:eastAsia="Arial" w:hAnsi="Arial" w:cs="Arial"/>
              </w:rPr>
              <w:t xml:space="preserve"> </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10:30-10:40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Refrigerio</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10:40-11:15</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Validación de las herramientas: Medios de vida, Ecosistemas, Servicios Ecosistémicos</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11:15 - 11:20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 xml:space="preserve">Organización de grupos de trabajo             </w:t>
            </w:r>
            <w:r>
              <w:rPr>
                <w:rFonts w:ascii="Arial" w:eastAsia="Arial" w:hAnsi="Arial" w:cs="Arial"/>
              </w:rPr>
              <w:tab/>
              <w:t xml:space="preserve"> </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11:20 - 12:30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Mapeo de ecosistemas y medios de vida</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12:30 – 1:50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Almuerzo</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2:00 - 2:10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Pausa activa</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2:10 - 2:50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 xml:space="preserve">Identificación de amenazas climáticas y no climáticas en el paisaje </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2:50 - 3:30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Caracterización de amenazas climáticas y no climáticas e identificación de conflictos para medios de vida</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3:30 - 4:15</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Caracterización de amenazas climáticas y no climáticas e identificación de conflictos para servicios ecosistémicos</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4:15 – 4:30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Pausa activa - Refrigerio</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4:30 – 5:00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Identificar la relación de actores con el paisaje</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5:00 – 5:30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Identificar y analizar los espacios de diálogo y coordinación</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5:30 - 5:45</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Arial" w:eastAsia="Arial" w:hAnsi="Arial" w:cs="Arial"/>
              </w:rPr>
            </w:pPr>
            <w:r>
              <w:rPr>
                <w:rFonts w:ascii="Arial" w:eastAsia="Arial" w:hAnsi="Arial" w:cs="Arial"/>
              </w:rPr>
              <w:t>Cierre y próximos pasos para el día siguiente</w:t>
            </w:r>
          </w:p>
        </w:tc>
      </w:tr>
      <w:tr w:rsidR="00B31202">
        <w:trPr>
          <w:trHeight w:val="405"/>
        </w:trPr>
        <w:tc>
          <w:tcPr>
            <w:tcW w:w="8445" w:type="dxa"/>
            <w:gridSpan w:val="2"/>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jc w:val="center"/>
              <w:rPr>
                <w:rFonts w:ascii="Arial" w:eastAsia="Arial" w:hAnsi="Arial" w:cs="Arial"/>
                <w:b/>
              </w:rPr>
            </w:pPr>
            <w:r>
              <w:rPr>
                <w:rFonts w:ascii="Arial" w:eastAsia="Arial" w:hAnsi="Arial" w:cs="Arial"/>
                <w:b/>
              </w:rPr>
              <w:t>11 de junio</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8:00 – 8:30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Retroalimentación día 1</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8:30 – 8:40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Organizar grupos de trabajo</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lastRenderedPageBreak/>
              <w:t>8:40 – 9:20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Caracterización de conflictos-Evolución de los conflictos</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9:20 – 9:30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Pausa activa - Refrigerio</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9:30 – 10:10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Actores involucrados en los conflictos</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10:15 –11:30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Caracterización de la capacidad adaptativa</w:t>
            </w:r>
          </w:p>
        </w:tc>
      </w:tr>
      <w:tr w:rsidR="00B31202">
        <w:trPr>
          <w:trHeight w:val="73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11:30 -12: 00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Cierre y conclusión</w:t>
            </w:r>
          </w:p>
        </w:tc>
      </w:tr>
      <w:tr w:rsidR="00B31202">
        <w:trPr>
          <w:trHeight w:val="405"/>
        </w:trPr>
        <w:tc>
          <w:tcPr>
            <w:tcW w:w="1320" w:type="dxa"/>
            <w:tcBorders>
              <w:top w:val="nil"/>
              <w:left w:val="single" w:sz="12" w:space="0" w:color="000000"/>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12:30</w:t>
            </w:r>
          </w:p>
        </w:tc>
        <w:tc>
          <w:tcPr>
            <w:tcW w:w="7125" w:type="dxa"/>
            <w:tcBorders>
              <w:top w:val="nil"/>
              <w:left w:val="nil"/>
              <w:bottom w:val="single" w:sz="12" w:space="0" w:color="000000"/>
              <w:right w:val="single" w:sz="12" w:space="0" w:color="000000"/>
            </w:tcBorders>
            <w:shd w:val="clear" w:color="auto" w:fill="auto"/>
            <w:tcMar>
              <w:top w:w="40" w:type="dxa"/>
              <w:left w:w="40" w:type="dxa"/>
              <w:bottom w:w="0" w:type="dxa"/>
              <w:right w:w="0" w:type="dxa"/>
            </w:tcMar>
          </w:tcPr>
          <w:p w:rsidR="00B31202" w:rsidRDefault="00873C70">
            <w:pPr>
              <w:spacing w:before="240"/>
              <w:ind w:left="20"/>
              <w:rPr>
                <w:rFonts w:ascii="Noto Sans" w:eastAsia="Noto Sans" w:hAnsi="Noto Sans" w:cs="Noto Sans"/>
              </w:rPr>
            </w:pPr>
            <w:r>
              <w:rPr>
                <w:rFonts w:ascii="Noto Sans" w:eastAsia="Noto Sans" w:hAnsi="Noto Sans" w:cs="Noto Sans"/>
              </w:rPr>
              <w:t>Almuerzo</w:t>
            </w:r>
          </w:p>
        </w:tc>
      </w:tr>
    </w:tbl>
    <w:p w:rsidR="00B31202" w:rsidRDefault="00B31202">
      <w:pPr>
        <w:pBdr>
          <w:top w:val="nil"/>
          <w:left w:val="nil"/>
          <w:bottom w:val="nil"/>
          <w:right w:val="nil"/>
          <w:between w:val="nil"/>
        </w:pBdr>
        <w:ind w:left="720"/>
        <w:rPr>
          <w:rFonts w:ascii="Noto Sans" w:eastAsia="Noto Sans" w:hAnsi="Noto Sans" w:cs="Noto Sans"/>
        </w:rPr>
      </w:pP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3</w:t>
      </w:r>
      <w:r>
        <w:rPr>
          <w:rFonts w:ascii="Noto Sans" w:eastAsia="Noto Sans" w:hAnsi="Noto Sans" w:cs="Noto Sans"/>
          <w:color w:val="000000"/>
        </w:rPr>
        <w:t>: Fotografías</w:t>
      </w:r>
    </w:p>
    <w:p w:rsidR="00B31202" w:rsidRDefault="00873C70">
      <w:pPr>
        <w:pBdr>
          <w:top w:val="nil"/>
          <w:left w:val="nil"/>
          <w:bottom w:val="nil"/>
          <w:right w:val="nil"/>
          <w:between w:val="nil"/>
        </w:pBdr>
        <w:ind w:left="720"/>
        <w:rPr>
          <w:rFonts w:ascii="Noto Sans" w:eastAsia="Noto Sans" w:hAnsi="Noto Sans" w:cs="Noto Sans"/>
        </w:rPr>
      </w:pPr>
      <w:hyperlink r:id="rId21">
        <w:r>
          <w:rPr>
            <w:rFonts w:ascii="Noto Sans" w:eastAsia="Noto Sans" w:hAnsi="Noto Sans" w:cs="Noto Sans"/>
            <w:color w:val="1155CC"/>
            <w:u w:val="single"/>
          </w:rPr>
          <w:t>https://drive.google.com/drive/folders/170HUCwnmSNjt6tar4oC4Nj3OjW9Oi306?usp=sha</w:t>
        </w:r>
      </w:hyperlink>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numPr>
          <w:ilvl w:val="0"/>
          <w:numId w:val="9"/>
        </w:numPr>
        <w:pBdr>
          <w:top w:val="nil"/>
          <w:left w:val="nil"/>
          <w:bottom w:val="nil"/>
          <w:right w:val="nil"/>
          <w:between w:val="nil"/>
        </w:pBdr>
        <w:rPr>
          <w:rFonts w:ascii="Noto Sans" w:eastAsia="Noto Sans" w:hAnsi="Noto Sans" w:cs="Noto Sans"/>
          <w:color w:val="000000"/>
        </w:rPr>
      </w:pPr>
      <w:r>
        <w:rPr>
          <w:rFonts w:ascii="Noto Sans" w:eastAsia="Noto Sans" w:hAnsi="Noto Sans" w:cs="Noto Sans"/>
          <w:b/>
          <w:color w:val="000000"/>
        </w:rPr>
        <w:t>Anexo 4</w:t>
      </w:r>
      <w:r>
        <w:rPr>
          <w:rFonts w:ascii="Noto Sans" w:eastAsia="Noto Sans" w:hAnsi="Noto Sans" w:cs="Noto Sans"/>
          <w:color w:val="000000"/>
        </w:rPr>
        <w:t>: Frases destacadas</w:t>
      </w:r>
    </w:p>
    <w:p w:rsidR="00B31202" w:rsidRDefault="00B31202">
      <w:pPr>
        <w:pBdr>
          <w:top w:val="nil"/>
          <w:left w:val="nil"/>
          <w:bottom w:val="nil"/>
          <w:right w:val="nil"/>
          <w:between w:val="nil"/>
        </w:pBdr>
        <w:ind w:left="720"/>
        <w:rPr>
          <w:rFonts w:ascii="Noto Sans" w:eastAsia="Noto Sans" w:hAnsi="Noto Sans" w:cs="Noto Sans"/>
        </w:rPr>
      </w:pPr>
    </w:p>
    <w:p w:rsidR="00B31202" w:rsidRDefault="00873C70">
      <w:pPr>
        <w:numPr>
          <w:ilvl w:val="0"/>
          <w:numId w:val="9"/>
        </w:numPr>
        <w:rPr>
          <w:rFonts w:ascii="Noto Sans" w:eastAsia="Noto Sans" w:hAnsi="Noto Sans" w:cs="Noto Sans"/>
        </w:rPr>
      </w:pPr>
      <w:r>
        <w:rPr>
          <w:rFonts w:ascii="Noto Sans" w:eastAsia="Noto Sans" w:hAnsi="Noto Sans" w:cs="Noto Sans"/>
        </w:rPr>
        <w:t>Primera vez en la historia que un proyecto nos tiene en cuenta desde la fase de diseño</w:t>
      </w:r>
    </w:p>
    <w:p w:rsidR="00B31202" w:rsidRDefault="00873C70">
      <w:pPr>
        <w:numPr>
          <w:ilvl w:val="0"/>
          <w:numId w:val="9"/>
        </w:numPr>
        <w:rPr>
          <w:rFonts w:ascii="Noto Sans" w:eastAsia="Noto Sans" w:hAnsi="Noto Sans" w:cs="Noto Sans"/>
        </w:rPr>
      </w:pPr>
      <w:r>
        <w:rPr>
          <w:rFonts w:ascii="Noto Sans" w:eastAsia="Noto Sans" w:hAnsi="Noto Sans" w:cs="Noto Sans"/>
        </w:rPr>
        <w:t>Las mingas se están perdiendo en el territorio, sería muy bueno volver a recuperarlas en este proyecto</w:t>
      </w:r>
    </w:p>
    <w:p w:rsidR="00B31202" w:rsidRDefault="00873C70">
      <w:pPr>
        <w:numPr>
          <w:ilvl w:val="0"/>
          <w:numId w:val="9"/>
        </w:numPr>
        <w:rPr>
          <w:rFonts w:ascii="Noto Sans" w:eastAsia="Noto Sans" w:hAnsi="Noto Sans" w:cs="Noto Sans"/>
        </w:rPr>
      </w:pPr>
      <w:r>
        <w:rPr>
          <w:rFonts w:ascii="Noto Sans" w:eastAsia="Noto Sans" w:hAnsi="Noto Sans" w:cs="Noto Sans"/>
        </w:rPr>
        <w:t>Se debe realizar un trabajo articulado entre las diferentes instit</w:t>
      </w:r>
      <w:r>
        <w:rPr>
          <w:rFonts w:ascii="Noto Sans" w:eastAsia="Noto Sans" w:hAnsi="Noto Sans" w:cs="Noto Sans"/>
        </w:rPr>
        <w:t xml:space="preserve">uciones gubernamentales y ONG en Tumaco, con las comunidades y el proyecto PARES  </w:t>
      </w:r>
    </w:p>
    <w:p w:rsidR="00B31202" w:rsidRDefault="00B31202">
      <w:pPr>
        <w:pBdr>
          <w:top w:val="nil"/>
          <w:left w:val="nil"/>
          <w:bottom w:val="nil"/>
          <w:right w:val="nil"/>
          <w:between w:val="nil"/>
        </w:pBdr>
        <w:ind w:left="720"/>
        <w:rPr>
          <w:rFonts w:ascii="Noto Sans" w:eastAsia="Noto Sans" w:hAnsi="Noto Sans" w:cs="Noto Sans"/>
        </w:rPr>
      </w:pPr>
    </w:p>
    <w:p w:rsidR="00B31202" w:rsidRDefault="00625667" w:rsidP="00625667">
      <w:pPr>
        <w:numPr>
          <w:ilvl w:val="0"/>
          <w:numId w:val="9"/>
        </w:numPr>
        <w:pBdr>
          <w:top w:val="nil"/>
          <w:left w:val="nil"/>
          <w:bottom w:val="nil"/>
          <w:right w:val="nil"/>
          <w:between w:val="nil"/>
        </w:pBdr>
        <w:rPr>
          <w:rFonts w:ascii="Noto Sans" w:eastAsia="Noto Sans" w:hAnsi="Noto Sans" w:cs="Noto Sans"/>
        </w:rPr>
      </w:pPr>
      <w:r>
        <w:rPr>
          <w:rFonts w:ascii="Noto Sans" w:eastAsia="Noto Sans" w:hAnsi="Noto Sans" w:cs="Noto Sans"/>
          <w:noProof/>
          <w:lang w:val="es-CO" w:eastAsia="es-CO"/>
        </w:rPr>
        <w:lastRenderedPageBreak/>
        <w:drawing>
          <wp:anchor distT="0" distB="0" distL="114300" distR="114300" simplePos="0" relativeHeight="251669504" behindDoc="1" locked="0" layoutInCell="1" allowOverlap="1" wp14:anchorId="24E396A5" wp14:editId="4A17033E">
            <wp:simplePos x="0" y="0"/>
            <wp:positionH relativeFrom="margin">
              <wp:align>right</wp:align>
            </wp:positionH>
            <wp:positionV relativeFrom="paragraph">
              <wp:posOffset>243205</wp:posOffset>
            </wp:positionV>
            <wp:extent cx="5399405" cy="2514600"/>
            <wp:effectExtent l="0" t="0" r="0" b="0"/>
            <wp:wrapTight wrapText="bothSides">
              <wp:wrapPolygon edited="0">
                <wp:start x="0" y="0"/>
                <wp:lineTo x="0" y="21436"/>
                <wp:lineTo x="21491" y="21436"/>
                <wp:lineTo x="21491" y="0"/>
                <wp:lineTo x="0" y="0"/>
              </wp:wrapPolygon>
            </wp:wrapTight>
            <wp:docPr id="4707976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399405" cy="2514600"/>
                    </a:xfrm>
                    <a:prstGeom prst="rect">
                      <a:avLst/>
                    </a:prstGeom>
                    <a:ln/>
                  </pic:spPr>
                </pic:pic>
              </a:graphicData>
            </a:graphic>
          </wp:anchor>
        </w:drawing>
      </w:r>
      <w:r>
        <w:rPr>
          <w:rFonts w:ascii="Noto Sans" w:eastAsia="Noto Sans" w:hAnsi="Noto Sans" w:cs="Noto Sans"/>
          <w:b/>
          <w:color w:val="000000"/>
        </w:rPr>
        <w:t>Anexo 5:</w:t>
      </w:r>
      <w:r w:rsidR="00873C70">
        <w:rPr>
          <w:rFonts w:ascii="Noto Sans" w:eastAsia="Noto Sans" w:hAnsi="Noto Sans" w:cs="Noto Sans"/>
          <w:color w:val="000000"/>
        </w:rPr>
        <w:t xml:space="preserve"> Evidencias de réplica interna. </w:t>
      </w:r>
    </w:p>
    <w:p w:rsidR="00B31202" w:rsidRDefault="00873C70">
      <w:pPr>
        <w:tabs>
          <w:tab w:val="left" w:pos="1560"/>
        </w:tabs>
        <w:spacing w:before="280"/>
        <w:rPr>
          <w:rFonts w:ascii="Noto Sans" w:eastAsia="Noto Sans" w:hAnsi="Noto Sans" w:cs="Noto Sans"/>
        </w:rPr>
      </w:pPr>
      <w:r>
        <w:rPr>
          <w:rFonts w:ascii="Noto Sans" w:eastAsia="Noto Sans" w:hAnsi="Noto Sans" w:cs="Noto Sans"/>
          <w:noProof/>
          <w:lang w:val="es-CO" w:eastAsia="es-CO"/>
        </w:rPr>
        <w:drawing>
          <wp:inline distT="114300" distB="114300" distL="114300" distR="114300">
            <wp:extent cx="5399730" cy="2489200"/>
            <wp:effectExtent l="0" t="0" r="0" b="0"/>
            <wp:docPr id="4707976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3"/>
                    <a:srcRect/>
                    <a:stretch>
                      <a:fillRect/>
                    </a:stretch>
                  </pic:blipFill>
                  <pic:spPr>
                    <a:xfrm>
                      <a:off x="0" y="0"/>
                      <a:ext cx="5399730" cy="2489200"/>
                    </a:xfrm>
                    <a:prstGeom prst="rect">
                      <a:avLst/>
                    </a:prstGeom>
                    <a:ln/>
                  </pic:spPr>
                </pic:pic>
              </a:graphicData>
            </a:graphic>
          </wp:inline>
        </w:drawing>
      </w:r>
    </w:p>
    <w:p w:rsidR="00B31202" w:rsidRDefault="00873C70">
      <w:pPr>
        <w:tabs>
          <w:tab w:val="left" w:pos="1560"/>
        </w:tabs>
        <w:spacing w:before="280"/>
        <w:rPr>
          <w:rFonts w:ascii="Noto Sans" w:eastAsia="Noto Sans" w:hAnsi="Noto Sans" w:cs="Noto Sans"/>
        </w:rPr>
      </w:pPr>
      <w:r>
        <w:rPr>
          <w:rFonts w:ascii="Noto Sans" w:eastAsia="Noto Sans" w:hAnsi="Noto Sans" w:cs="Noto Sans"/>
          <w:noProof/>
          <w:lang w:val="es-CO" w:eastAsia="es-CO"/>
        </w:rPr>
        <w:drawing>
          <wp:inline distT="114300" distB="114300" distL="114300" distR="114300">
            <wp:extent cx="5381625" cy="2562225"/>
            <wp:effectExtent l="0" t="0" r="9525" b="9525"/>
            <wp:docPr id="47079762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4"/>
                    <a:srcRect/>
                    <a:stretch>
                      <a:fillRect/>
                    </a:stretch>
                  </pic:blipFill>
                  <pic:spPr>
                    <a:xfrm>
                      <a:off x="0" y="0"/>
                      <a:ext cx="5381957" cy="2562383"/>
                    </a:xfrm>
                    <a:prstGeom prst="rect">
                      <a:avLst/>
                    </a:prstGeom>
                    <a:ln/>
                  </pic:spPr>
                </pic:pic>
              </a:graphicData>
            </a:graphic>
          </wp:inline>
        </w:drawing>
      </w:r>
      <w:bookmarkStart w:id="0" w:name="_GoBack"/>
      <w:bookmarkEnd w:id="0"/>
    </w:p>
    <w:sectPr w:rsidR="00B31202">
      <w:footerReference w:type="default" r:id="rId2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C70" w:rsidRDefault="00873C70">
      <w:r>
        <w:separator/>
      </w:r>
    </w:p>
  </w:endnote>
  <w:endnote w:type="continuationSeparator" w:id="0">
    <w:p w:rsidR="00873C70" w:rsidRDefault="0087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swald SemiBold">
    <w:panose1 w:val="00000000000000000000"/>
    <w:charset w:val="00"/>
    <w:family w:val="auto"/>
    <w:pitch w:val="variable"/>
    <w:sig w:usb0="A00002FF" w:usb1="4000204B" w:usb2="00000000" w:usb3="00000000" w:csb0="00000197" w:csb1="00000000"/>
  </w:font>
  <w:font w:name="Oswald Medium">
    <w:panose1 w:val="00000000000000000000"/>
    <w:charset w:val="00"/>
    <w:family w:val="auto"/>
    <w:pitch w:val="variable"/>
    <w:sig w:usb0="A00002FF" w:usb1="4000204B" w:usb2="00000000" w:usb3="00000000" w:csb0="00000197" w:csb1="00000000"/>
  </w:font>
  <w:font w:name="Noto Sans SemiCondensed SemiCon">
    <w:altName w:val="Calibri"/>
    <w:charset w:val="00"/>
    <w:family w:val="swiss"/>
    <w:pitch w:val="variable"/>
    <w:sig w:usb0="E00002FF" w:usb1="4000201F" w:usb2="08000029" w:usb3="00000000" w:csb0="0000019F" w:csb1="00000000"/>
  </w:font>
  <w:font w:name="Aptos">
    <w:altName w:val="Arial"/>
    <w:charset w:val="00"/>
    <w:family w:val="swiss"/>
    <w:pitch w:val="variable"/>
    <w:sig w:usb0="20000287" w:usb1="00000003" w:usb2="00000000" w:usb3="00000000" w:csb0="0000019F" w:csb1="00000000"/>
  </w:font>
  <w:font w:name="Oswald">
    <w:panose1 w:val="00000000000000000000"/>
    <w:charset w:val="00"/>
    <w:family w:val="auto"/>
    <w:pitch w:val="variable"/>
    <w:sig w:usb0="A00002FF" w:usb1="4000204B" w:usb2="00000000" w:usb3="00000000" w:csb0="00000197" w:csb1="00000000"/>
  </w:font>
  <w:font w:name="Noto Sans">
    <w:altName w:val="Arial"/>
    <w:charset w:val="00"/>
    <w:family w:val="auto"/>
    <w:pitch w:val="default"/>
  </w:font>
  <w:font w:name="Noto Sans SemiCondensed">
    <w:panose1 w:val="020B0502040504020204"/>
    <w:charset w:val="00"/>
    <w:family w:val="swiss"/>
    <w:pitch w:val="variable"/>
    <w:sig w:usb0="E00002FF" w:usb1="4000201F" w:usb2="08000029" w:usb3="00000000" w:csb0="0000019F" w:csb1="00000000"/>
  </w:font>
  <w:font w:name="Arial Unicode MS">
    <w:altName w:val="Arial"/>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1202" w:rsidRDefault="00873C70">
    <w:pPr>
      <w:pBdr>
        <w:top w:val="nil"/>
        <w:left w:val="nil"/>
        <w:bottom w:val="nil"/>
        <w:right w:val="nil"/>
        <w:between w:val="nil"/>
      </w:pBdr>
      <w:tabs>
        <w:tab w:val="center" w:pos="4419"/>
        <w:tab w:val="right" w:pos="8838"/>
      </w:tabs>
      <w:rPr>
        <w:color w:val="000000"/>
      </w:rPr>
    </w:pPr>
    <w:r>
      <w:rPr>
        <w:noProof/>
        <w:lang w:val="es-CO" w:eastAsia="es-CO"/>
      </w:rPr>
      <w:drawing>
        <wp:anchor distT="0" distB="0" distL="0" distR="0" simplePos="0" relativeHeight="251658240" behindDoc="1" locked="0" layoutInCell="1" hidden="0" allowOverlap="1">
          <wp:simplePos x="0" y="0"/>
          <wp:positionH relativeFrom="column">
            <wp:posOffset>-503999</wp:posOffset>
          </wp:positionH>
          <wp:positionV relativeFrom="paragraph">
            <wp:posOffset>-273599</wp:posOffset>
          </wp:positionV>
          <wp:extent cx="6576346" cy="929401"/>
          <wp:effectExtent l="0" t="0" r="0" b="0"/>
          <wp:wrapNone/>
          <wp:docPr id="4707976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686" t="90011" r="1685" b="2"/>
                  <a:stretch>
                    <a:fillRect/>
                  </a:stretch>
                </pic:blipFill>
                <pic:spPr>
                  <a:xfrm>
                    <a:off x="0" y="0"/>
                    <a:ext cx="6576346" cy="9294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C70" w:rsidRDefault="00873C70">
      <w:r>
        <w:separator/>
      </w:r>
    </w:p>
  </w:footnote>
  <w:footnote w:type="continuationSeparator" w:id="0">
    <w:p w:rsidR="00873C70" w:rsidRDefault="00873C7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2C5C"/>
    <w:multiLevelType w:val="multilevel"/>
    <w:tmpl w:val="1A3CF1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AD3578"/>
    <w:multiLevelType w:val="multilevel"/>
    <w:tmpl w:val="D3C4A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6990410"/>
    <w:multiLevelType w:val="multilevel"/>
    <w:tmpl w:val="36ACD8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797CA8"/>
    <w:multiLevelType w:val="multilevel"/>
    <w:tmpl w:val="24DEC4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82D76E0"/>
    <w:multiLevelType w:val="multilevel"/>
    <w:tmpl w:val="8C7292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8376EA6"/>
    <w:multiLevelType w:val="multilevel"/>
    <w:tmpl w:val="34C851D0"/>
    <w:lvl w:ilvl="0">
      <w:start w:val="1"/>
      <w:numFmt w:val="upperRoman"/>
      <w:lvlText w:val="%1."/>
      <w:lvlJc w:val="left"/>
      <w:pPr>
        <w:ind w:left="360" w:hanging="720"/>
      </w:pPr>
    </w:lvl>
    <w:lvl w:ilvl="1">
      <w:start w:val="1"/>
      <w:numFmt w:val="lowerLetter"/>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6" w15:restartNumberingAfterBreak="0">
    <w:nsid w:val="2B9E028E"/>
    <w:multiLevelType w:val="hybridMultilevel"/>
    <w:tmpl w:val="0154485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4DE4C95"/>
    <w:multiLevelType w:val="multilevel"/>
    <w:tmpl w:val="5C34AE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8ED1F9D"/>
    <w:multiLevelType w:val="multilevel"/>
    <w:tmpl w:val="19CAD8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AB709C6"/>
    <w:multiLevelType w:val="multilevel"/>
    <w:tmpl w:val="468A8D8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7EE02DB4"/>
    <w:multiLevelType w:val="multilevel"/>
    <w:tmpl w:val="01067B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F3A3650"/>
    <w:multiLevelType w:val="multilevel"/>
    <w:tmpl w:val="C2AA6F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10"/>
  </w:num>
  <w:num w:numId="3">
    <w:abstractNumId w:val="1"/>
  </w:num>
  <w:num w:numId="4">
    <w:abstractNumId w:val="3"/>
  </w:num>
  <w:num w:numId="5">
    <w:abstractNumId w:val="0"/>
  </w:num>
  <w:num w:numId="6">
    <w:abstractNumId w:val="4"/>
  </w:num>
  <w:num w:numId="7">
    <w:abstractNumId w:val="2"/>
  </w:num>
  <w:num w:numId="8">
    <w:abstractNumId w:val="11"/>
  </w:num>
  <w:num w:numId="9">
    <w:abstractNumId w:val="8"/>
  </w:num>
  <w:num w:numId="10">
    <w:abstractNumId w:val="7"/>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202"/>
    <w:rsid w:val="000D2294"/>
    <w:rsid w:val="00625667"/>
    <w:rsid w:val="00873C70"/>
    <w:rsid w:val="00B312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2C81"/>
  <w15:docId w15:val="{3BA8318D-5C29-483A-9D76-342C8B75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CR"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C4C"/>
    <w:rPr>
      <w:lang w:eastAsia="es-MX"/>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pPr>
      <w:spacing w:after="160"/>
    </w:pPr>
    <w:rPr>
      <w:color w:val="595959"/>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rPr>
  </w:style>
  <w:style w:type="character" w:styleId="Refdecomentario">
    <w:name w:val="annotation reference"/>
    <w:basedOn w:val="Fuentedeprrafopredeter"/>
    <w:uiPriority w:val="99"/>
    <w:semiHidden/>
    <w:unhideWhenUsed/>
    <w:rPr>
      <w:sz w:val="16"/>
      <w:szCs w:val="16"/>
    </w:rPr>
  </w:style>
  <w:style w:type="table" w:styleId="Tablade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lang w:eastAsia="es-MX"/>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lang w:eastAsia="es-MX"/>
    </w:rPr>
  </w:style>
  <w:style w:type="character" w:customStyle="1" w:styleId="UnresolvedMention">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rive.google.com/drive/folders/170HUCwnmSNjt6tar4oC4Nj3OjW9Oi306?usp=sha"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youtube.com/watch?v=VRs3xSlOhlQ" TargetMode="Externa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jpg"/><Relationship Id="rId28" Type="http://schemas.openxmlformats.org/officeDocument/2006/relationships/customXml" Target="../customXml/item2.xml"/><Relationship Id="rId10" Type="http://schemas.openxmlformats.org/officeDocument/2006/relationships/hyperlink" Target="https://forms.gle/tNj6yQx3VkaYThts5"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4.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theme" Target="theme/theme1.xml"/><Relationship Id="rId30"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Wf0WEvKaInM5c/lAlQsl0NLQ8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W5ObVlMNWh3NW84cWVwVHpXSkpsYVZnUnlLN0JWMWp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825A58A8A01239428BDF46D269BE4A48" ma:contentTypeVersion="14" ma:contentTypeDescription="Create a new document." ma:contentTypeScope="" ma:versionID="2327d541522ed8e91f1362e0ae74d074">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a45d470c9ca8c688a0550d9da3643be6"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C1E3322-CBB0-4062-B26D-B9D69D5B4DA7}"/>
</file>

<file path=customXml/itemProps3.xml><?xml version="1.0" encoding="utf-8"?>
<ds:datastoreItem xmlns:ds="http://schemas.openxmlformats.org/officeDocument/2006/customXml" ds:itemID="{5D85980D-323F-413A-B15B-0B4C76576D87}"/>
</file>

<file path=customXml/itemProps4.xml><?xml version="1.0" encoding="utf-8"?>
<ds:datastoreItem xmlns:ds="http://schemas.openxmlformats.org/officeDocument/2006/customXml" ds:itemID="{DA968C21-391A-4DB1-A396-B40C2B1953DD}"/>
</file>

<file path=docProps/app.xml><?xml version="1.0" encoding="utf-8"?>
<Properties xmlns="http://schemas.openxmlformats.org/officeDocument/2006/extended-properties" xmlns:vt="http://schemas.openxmlformats.org/officeDocument/2006/docPropsVTypes">
  <Template>Normal</Template>
  <TotalTime>1</TotalTime>
  <Pages>16</Pages>
  <Words>2193</Words>
  <Characters>12066</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Ileana Avalos</dc:creator>
  <cp:lastModifiedBy>LINA</cp:lastModifiedBy>
  <cp:revision>2</cp:revision>
  <dcterms:created xsi:type="dcterms:W3CDTF">2025-07-04T17:59:00Z</dcterms:created>
  <dcterms:modified xsi:type="dcterms:W3CDTF">2025-07-04T17:59:00Z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