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40"/>
          <w:szCs w:val="40"/>
        </w:rPr>
        <w:t xml:space="preserve"/>
      </w:r>
    </w:p>
    <w:p>
      <w:r>
        <w:rPr>
          <w:sz w:val="40"/>
          <w:szCs w:val="40"/>
        </w:rPr>
        <w:t xml:space="preserve"/>
      </w:r>
    </w:p>
    <w:p>
      <w:r>
        <w:rPr>
          <w:sz w:val="40"/>
          <w:szCs w:val="40"/>
        </w:rPr>
        <w:t xml:space="preserve"/>
      </w:r>
    </w:p>
    <w:p>
      <w:pPr>
        <w:spacing w:after="240" w:before="600"/>
        <w:jc w:val="center"/>
      </w:pPr>
      <w:r>
        <w:rPr>
          <w:rFonts w:ascii="黑体" w:cs="黑体" w:eastAsia="黑体" w:hAnsi="黑体"/>
          <w:color w:val="2E75B6"/>
          <w:sz w:val="32"/>
          <w:szCs w:val="32"/>
        </w:rPr>
        <w:t xml:space="preserve">金智维 · 智慧信贷</w:t>
      </w:r>
    </w:p>
    <w:p>
      <w:pPr>
        <w:spacing w:after="120" w:before="240"/>
        <w:jc w:val="center"/>
      </w:pPr>
      <w:r>
        <w:rPr>
          <w:rFonts w:ascii="黑体" w:cs="黑体" w:eastAsia="黑体" w:hAnsi="黑体"/>
          <w:b/>
          <w:bCs/>
          <w:color w:val="1F3A5F"/>
          <w:sz w:val="56"/>
          <w:szCs w:val="56"/>
        </w:rPr>
        <w:t xml:space="preserve">法人小微企业</w:t>
      </w:r>
    </w:p>
    <w:p>
      <w:pPr>
        <w:spacing w:after="720" w:before="0"/>
        <w:jc w:val="center"/>
      </w:pPr>
      <w:r>
        <w:rPr>
          <w:rFonts w:ascii="黑体" w:cs="黑体" w:eastAsia="黑体" w:hAnsi="黑体"/>
          <w:b/>
          <w:bCs/>
          <w:color w:val="1F3A5F"/>
          <w:sz w:val="56"/>
          <w:szCs w:val="56"/>
        </w:rPr>
        <w:t xml:space="preserve">授信尽职调查报告</w:t>
      </w:r>
    </w:p>
    <w:p>
      <w:pPr>
        <w:spacing w:after="480" w:before="240"/>
        <w:jc w:val="center"/>
      </w:pPr>
      <w:r>
        <w:rPr>
          <w:rFonts w:ascii="Arial" w:cs="Arial" w:eastAsia="Arial" w:hAnsi="Arial"/>
          <w:i/>
          <w:iCs/>
          <w:color w:val="5A6373"/>
          <w:sz w:val="22"/>
          <w:szCs w:val="22"/>
        </w:rPr>
        <w:t xml:space="preserve">Five-Dimension Credit Assessment &amp; AI Agent Powered Due Diligence Report</w:t>
      </w:r>
    </w:p>
    <w:p>
      <w:pPr>
        <w:spacing w:after="120" w:before="240"/>
        <w:jc w:val="center"/>
      </w:pPr>
      <w:r>
        <w:rPr>
          <w:rFonts w:ascii="宋体" w:cs="宋体" w:eastAsia="宋体" w:hAnsi="宋体"/>
          <w:color w:val="5A6373"/>
          <w:sz w:val="24"/>
          <w:szCs w:val="24"/>
        </w:rPr>
        <w:t xml:space="preserve">五维信用评分模型 · 多源数据交叉验证 · 全周期智能风控</w:t>
      </w:r>
    </w:p>
    <w:p>
      <w:r>
        <w:rPr>
          <w:sz w:val="60"/>
          <w:szCs w:val="60"/>
        </w:rPr>
        <w:t xml:space="preserve"/>
      </w:r>
    </w:p>
    <w:p>
      <w:r>
        <w:rPr>
          <w:sz w:val="60"/>
          <w:szCs w:val="60"/>
        </w:rPr>
        <w:t xml:space="preserve"/>
      </w:r>
    </w:p>
    <w:p>
      <w:pPr>
        <w:spacing w:after="240" w:before="240"/>
        <w:jc w:val="center"/>
      </w:pPr>
      <w:r>
        <w:rPr>
          <w:rFonts w:ascii="黑体" w:cs="黑体" w:eastAsia="黑体" w:hAnsi="黑体"/>
          <w:b/>
          <w:bCs/>
          <w:color w:val="1F3A5F"/>
          <w:sz w:val="24"/>
          <w:szCs w:val="24"/>
        </w:rPr>
        <w:t xml:space="preserve">─ 报告基础信息 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报告编号</w:t>
            </w:r>
          </w:p>
        </w:tc>
        <w:tc>
          <w:tcPr>
            <w:tcW w:type="dxa" w:w="6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FR-[XXXX]-[XXXXXX]</w:t>
            </w:r>
          </w:p>
        </w:tc>
      </w:tr>
      <w:tr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企业名称</w:t>
            </w:r>
          </w:p>
        </w:tc>
        <w:tc>
          <w:tcPr>
            <w:tcW w:type="dxa" w:w="6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[企业全称]</w:t>
            </w:r>
          </w:p>
        </w:tc>
      </w:tr>
      <w:tr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统一社会信用代码</w:t>
            </w:r>
          </w:p>
        </w:tc>
        <w:tc>
          <w:tcPr>
            <w:tcW w:type="dxa" w:w="6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[91XXXXXXXXXXXXXXXXX]</w:t>
            </w:r>
          </w:p>
        </w:tc>
      </w:tr>
      <w:tr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法定代表人</w:t>
            </w:r>
          </w:p>
        </w:tc>
        <w:tc>
          <w:tcPr>
            <w:tcW w:type="dxa" w:w="6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[姓名]</w:t>
            </w:r>
          </w:p>
        </w:tc>
      </w:tr>
      <w:tr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申请授信品种</w:t>
            </w:r>
          </w:p>
        </w:tc>
        <w:tc>
          <w:tcPr>
            <w:tcW w:type="dxa" w:w="6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[流动资金贷款 / 银行承兑汇票 / 综合授信]</w:t>
            </w:r>
          </w:p>
        </w:tc>
      </w:tr>
      <w:tr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申请授信金额</w:t>
            </w:r>
          </w:p>
        </w:tc>
        <w:tc>
          <w:tcPr>
            <w:tcW w:type="dxa" w:w="6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人民币 [XXXX] 万元</w:t>
            </w:r>
          </w:p>
        </w:tc>
      </w:tr>
      <w:tr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综合信用评分</w:t>
            </w:r>
          </w:p>
        </w:tc>
        <w:tc>
          <w:tcPr>
            <w:tcW w:type="dxa" w:w="6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[XX] 分</w:t>
            </w:r>
          </w:p>
        </w:tc>
      </w:tr>
      <w:tr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信用评级结果</w:t>
            </w:r>
          </w:p>
        </w:tc>
        <w:tc>
          <w:tcPr>
            <w:tcW w:type="dxa" w:w="6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[A 优 / B 良 / C 中 / D 差]</w:t>
            </w:r>
          </w:p>
        </w:tc>
      </w:tr>
      <w:tr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调查机构</w:t>
            </w:r>
          </w:p>
        </w:tc>
        <w:tc>
          <w:tcPr>
            <w:tcW w:type="dxa" w:w="6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[XX银行XX支行]</w:t>
            </w:r>
          </w:p>
        </w:tc>
      </w:tr>
      <w:tr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调查人员</w:t>
            </w:r>
          </w:p>
        </w:tc>
        <w:tc>
          <w:tcPr>
            <w:tcW w:type="dxa" w:w="6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[姓名] / [姓名]</w:t>
            </w:r>
          </w:p>
        </w:tc>
      </w:tr>
      <w:tr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调查日期</w:t>
            </w:r>
          </w:p>
        </w:tc>
        <w:tc>
          <w:tcPr>
            <w:tcW w:type="dxa" w:w="6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[XXXX-XX-XX] 至 [XXXX-XX-XX]</w:t>
            </w:r>
          </w:p>
        </w:tc>
      </w:tr>
      <w:tr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报告生成方式</w:t>
            </w:r>
          </w:p>
        </w:tc>
        <w:tc>
          <w:tcPr>
            <w:tcW w:type="dxa" w:w="6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AI Agent 自动尽调 + 客户经理复核</w:t>
            </w:r>
          </w:p>
        </w:tc>
      </w:tr>
      <w:tr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数据时点</w:t>
            </w:r>
          </w:p>
        </w:tc>
        <w:tc>
          <w:tcPr>
            <w:tcW w:type="dxa" w:w="6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[XXXX-XX-XX]</w:t>
            </w:r>
          </w:p>
        </w:tc>
      </w:tr>
      <w:tr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报告版本</w:t>
            </w:r>
          </w:p>
        </w:tc>
        <w:tc>
          <w:tcPr>
            <w:tcW w:type="dxa" w:w="6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v1.0</w:t>
            </w:r>
          </w:p>
        </w:tc>
      </w:tr>
    </w:tbl>
    <w:p>
      <w:r>
        <w:rPr>
          <w:sz w:val="60"/>
          <w:szCs w:val="60"/>
        </w:rPr>
        <w:t xml:space="preserve"/>
      </w:r>
    </w:p>
    <w:p>
      <w:r>
        <w:rPr>
          <w:sz w:val="60"/>
          <w:szCs w:val="60"/>
        </w:rPr>
        <w:t xml:space="preserve"/>
      </w:r>
    </w:p>
    <w:p>
      <w:pPr>
        <w:spacing w:after="120" w:before="240"/>
        <w:jc w:val="center"/>
      </w:pPr>
      <w:r>
        <w:rPr>
          <w:rFonts w:ascii="黑体" w:cs="黑体" w:eastAsia="黑体" w:hAnsi="黑体"/>
          <w:b/>
          <w:bCs/>
          <w:color w:val="C0392B"/>
          <w:sz w:val="22"/>
          <w:szCs w:val="22"/>
        </w:rPr>
        <w:t xml:space="preserve">密级:机密  |  仅供内部授信审批使用</w:t>
      </w:r>
    </w:p>
    <w:p>
      <w:pPr>
        <w:spacing w:after="60" w:before="60"/>
        <w:jc w:val="center"/>
      </w:pPr>
      <w:r>
        <w:rPr>
          <w:rFonts w:ascii="宋体" w:cs="宋体" w:eastAsia="宋体" w:hAnsi="宋体"/>
          <w:color w:val="5A6373"/>
          <w:sz w:val="20"/>
          <w:szCs w:val="20"/>
        </w:rPr>
        <w:t xml:space="preserve">未经授权,严禁复制、传播、转发</w:t>
      </w:r>
    </w:p>
    <w:p>
      <w:r>
        <w:br w:type="page"/>
      </w:r>
    </w:p>
    <w:p>
      <w:pPr>
        <w:pStyle w:val="Heading2"/>
        <w:spacing w:after="180" w:before="360"/>
      </w:pPr>
      <w:r>
        <w:rPr>
          <w:rFonts w:ascii="黑体" w:cs="黑体" w:eastAsia="黑体" w:hAnsi="黑体"/>
          <w:b/>
          <w:bCs/>
          <w:color w:val="1F3A5F"/>
          <w:sz w:val="28"/>
          <w:szCs w:val="28"/>
        </w:rPr>
        <w:t xml:space="preserve">保密声明</w:t>
      </w:r>
    </w:p>
    <w:p>
      <w:pPr>
        <w:spacing w:after="60" w:before="60" w:line="320"/>
        <w:jc w:val="left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本报告由金智维智慧信贷平台基于多源数据自动生成,内容包含企业经营、财务、合规及关联方等敏感信息。报告由[XX银行]委托生成,仅用于该笔授信申请的内部审批使用。</w:t>
      </w:r>
    </w:p>
    <w:p>
      <w:pPr>
        <w:spacing w:after="60" w:before="60" w:line="320"/>
        <w:jc w:val="left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未经[XX银行]书面授权,任何机构或个人不得以任何方式复制、传播、转发本报告全部或部分内容,亦不得用于本笔授信审批以外的任何用途。</w:t>
      </w:r>
    </w:p>
    <w:p>
      <w:pPr>
        <w:spacing w:after="60" w:before="60" w:line="320"/>
        <w:jc w:val="left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本报告依据的数据来源均符合《数据安全法》《个人信息保护法》《征信业务管理办法》及相关法律法规要求。涉及个人信息的数据项已取得相应主体授权,授权链条详见附录D。</w:t>
      </w:r>
    </w:p>
    <w:p>
      <w:pPr>
        <w:spacing w:after="60" w:before="60" w:line="320"/>
        <w:jc w:val="left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本报告为决策辅助工具,不构成《征信业务管理办法》项下的征信报告,亦不构成对授信决策的最终判断。最终授信决策由[XX银行]授信审批人员独立做出。</w:t>
      </w:r>
    </w:p>
    <w:p>
      <w:r>
        <w:br w:type="page"/>
      </w:r>
    </w:p>
    <w:p>
      <w:pPr>
        <w:spacing w:after="480" w:before="240"/>
        <w:jc w:val="center"/>
      </w:pPr>
      <w:r>
        <w:rPr>
          <w:rFonts w:ascii="黑体" w:cs="黑体" w:eastAsia="黑体" w:hAnsi="黑体"/>
          <w:b/>
          <w:bCs/>
          <w:color w:val="1F3A5F"/>
          <w:sz w:val="36"/>
          <w:szCs w:val="36"/>
        </w:rPr>
        <w:t xml:space="preserve">目  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638"/>
        <w:gridCol w:w="1500"/>
      </w:tblGrid>
      <w:tr>
        <w:trPr>
          <w:tblHeader/>
        </w:trPr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66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章节标题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页码</w:t>
            </w:r>
          </w:p>
        </w:tc>
      </w:tr>
      <w:tr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第一部分</w:t>
            </w:r>
          </w:p>
        </w:tc>
        <w:tc>
          <w:tcPr>
            <w:tcW w:type="dxa" w:w="66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报告摘要与授信意见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001</w:t>
            </w:r>
          </w:p>
        </w:tc>
      </w:tr>
      <w:tr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第二部分</w:t>
            </w:r>
          </w:p>
        </w:tc>
        <w:tc>
          <w:tcPr>
            <w:tcW w:type="dxa" w:w="66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企业概况与历史沿革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004</w:t>
            </w:r>
          </w:p>
        </w:tc>
      </w:tr>
      <w:tr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第三部分</w:t>
            </w:r>
          </w:p>
        </w:tc>
        <w:tc>
          <w:tcPr>
            <w:tcW w:type="dxa" w:w="66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实控人与管理团队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009</w:t>
            </w:r>
          </w:p>
        </w:tc>
      </w:tr>
      <w:tr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第四部分</w:t>
            </w:r>
          </w:p>
        </w:tc>
        <w:tc>
          <w:tcPr>
            <w:tcW w:type="dxa" w:w="66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行业与经营分析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013</w:t>
            </w:r>
          </w:p>
        </w:tc>
      </w:tr>
      <w:tr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第五部分</w:t>
            </w:r>
          </w:p>
        </w:tc>
        <w:tc>
          <w:tcPr>
            <w:tcW w:type="dxa" w:w="66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财务深度分析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019</w:t>
            </w:r>
          </w:p>
        </w:tc>
      </w:tr>
      <w:tr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第六部分</w:t>
            </w:r>
          </w:p>
        </w:tc>
        <w:tc>
          <w:tcPr>
            <w:tcW w:type="dxa" w:w="66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履约能力与征信表现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029</w:t>
            </w:r>
          </w:p>
        </w:tc>
      </w:tr>
      <w:tr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第七部分</w:t>
            </w:r>
          </w:p>
        </w:tc>
        <w:tc>
          <w:tcPr>
            <w:tcW w:type="dxa" w:w="66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五维信用评分明细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033</w:t>
            </w:r>
          </w:p>
        </w:tc>
      </w:tr>
      <w:tr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第八部分</w:t>
            </w:r>
          </w:p>
        </w:tc>
        <w:tc>
          <w:tcPr>
            <w:tcW w:type="dxa" w:w="66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授信用途与还款来源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039</w:t>
            </w:r>
          </w:p>
        </w:tc>
      </w:tr>
      <w:tr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第九部分</w:t>
            </w:r>
          </w:p>
        </w:tc>
        <w:tc>
          <w:tcPr>
            <w:tcW w:type="dxa" w:w="66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风险评估与缓释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042</w:t>
            </w:r>
          </w:p>
        </w:tc>
      </w:tr>
      <w:tr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第十部分</w:t>
            </w:r>
          </w:p>
        </w:tc>
        <w:tc>
          <w:tcPr>
            <w:tcW w:type="dxa" w:w="66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贷后管理方案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046</w:t>
            </w:r>
          </w:p>
        </w:tc>
      </w:tr>
      <w:tr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附 录</w:t>
            </w:r>
          </w:p>
        </w:tc>
        <w:tc>
          <w:tcPr>
            <w:tcW w:type="dxa" w:w="66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数据来源、算法详解、合规授权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048</w:t>
            </w:r>
          </w:p>
        </w:tc>
      </w:tr>
    </w:tbl>
    <w:p>
      <w:pPr>
        <w:pStyle w:val="Heading1"/>
        <w:pageBreakBefore/>
        <w:spacing w:after="240" w:before="480"/>
      </w:pPr>
      <w:r>
        <w:rPr>
          <w:rFonts w:ascii="黑体" w:cs="黑体" w:eastAsia="黑体" w:hAnsi="黑体"/>
          <w:b/>
          <w:bCs/>
          <w:color w:val="1F3A5F"/>
          <w:sz w:val="36"/>
          <w:szCs w:val="36"/>
        </w:rPr>
        <w:t xml:space="preserve">第一部分  报告摘要与授信意见</w:t>
      </w:r>
    </w:p>
    <w:p>
      <w:pPr>
        <w:spacing w:after="60" w:before="60" w:line="320"/>
        <w:jc w:val="left"/>
      </w:pPr>
      <w:r>
        <w:rPr>
          <w:rFonts w:ascii="宋体" w:cs="宋体" w:eastAsia="宋体" w:hAnsi="宋体"/>
          <w:b w:val="false"/>
          <w:bCs w:val="false"/>
          <w:i/>
          <w:iCs/>
          <w:color w:val="5A6373"/>
          <w:sz w:val="21"/>
          <w:szCs w:val="21"/>
        </w:rPr>
        <w:t xml:space="preserve">本部分为本报告的核心结论摘要,授信审批人员可通过本部分快速掌握企业整体信用画像、风险等级、核心风险点及授信建议。详细数据支撑见后续各部分。</w:t>
      </w:r>
    </w:p>
    <w:p>
      <w:pPr>
        <w:pStyle w:val="Heading2"/>
        <w:spacing w:after="180" w:before="360"/>
      </w:pPr>
      <w:r>
        <w:rPr>
          <w:rFonts w:ascii="黑体" w:cs="黑体" w:eastAsia="黑体" w:hAnsi="黑体"/>
          <w:b/>
          <w:bCs/>
          <w:color w:val="1F3A5F"/>
          <w:sz w:val="28"/>
          <w:szCs w:val="28"/>
        </w:rPr>
        <w:t xml:space="preserve">1.1  五维综合评分摘要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0"/>
        <w:gridCol w:w="1300"/>
        <w:gridCol w:w="1200"/>
        <w:gridCol w:w="1000"/>
        <w:gridCol w:w="3738"/>
      </w:tblGrid>
      <w:tr>
        <w:trPr>
          <w:tblHeader/>
        </w:trPr>
        <w:tc>
          <w:tcPr>
            <w:tcW w:type="dxa" w:w="16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评分维度</w:t>
            </w:r>
          </w:p>
        </w:tc>
        <w:tc>
          <w:tcPr>
            <w:tcW w:type="dxa" w:w="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权重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得分(0-100)</w:t>
            </w:r>
          </w:p>
        </w:tc>
        <w:tc>
          <w:tcPr>
            <w:tcW w:type="dxa" w:w="1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加权分</w:t>
            </w:r>
          </w:p>
        </w:tc>
        <w:tc>
          <w:tcPr>
            <w:tcW w:type="dxa" w:w="1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评级</w:t>
            </w:r>
          </w:p>
        </w:tc>
        <w:tc>
          <w:tcPr>
            <w:tcW w:type="dxa" w:w="37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本维度备注</w:t>
            </w:r>
          </w:p>
        </w:tc>
      </w:tr>
      <w:tr>
        <w:tc>
          <w:tcPr>
            <w:tcW w:type="dxa" w:w="16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经营稳定性</w:t>
            </w:r>
          </w:p>
        </w:tc>
        <w:tc>
          <w:tcPr>
            <w:tcW w:type="dxa" w:w="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30%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</w:t>
            </w:r>
          </w:p>
        </w:tc>
        <w:tc>
          <w:tcPr>
            <w:tcW w:type="dxa" w:w="1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</w:t>
            </w:r>
          </w:p>
        </w:tc>
        <w:tc>
          <w:tcPr>
            <w:tcW w:type="dxa" w:w="1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●</w:t>
            </w:r>
          </w:p>
        </w:tc>
        <w:tc>
          <w:tcPr>
            <w:tcW w:type="dxa" w:w="37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工商/纳税/社保/用电/招聘</w:t>
            </w:r>
          </w:p>
        </w:tc>
      </w:tr>
      <w:tr>
        <w:tc>
          <w:tcPr>
            <w:tcW w:type="dxa" w:w="16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财务健康度</w:t>
            </w:r>
          </w:p>
        </w:tc>
        <w:tc>
          <w:tcPr>
            <w:tcW w:type="dxa" w:w="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25%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</w:t>
            </w:r>
          </w:p>
        </w:tc>
        <w:tc>
          <w:tcPr>
            <w:tcW w:type="dxa" w:w="1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</w:t>
            </w:r>
          </w:p>
        </w:tc>
        <w:tc>
          <w:tcPr>
            <w:tcW w:type="dxa" w:w="1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●</w:t>
            </w:r>
          </w:p>
        </w:tc>
        <w:tc>
          <w:tcPr>
            <w:tcW w:type="dxa" w:w="37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三大报表/发票/纳税/财税分析</w:t>
            </w:r>
          </w:p>
        </w:tc>
      </w:tr>
      <w:tr>
        <w:tc>
          <w:tcPr>
            <w:tcW w:type="dxa" w:w="16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履约能力</w:t>
            </w:r>
          </w:p>
        </w:tc>
        <w:tc>
          <w:tcPr>
            <w:tcW w:type="dxa" w:w="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25%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</w:t>
            </w:r>
          </w:p>
        </w:tc>
        <w:tc>
          <w:tcPr>
            <w:tcW w:type="dxa" w:w="1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</w:t>
            </w:r>
          </w:p>
        </w:tc>
        <w:tc>
          <w:tcPr>
            <w:tcW w:type="dxa" w:w="1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●</w:t>
            </w:r>
          </w:p>
        </w:tc>
        <w:tc>
          <w:tcPr>
            <w:tcW w:type="dxa" w:w="37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招投标/反欺诈/多头/融资/资产</w:t>
            </w:r>
          </w:p>
        </w:tc>
      </w:tr>
      <w:tr>
        <w:tc>
          <w:tcPr>
            <w:tcW w:type="dxa" w:w="16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合规性</w:t>
            </w:r>
          </w:p>
        </w:tc>
        <w:tc>
          <w:tcPr>
            <w:tcW w:type="dxa" w:w="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15%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</w:t>
            </w:r>
          </w:p>
        </w:tc>
        <w:tc>
          <w:tcPr>
            <w:tcW w:type="dxa" w:w="1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</w:t>
            </w:r>
          </w:p>
        </w:tc>
        <w:tc>
          <w:tcPr>
            <w:tcW w:type="dxa" w:w="1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●</w:t>
            </w:r>
          </w:p>
        </w:tc>
        <w:tc>
          <w:tcPr>
            <w:tcW w:type="dxa" w:w="37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涉诉/处罚/风险标签/空壳/法人</w:t>
            </w:r>
          </w:p>
        </w:tc>
      </w:tr>
      <w:tr>
        <w:tc>
          <w:tcPr>
            <w:tcW w:type="dxa" w:w="16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成长性</w:t>
            </w:r>
          </w:p>
        </w:tc>
        <w:tc>
          <w:tcPr>
            <w:tcW w:type="dxa" w:w="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5%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</w:t>
            </w:r>
          </w:p>
        </w:tc>
        <w:tc>
          <w:tcPr>
            <w:tcW w:type="dxa" w:w="1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</w:t>
            </w:r>
          </w:p>
        </w:tc>
        <w:tc>
          <w:tcPr>
            <w:tcW w:type="dxa" w:w="1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●</w:t>
            </w:r>
          </w:p>
        </w:tc>
        <w:tc>
          <w:tcPr>
            <w:tcW w:type="dxa" w:w="37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知产/对外投资/产能/外部评级</w:t>
            </w:r>
          </w:p>
        </w:tc>
      </w:tr>
      <w:tr>
        <w:tc>
          <w:tcPr>
            <w:tcW w:type="dxa" w:w="16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综合得分</w:t>
            </w:r>
          </w:p>
        </w:tc>
        <w:tc>
          <w:tcPr>
            <w:tcW w:type="dxa" w:w="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100%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</w:t>
            </w:r>
          </w:p>
        </w:tc>
        <w:tc>
          <w:tcPr>
            <w:tcW w:type="dxa" w:w="1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[A/B/C/D]</w:t>
            </w:r>
          </w:p>
        </w:tc>
        <w:tc>
          <w:tcPr>
            <w:tcW w:type="dxa" w:w="37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dashed" w:color="2E75B6" w:sz="8"/>
              <w:left w:val="dashed" w:color="2E75B6" w:sz="8"/>
              <w:bottom w:val="dashed" w:color="2E75B6" w:sz="8"/>
              <w:right w:val="dashed" w:color="2E75B6" w:sz="8"/>
            </w:tcBorders>
            <w:shd w:fill="F4F8FB" w:val="clear"/>
            <w:tcMar>
              <w:top w:type="dxa" w:w="240"/>
              <w:left w:type="dxa" w:w="240"/>
              <w:bottom w:type="dxa" w:w="240"/>
              <w:right w:type="dxa" w:w="240"/>
            </w:tcMar>
          </w:tcPr>
          <w:p>
            <w:pPr>
              <w:spacing w:after="80" w:before="60" w:line="320"/>
              <w:jc w:val="center"/>
            </w:pP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color w:val="2E75B6"/>
                <w:sz w:val="22"/>
                <w:szCs w:val="22"/>
              </w:rPr>
              <w:t xml:space="preserve">📊 五维评分雷达图</w:t>
            </w:r>
          </w:p>
          <w:p>
            <w:pPr>
              <w:spacing w:after="60" w:before="60" w:line="3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/>
                <w:iCs/>
                <w:color w:val="5A6373"/>
                <w:sz w:val="19"/>
                <w:szCs w:val="19"/>
              </w:rPr>
              <w:t xml:space="preserve">雷达图展示企业在5个维度的评分分布,直观显示企业的优势与短板</w:t>
            </w:r>
          </w:p>
        </w:tc>
      </w:tr>
    </w:tbl>
    <w:p>
      <w:pPr>
        <w:pStyle w:val="Heading2"/>
        <w:spacing w:after="180" w:before="360"/>
      </w:pPr>
      <w:r>
        <w:rPr>
          <w:rFonts w:ascii="黑体" w:cs="黑体" w:eastAsia="黑体" w:hAnsi="黑体"/>
          <w:b/>
          <w:bCs/>
          <w:color w:val="1F3A5F"/>
          <w:sz w:val="28"/>
          <w:szCs w:val="28"/>
        </w:rPr>
        <w:t xml:space="preserve">1.2  信用等级与授信建议</w:t>
      </w:r>
    </w:p>
    <w:p>
      <w:pPr>
        <w:pStyle w:val="Heading3"/>
        <w:spacing w:after="120" w:before="240"/>
      </w:pPr>
      <w:r>
        <w:rPr>
          <w:rFonts w:ascii="黑体" w:cs="黑体" w:eastAsia="黑体" w:hAnsi="黑体"/>
          <w:b/>
          <w:bCs/>
          <w:color w:val="2E75B6"/>
          <w:sz w:val="24"/>
          <w:szCs w:val="24"/>
        </w:rPr>
        <w:t xml:space="preserve">1.2.1  信用等级标准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300"/>
        <w:gridCol w:w="4838"/>
        <w:gridCol w:w="1000"/>
      </w:tblGrid>
      <w:tr>
        <w:trPr>
          <w:tblHeader/>
        </w:trPr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等级</w:t>
            </w:r>
          </w:p>
        </w:tc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分数区间</w:t>
            </w:r>
          </w:p>
        </w:tc>
        <w:tc>
          <w:tcPr>
            <w:tcW w:type="dxa" w:w="4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授信建议</w:t>
            </w:r>
          </w:p>
        </w:tc>
        <w:tc>
          <w:tcPr>
            <w:tcW w:type="dxa" w:w="1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标识</w:t>
            </w:r>
          </w:p>
        </w:tc>
      </w:tr>
      <w:tr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优 A</w:t>
            </w:r>
          </w:p>
        </w:tc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80 - 100</w:t>
            </w:r>
          </w:p>
        </w:tc>
        <w:tc>
          <w:tcPr>
            <w:tcW w:type="dxa" w:w="4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正常授信、优惠利率</w:t>
            </w:r>
          </w:p>
        </w:tc>
        <w:tc>
          <w:tcPr>
            <w:tcW w:type="dxa" w:w="1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●</w:t>
            </w:r>
          </w:p>
        </w:tc>
      </w:tr>
      <w:tr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良 B</w:t>
            </w:r>
          </w:p>
        </w:tc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60 - 79</w:t>
            </w:r>
          </w:p>
        </w:tc>
        <w:tc>
          <w:tcPr>
            <w:tcW w:type="dxa" w:w="4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可授信、标准条件</w:t>
            </w:r>
          </w:p>
        </w:tc>
        <w:tc>
          <w:tcPr>
            <w:tcW w:type="dxa" w:w="1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●</w:t>
            </w:r>
          </w:p>
        </w:tc>
      </w:tr>
      <w:tr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中 C</w:t>
            </w:r>
          </w:p>
        </w:tc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40 - 59</w:t>
            </w:r>
          </w:p>
        </w:tc>
        <w:tc>
          <w:tcPr>
            <w:tcW w:type="dxa" w:w="4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有条件授信、额度压缩</w:t>
            </w:r>
          </w:p>
        </w:tc>
        <w:tc>
          <w:tcPr>
            <w:tcW w:type="dxa" w:w="1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●</w:t>
            </w:r>
          </w:p>
        </w:tc>
      </w:tr>
      <w:tr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差 D</w:t>
            </w:r>
          </w:p>
        </w:tc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0 - 39 / 否决</w:t>
            </w:r>
          </w:p>
        </w:tc>
        <w:tc>
          <w:tcPr>
            <w:tcW w:type="dxa" w:w="4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拒绝授信</w:t>
            </w:r>
          </w:p>
        </w:tc>
        <w:tc>
          <w:tcPr>
            <w:tcW w:type="dxa" w:w="1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●</w:t>
            </w:r>
          </w:p>
        </w:tc>
      </w:tr>
    </w:tbl>
    <w:p>
      <w:pPr>
        <w:pStyle w:val="Heading3"/>
        <w:spacing w:after="120" w:before="240"/>
      </w:pPr>
      <w:r>
        <w:rPr>
          <w:rFonts w:ascii="黑体" w:cs="黑体" w:eastAsia="黑体" w:hAnsi="黑体"/>
          <w:b/>
          <w:bCs/>
          <w:color w:val="2E75B6"/>
          <w:sz w:val="24"/>
          <w:szCs w:val="24"/>
        </w:rPr>
        <w:t xml:space="preserve">1.2.2  本次授信建议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综合风险评级</w:t>
            </w:r>
          </w:p>
        </w:tc>
        <w:tc>
          <w:tcPr>
            <w:tcW w:type="dxa" w:w="6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[A 优 / B 良 / C 中 / D 差]</w:t>
            </w:r>
          </w:p>
        </w:tc>
      </w:tr>
      <w:tr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授信决策建议</w:t>
            </w:r>
          </w:p>
        </w:tc>
        <w:tc>
          <w:tcPr>
            <w:tcW w:type="dxa" w:w="6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[建议批准 / 有条件批准 / 建议否决]</w:t>
            </w:r>
          </w:p>
        </w:tc>
      </w:tr>
      <w:tr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建议授信总额</w:t>
            </w:r>
          </w:p>
        </w:tc>
        <w:tc>
          <w:tcPr>
            <w:tcW w:type="dxa" w:w="6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人民币 [XXXX] 万元</w:t>
            </w:r>
          </w:p>
        </w:tc>
      </w:tr>
      <w:tr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授信品种</w:t>
            </w:r>
          </w:p>
        </w:tc>
        <w:tc>
          <w:tcPr>
            <w:tcW w:type="dxa" w:w="6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[流动资金贷款 / 银行承兑汇票 / 综合授信]</w:t>
            </w:r>
          </w:p>
        </w:tc>
      </w:tr>
      <w:tr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建议授信期限</w:t>
            </w:r>
          </w:p>
        </w:tc>
        <w:tc>
          <w:tcPr>
            <w:tcW w:type="dxa" w:w="6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[XX] 个月</w:t>
            </w:r>
          </w:p>
        </w:tc>
      </w:tr>
      <w:tr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建议利率</w:t>
            </w:r>
          </w:p>
        </w:tc>
        <w:tc>
          <w:tcPr>
            <w:tcW w:type="dxa" w:w="6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LPR + [XX] BP</w:t>
            </w:r>
          </w:p>
        </w:tc>
      </w:tr>
      <w:tr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担保要求</w:t>
            </w:r>
          </w:p>
        </w:tc>
        <w:tc>
          <w:tcPr>
            <w:tcW w:type="dxa" w:w="6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[信用 / 抵押 / 质押 / 保证 / 组合担保]</w:t>
            </w:r>
          </w:p>
        </w:tc>
      </w:tr>
      <w:tr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限制性条款</w:t>
            </w:r>
          </w:p>
        </w:tc>
        <w:tc>
          <w:tcPr>
            <w:tcW w:type="dxa" w:w="6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[列示主要限制性条款]</w:t>
            </w:r>
          </w:p>
        </w:tc>
      </w:tr>
      <w:tr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核心条件</w:t>
            </w:r>
          </w:p>
        </w:tc>
        <w:tc>
          <w:tcPr>
            <w:tcW w:type="dxa" w:w="6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[如须保持纳税信用A级、财务季报报送等]</w:t>
            </w:r>
          </w:p>
        </w:tc>
      </w:tr>
    </w:tbl>
    <w:p>
      <w:pPr>
        <w:pStyle w:val="Heading2"/>
        <w:spacing w:after="180" w:before="360"/>
      </w:pPr>
      <w:r>
        <w:rPr>
          <w:rFonts w:ascii="黑体" w:cs="黑体" w:eastAsia="黑体" w:hAnsi="黑体"/>
          <w:b/>
          <w:bCs/>
          <w:color w:val="1F3A5F"/>
          <w:sz w:val="28"/>
          <w:szCs w:val="28"/>
        </w:rPr>
        <w:t xml:space="preserve">1.3  一票否决项检查</w:t>
      </w:r>
    </w:p>
    <w:p>
      <w:pPr>
        <w:spacing w:after="60" w:before="60" w:line="320"/>
        <w:jc w:val="left"/>
      </w:pPr>
      <w:r>
        <w:rPr>
          <w:rFonts w:ascii="宋体" w:cs="宋体" w:eastAsia="宋体" w:hAnsi="宋体"/>
          <w:b w:val="false"/>
          <w:bCs w:val="false"/>
          <w:i/>
          <w:iCs/>
          <w:color w:val="5A6373"/>
          <w:sz w:val="21"/>
          <w:szCs w:val="21"/>
        </w:rPr>
        <w:t xml:space="preserve">本节列示监管要求和银行内部规定下的一票否决项。任一项命中,授信申请直接拒绝。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2200"/>
        <w:gridCol w:w="1838"/>
      </w:tblGrid>
      <w:tr>
        <w:trPr>
          <w:tblHeader/>
        </w:trPr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否决项</w:t>
            </w:r>
          </w:p>
        </w:tc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数据来源接口</w:t>
            </w:r>
          </w:p>
        </w:tc>
        <w:tc>
          <w:tcPr>
            <w:tcW w:type="dxa" w:w="2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检查结果</w:t>
            </w:r>
          </w:p>
        </w:tc>
        <w:tc>
          <w:tcPr>
            <w:tcW w:type="dxa" w:w="1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是否触发</w:t>
            </w:r>
          </w:p>
        </w:tc>
      </w:tr>
      <w:tr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企业失信被执行</w:t>
            </w:r>
          </w:p>
        </w:tc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企业失信公告 / 综合涉诉(全量版)</w:t>
            </w:r>
          </w:p>
        </w:tc>
        <w:tc>
          <w:tcPr>
            <w:tcW w:type="dxa" w:w="2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[未命中 / 命中]</w:t>
            </w:r>
          </w:p>
        </w:tc>
        <w:tc>
          <w:tcPr>
            <w:tcW w:type="dxa" w:w="1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[否 / 是→拒绝]</w:t>
            </w:r>
          </w:p>
        </w:tc>
      </w:tr>
      <w:tr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法人失信被执行</w:t>
            </w:r>
          </w:p>
        </w:tc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个人综合涉诉(全量版)</w:t>
            </w:r>
          </w:p>
        </w:tc>
        <w:tc>
          <w:tcPr>
            <w:tcW w:type="dxa" w:w="2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[未命中 / 命中]</w:t>
            </w:r>
          </w:p>
        </w:tc>
        <w:tc>
          <w:tcPr>
            <w:tcW w:type="dxa" w:w="1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[否 / 是→拒绝]</w:t>
            </w:r>
          </w:p>
        </w:tc>
      </w:tr>
      <w:tr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疑似空壳企业</w:t>
            </w:r>
          </w:p>
        </w:tc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企业疑似空壳查询</w:t>
            </w:r>
          </w:p>
        </w:tc>
        <w:tc>
          <w:tcPr>
            <w:tcW w:type="dxa" w:w="2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空壳指数:[  ]</w:t>
            </w:r>
          </w:p>
        </w:tc>
        <w:tc>
          <w:tcPr>
            <w:tcW w:type="dxa" w:w="1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[否 / 是→拒绝]</w:t>
            </w:r>
          </w:p>
        </w:tc>
      </w:tr>
      <w:tr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法人涉赌涉诈</w:t>
            </w:r>
          </w:p>
        </w:tc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银行卡涉赌涉诈查询</w:t>
            </w:r>
          </w:p>
        </w:tc>
        <w:tc>
          <w:tcPr>
            <w:tcW w:type="dxa" w:w="2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[未命中 / 命中]</w:t>
            </w:r>
          </w:p>
        </w:tc>
        <w:tc>
          <w:tcPr>
            <w:tcW w:type="dxa" w:w="1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[否 / 是→拒绝]</w:t>
            </w:r>
          </w:p>
        </w:tc>
      </w:tr>
      <w:tr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重大税收违法</w:t>
            </w:r>
          </w:p>
        </w:tc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企业重大税收违法查询</w:t>
            </w:r>
          </w:p>
        </w:tc>
        <w:tc>
          <w:tcPr>
            <w:tcW w:type="dxa" w:w="2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[无 / 有]</w:t>
            </w:r>
          </w:p>
        </w:tc>
        <w:tc>
          <w:tcPr>
            <w:tcW w:type="dxa" w:w="1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[否 / 是→拒绝]</w:t>
            </w:r>
          </w:p>
        </w:tc>
      </w:tr>
      <w:tr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企业严重违法</w:t>
            </w:r>
          </w:p>
        </w:tc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企业严重违法查询</w:t>
            </w:r>
          </w:p>
        </w:tc>
        <w:tc>
          <w:tcPr>
            <w:tcW w:type="dxa" w:w="2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[无 / 有]</w:t>
            </w:r>
          </w:p>
        </w:tc>
        <w:tc>
          <w:tcPr>
            <w:tcW w:type="dxa" w:w="1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[否 / 是→拒绝]</w:t>
            </w:r>
          </w:p>
        </w:tc>
      </w:tr>
      <w:tr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破产重整</w:t>
            </w:r>
          </w:p>
        </w:tc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企业破产重整查询</w:t>
            </w:r>
          </w:p>
        </w:tc>
        <w:tc>
          <w:tcPr>
            <w:tcW w:type="dxa" w:w="2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[无 / 有]</w:t>
            </w:r>
          </w:p>
        </w:tc>
        <w:tc>
          <w:tcPr>
            <w:tcW w:type="dxa" w:w="1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[否 / 是→拒绝]</w:t>
            </w:r>
          </w:p>
        </w:tc>
      </w:tr>
      <w:tr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法人限制高消费</w:t>
            </w:r>
          </w:p>
        </w:tc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限制高消费 / 董监高负面综合</w:t>
            </w:r>
          </w:p>
        </w:tc>
        <w:tc>
          <w:tcPr>
            <w:tcW w:type="dxa" w:w="2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[无 / 有]</w:t>
            </w:r>
          </w:p>
        </w:tc>
        <w:tc>
          <w:tcPr>
            <w:tcW w:type="dxa" w:w="1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[否 / 是→拒绝]</w:t>
            </w:r>
          </w:p>
        </w:tc>
      </w:tr>
      <w:tr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连续3月用电归零</w:t>
            </w:r>
          </w:p>
        </w:tc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企业用电数据标签</w:t>
            </w:r>
          </w:p>
        </w:tc>
        <w:tc>
          <w:tcPr>
            <w:tcW w:type="dxa" w:w="2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[正常 / 归零]</w:t>
            </w:r>
          </w:p>
        </w:tc>
        <w:tc>
          <w:tcPr>
            <w:tcW w:type="dxa" w:w="1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[否 / 是→拒绝]</w:t>
            </w:r>
          </w:p>
        </w:tc>
      </w:tr>
      <w:tr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风险标签'刚性'</w:t>
            </w:r>
          </w:p>
        </w:tc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风险标签接口</w:t>
            </w:r>
          </w:p>
        </w:tc>
        <w:tc>
          <w:tcPr>
            <w:tcW w:type="dxa" w:w="2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[无 / 有]</w:t>
            </w:r>
          </w:p>
        </w:tc>
        <w:tc>
          <w:tcPr>
            <w:tcW w:type="dxa" w:w="1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[否 / 是→拒绝]</w:t>
            </w:r>
          </w:p>
        </w:tc>
      </w:tr>
    </w:tbl>
    <w:p>
      <w:pPr>
        <w:pStyle w:val="Heading2"/>
        <w:spacing w:after="180" w:before="360"/>
      </w:pPr>
      <w:r>
        <w:rPr>
          <w:rFonts w:ascii="黑体" w:cs="黑体" w:eastAsia="黑体" w:hAnsi="黑体"/>
          <w:b/>
          <w:bCs/>
          <w:color w:val="1F3A5F"/>
          <w:sz w:val="28"/>
          <w:szCs w:val="28"/>
        </w:rPr>
        <w:t xml:space="preserve">1.4  核心风险点提示</w:t>
      </w:r>
    </w:p>
    <w:p>
      <w:pPr>
        <w:spacing w:after="60" w:before="60" w:line="320"/>
        <w:jc w:val="left"/>
      </w:pPr>
      <w:r>
        <w:rPr>
          <w:rFonts w:ascii="宋体" w:cs="宋体" w:eastAsia="宋体" w:hAnsi="宋体"/>
          <w:b w:val="false"/>
          <w:bCs w:val="false"/>
          <w:i/>
          <w:iCs/>
          <w:color w:val="5A6373"/>
          <w:sz w:val="21"/>
          <w:szCs w:val="21"/>
        </w:rPr>
        <w:t xml:space="preserve">基于五维评分、五对交叉验证和风险标签综合分析,本企业存在的核心风险点提示如下(按重要性排序):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8843C" w:sz="12"/>
              <w:left w:val="single" w:color="E8843C" w:sz="12"/>
              <w:bottom w:val="single" w:color="E8843C" w:sz="12"/>
              <w:right w:val="single" w:color="E8843C" w:sz="12"/>
            </w:tcBorders>
            <w:shd w:fill="FFF8E7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60" w:line="320"/>
              <w:jc w:val="left"/>
            </w:pP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color w:val="E8843C"/>
                <w:sz w:val="22"/>
                <w:szCs w:val="22"/>
              </w:rPr>
              <w:t xml:space="preserve">🤖 Agent生成区  </w:t>
            </w: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color w:val="1F3A5F"/>
                <w:sz w:val="22"/>
                <w:szCs w:val="22"/>
              </w:rPr>
              <w:t xml:space="preserve">核心风险点Agent</w:t>
            </w:r>
          </w:p>
          <w:p>
            <w:pPr>
              <w:spacing w:after="40" w:before="40" w:line="32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5A6373"/>
                <w:sz w:val="19"/>
                <w:szCs w:val="19"/>
              </w:rPr>
              <w:t xml:space="preserve">生成内容: 综合所有评分维度、交叉验证结果、风险标签,自动识别并按严重性排序输出核心风险点(3-5项)。每项风险包含:风险描述、触发依据、潜在影响、建议关注度。</w:t>
            </w:r>
          </w:p>
          <w:p>
            <w:pPr>
              <w:spacing w:after="40" w:before="40" w:line="32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5A6373"/>
                <w:sz w:val="19"/>
                <w:szCs w:val="19"/>
              </w:rPr>
              <w:t xml:space="preserve">输入数据: 五维评分明细 + 五对交叉验证结果 + 风险标签 + 一票否决检查</w:t>
            </w:r>
          </w:p>
          <w:p>
            <w:pPr>
              <w:spacing w:after="40" w:before="40" w:line="32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5A6373"/>
                <w:sz w:val="19"/>
                <w:szCs w:val="19"/>
              </w:rPr>
              <w:t xml:space="preserve">输出格式: 结构化风险点列表(3-5项),每项100-200字</w:t>
            </w:r>
          </w:p>
          <w:p>
            <w:pPr>
              <w:spacing w:after="80" w:before="40" w:line="32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5A6373"/>
                <w:sz w:val="19"/>
                <w:szCs w:val="19"/>
              </w:rPr>
              <w:t xml:space="preserve">预期篇幅: 约300-500字</w:t>
            </w:r>
          </w:p>
          <w:p>
            <w:pPr>
              <w:spacing w:after="60" w:before="60" w:line="32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E8843C"/>
                <w:sz w:val="18"/>
                <w:szCs w:val="18"/>
              </w:rPr>
              <w:t xml:space="preserve">─────────────────────────────────────────────────────</w:t>
            </w:r>
          </w:p>
          <w:p>
            <w:pPr>
              <w:spacing w:after="80" w:before="80" w:line="3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/>
                <w:iCs/>
                <w:color w:val="5A6373"/>
                <w:sz w:val="20"/>
                <w:szCs w:val="20"/>
              </w:rPr>
              <w:t xml:space="preserve">【此处由Agent自动生成内容】</w:t>
            </w:r>
          </w:p>
        </w:tc>
      </w:tr>
    </w:tbl>
    <w:p>
      <w:pPr>
        <w:pStyle w:val="Heading2"/>
        <w:spacing w:after="180" w:before="360"/>
      </w:pPr>
      <w:r>
        <w:rPr>
          <w:rFonts w:ascii="黑体" w:cs="黑体" w:eastAsia="黑体" w:hAnsi="黑体"/>
          <w:b/>
          <w:bCs/>
          <w:color w:val="1F3A5F"/>
          <w:sz w:val="28"/>
          <w:szCs w:val="28"/>
        </w:rPr>
        <w:t xml:space="preserve">1.5  授信结构性建议</w:t>
      </w:r>
    </w:p>
    <w:p>
      <w:pPr>
        <w:spacing w:after="60" w:before="60" w:line="320"/>
        <w:jc w:val="left"/>
      </w:pPr>
      <w:r>
        <w:rPr>
          <w:rFonts w:ascii="宋体" w:cs="宋体" w:eastAsia="宋体" w:hAnsi="宋体"/>
          <w:b w:val="false"/>
          <w:bCs w:val="false"/>
          <w:i/>
          <w:iCs/>
          <w:color w:val="5A6373"/>
          <w:sz w:val="21"/>
          <w:szCs w:val="21"/>
        </w:rPr>
        <w:t xml:space="preserve">基于核心风险点,本节提供授信结构方面的建议(担保结构、还款方式、监控条件、限制性条款等)。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8843C" w:sz="12"/>
              <w:left w:val="single" w:color="E8843C" w:sz="12"/>
              <w:bottom w:val="single" w:color="E8843C" w:sz="12"/>
              <w:right w:val="single" w:color="E8843C" w:sz="12"/>
            </w:tcBorders>
            <w:shd w:fill="FFF8E7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60" w:line="320"/>
              <w:jc w:val="left"/>
            </w:pP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color w:val="E8843C"/>
                <w:sz w:val="22"/>
                <w:szCs w:val="22"/>
              </w:rPr>
              <w:t xml:space="preserve">🤖 Agent生成区  </w:t>
            </w: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color w:val="1F3A5F"/>
                <w:sz w:val="22"/>
                <w:szCs w:val="22"/>
              </w:rPr>
              <w:t xml:space="preserve">授信结构Agent</w:t>
            </w:r>
          </w:p>
          <w:p>
            <w:pPr>
              <w:spacing w:after="40" w:before="40" w:line="32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5A6373"/>
                <w:sz w:val="19"/>
                <w:szCs w:val="19"/>
              </w:rPr>
              <w:t xml:space="preserve">生成内容: 基于综合评分、还款能力测算、核心风险点,生成授信结构建议(包括金额、期限、利率、担保、还款方式、限制性条款等)。</w:t>
            </w:r>
          </w:p>
          <w:p>
            <w:pPr>
              <w:spacing w:after="40" w:before="40" w:line="32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5A6373"/>
                <w:sz w:val="19"/>
                <w:szCs w:val="19"/>
              </w:rPr>
              <w:t xml:space="preserve">输入数据: 评分结果 + 还款来源测算 + 核心风险点 + 银行授信政策</w:t>
            </w:r>
          </w:p>
          <w:p>
            <w:pPr>
              <w:spacing w:after="40" w:before="40" w:line="32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5A6373"/>
                <w:sz w:val="19"/>
                <w:szCs w:val="19"/>
              </w:rPr>
              <w:t xml:space="preserve">输出格式: 结构化授信建议(各要素分项说明)</w:t>
            </w:r>
          </w:p>
          <w:p>
            <w:pPr>
              <w:spacing w:after="80" w:before="40" w:line="32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5A6373"/>
                <w:sz w:val="19"/>
                <w:szCs w:val="19"/>
              </w:rPr>
              <w:t xml:space="preserve">预期篇幅: 约300-400字</w:t>
            </w:r>
          </w:p>
          <w:p>
            <w:pPr>
              <w:spacing w:after="60" w:before="60" w:line="32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E8843C"/>
                <w:sz w:val="18"/>
                <w:szCs w:val="18"/>
              </w:rPr>
              <w:t xml:space="preserve">─────────────────────────────────────────────────────</w:t>
            </w:r>
          </w:p>
          <w:p>
            <w:pPr>
              <w:spacing w:after="80" w:before="80" w:line="3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/>
                <w:iCs/>
                <w:color w:val="5A6373"/>
                <w:sz w:val="20"/>
                <w:szCs w:val="20"/>
              </w:rPr>
              <w:t xml:space="preserve">【此处由Agent自动生成内容】</w:t>
            </w:r>
          </w:p>
        </w:tc>
      </w:tr>
    </w:tbl>
    <w:p>
      <w:pPr>
        <w:pStyle w:val="Heading1"/>
        <w:pageBreakBefore/>
        <w:spacing w:after="240" w:before="480"/>
      </w:pPr>
      <w:r>
        <w:rPr>
          <w:rFonts w:ascii="黑体" w:cs="黑体" w:eastAsia="黑体" w:hAnsi="黑体"/>
          <w:b/>
          <w:bCs/>
          <w:color w:val="1F3A5F"/>
          <w:sz w:val="36"/>
          <w:szCs w:val="36"/>
        </w:rPr>
        <w:t xml:space="preserve">第二部分  企业概况与历史沿革</w:t>
      </w:r>
    </w:p>
    <w:p>
      <w:pPr>
        <w:spacing w:after="60" w:before="60" w:line="320"/>
        <w:jc w:val="left"/>
      </w:pPr>
      <w:r>
        <w:rPr>
          <w:rFonts w:ascii="宋体" w:cs="宋体" w:eastAsia="宋体" w:hAnsi="宋体"/>
          <w:b w:val="false"/>
          <w:bCs w:val="false"/>
          <w:i/>
          <w:iCs/>
          <w:color w:val="5A6373"/>
          <w:sz w:val="21"/>
          <w:szCs w:val="21"/>
        </w:rPr>
        <w:t xml:space="preserve">本部分系统呈现企业的工商基本信息、股权结构、发展历史、商业模式、核心产品与经营场所,为审批人员建立企业整体认知。</w:t>
      </w:r>
    </w:p>
    <w:p>
      <w:pPr>
        <w:pStyle w:val="Heading2"/>
        <w:spacing w:after="180" w:before="360"/>
      </w:pPr>
      <w:r>
        <w:rPr>
          <w:rFonts w:ascii="黑体" w:cs="黑体" w:eastAsia="黑体" w:hAnsi="黑体"/>
          <w:b/>
          <w:bCs/>
          <w:color w:val="1F3A5F"/>
          <w:sz w:val="28"/>
          <w:szCs w:val="28"/>
        </w:rPr>
        <w:t xml:space="preserve">2.1  工商登记基本信息</w:t>
      </w:r>
    </w:p>
    <w:p>
      <w:pPr>
        <w:spacing w:after="60" w:before="60" w:line="320"/>
        <w:jc w:val="left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5A6373"/>
          <w:sz w:val="19"/>
          <w:szCs w:val="19"/>
        </w:rPr>
        <w:t xml:space="preserve">数据来源:工商信息综合查询(大工商) + 企业工商基本信息接口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920"/>
        <w:gridCol w:w="1900"/>
        <w:gridCol w:w="2920"/>
      </w:tblGrid>
      <w:tr>
        <w:tc>
          <w:tcPr>
            <w:tcW w:type="dxa" w:w="1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企业名称</w:t>
            </w:r>
          </w:p>
        </w:tc>
        <w:tc>
          <w:tcPr>
            <w:tcW w:type="dxa" w:w="29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[全称]</w:t>
            </w:r>
          </w:p>
        </w:tc>
        <w:tc>
          <w:tcPr>
            <w:tcW w:type="dxa" w:w="1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曾用名</w:t>
            </w:r>
          </w:p>
        </w:tc>
        <w:tc>
          <w:tcPr>
            <w:tcW w:type="dxa" w:w="29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[如有]</w:t>
            </w:r>
          </w:p>
        </w:tc>
      </w:tr>
      <w:tr>
        <w:tc>
          <w:tcPr>
            <w:tcW w:type="dxa" w:w="1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统一社会信用代码</w:t>
            </w:r>
          </w:p>
        </w:tc>
        <w:tc>
          <w:tcPr>
            <w:tcW w:type="dxa" w:w="29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[代码]</w:t>
            </w:r>
          </w:p>
        </w:tc>
        <w:tc>
          <w:tcPr>
            <w:tcW w:type="dxa" w:w="1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注册日期</w:t>
            </w:r>
          </w:p>
        </w:tc>
        <w:tc>
          <w:tcPr>
            <w:tcW w:type="dxa" w:w="29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[XXXX-XX-XX]</w:t>
            </w:r>
          </w:p>
        </w:tc>
      </w:tr>
      <w:tr>
        <w:tc>
          <w:tcPr>
            <w:tcW w:type="dxa" w:w="1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注册资本</w:t>
            </w:r>
          </w:p>
        </w:tc>
        <w:tc>
          <w:tcPr>
            <w:tcW w:type="dxa" w:w="29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[实缴 XX 万元]</w:t>
            </w:r>
          </w:p>
        </w:tc>
        <w:tc>
          <w:tcPr>
            <w:tcW w:type="dxa" w:w="1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实缴资本</w:t>
            </w:r>
          </w:p>
        </w:tc>
        <w:tc>
          <w:tcPr>
            <w:tcW w:type="dxa" w:w="29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 万元]</w:t>
            </w:r>
          </w:p>
        </w:tc>
      </w:tr>
      <w:tr>
        <w:tc>
          <w:tcPr>
            <w:tcW w:type="dxa" w:w="1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企业类型</w:t>
            </w:r>
          </w:p>
        </w:tc>
        <w:tc>
          <w:tcPr>
            <w:tcW w:type="dxa" w:w="29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[有限责任公司]</w:t>
            </w:r>
          </w:p>
        </w:tc>
        <w:tc>
          <w:tcPr>
            <w:tcW w:type="dxa" w:w="1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营业期限</w:t>
            </w:r>
          </w:p>
        </w:tc>
        <w:tc>
          <w:tcPr>
            <w:tcW w:type="dxa" w:w="29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[至 XXXX 年]</w:t>
            </w:r>
          </w:p>
        </w:tc>
      </w:tr>
      <w:tr>
        <w:tc>
          <w:tcPr>
            <w:tcW w:type="dxa" w:w="1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法定代表人</w:t>
            </w:r>
          </w:p>
        </w:tc>
        <w:tc>
          <w:tcPr>
            <w:tcW w:type="dxa" w:w="29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[姓名]</w:t>
            </w:r>
          </w:p>
        </w:tc>
        <w:tc>
          <w:tcPr>
            <w:tcW w:type="dxa" w:w="1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实际控制人</w:t>
            </w:r>
          </w:p>
        </w:tc>
        <w:tc>
          <w:tcPr>
            <w:tcW w:type="dxa" w:w="29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[姓名]</w:t>
            </w:r>
          </w:p>
        </w:tc>
      </w:tr>
      <w:tr>
        <w:tc>
          <w:tcPr>
            <w:tcW w:type="dxa" w:w="1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登记机关</w:t>
            </w:r>
          </w:p>
        </w:tc>
        <w:tc>
          <w:tcPr>
            <w:tcW w:type="dxa" w:w="29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[XX市场监督管理局]</w:t>
            </w:r>
          </w:p>
        </w:tc>
        <w:tc>
          <w:tcPr>
            <w:tcW w:type="dxa" w:w="1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登记状态</w:t>
            </w:r>
          </w:p>
        </w:tc>
        <w:tc>
          <w:tcPr>
            <w:tcW w:type="dxa" w:w="29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[在营]</w:t>
            </w:r>
          </w:p>
        </w:tc>
      </w:tr>
      <w:tr>
        <w:tc>
          <w:tcPr>
            <w:tcW w:type="dxa" w:w="1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注册地址</w:t>
            </w:r>
          </w:p>
        </w:tc>
        <w:tc>
          <w:tcPr>
            <w:tcW w:type="dxa" w:w="29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[详细地址]</w:t>
            </w:r>
          </w:p>
        </w:tc>
        <w:tc>
          <w:tcPr>
            <w:tcW w:type="dxa" w:w="1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实际经营地址</w:t>
            </w:r>
          </w:p>
        </w:tc>
        <w:tc>
          <w:tcPr>
            <w:tcW w:type="dxa" w:w="29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[详细地址]</w:t>
            </w:r>
          </w:p>
        </w:tc>
      </w:tr>
      <w:tr>
        <w:tc>
          <w:tcPr>
            <w:tcW w:type="dxa" w:w="1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所属行业</w:t>
            </w:r>
          </w:p>
        </w:tc>
        <w:tc>
          <w:tcPr>
            <w:tcW w:type="dxa" w:w="29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[国标分类:制造业-XX]</w:t>
            </w:r>
          </w:p>
        </w:tc>
        <w:tc>
          <w:tcPr>
            <w:tcW w:type="dxa" w:w="1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行业代码</w:t>
            </w:r>
          </w:p>
        </w:tc>
        <w:tc>
          <w:tcPr>
            <w:tcW w:type="dxa" w:w="29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[XXXX]</w:t>
            </w:r>
          </w:p>
        </w:tc>
      </w:tr>
      <w:tr>
        <w:tc>
          <w:tcPr>
            <w:tcW w:type="dxa" w:w="1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企业规模</w:t>
            </w:r>
          </w:p>
        </w:tc>
        <w:tc>
          <w:tcPr>
            <w:tcW w:type="dxa" w:w="29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[大/中/小/微 - 工信部划型]</w:t>
            </w:r>
          </w:p>
        </w:tc>
        <w:tc>
          <w:tcPr>
            <w:tcW w:type="dxa" w:w="1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员工规模</w:t>
            </w:r>
          </w:p>
        </w:tc>
        <w:tc>
          <w:tcPr>
            <w:tcW w:type="dxa" w:w="29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 人]</w:t>
            </w:r>
          </w:p>
        </w:tc>
      </w:tr>
      <w:tr>
        <w:tc>
          <w:tcPr>
            <w:tcW w:type="dxa" w:w="1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年报状态</w:t>
            </w:r>
          </w:p>
        </w:tc>
        <w:tc>
          <w:tcPr>
            <w:tcW w:type="dxa" w:w="29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[正常 / 异常]</w:t>
            </w:r>
          </w:p>
        </w:tc>
        <w:tc>
          <w:tcPr>
            <w:tcW w:type="dxa" w:w="1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经营异常名录</w:t>
            </w:r>
          </w:p>
        </w:tc>
        <w:tc>
          <w:tcPr>
            <w:tcW w:type="dxa" w:w="29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[无 / 有]</w:t>
            </w:r>
          </w:p>
        </w:tc>
      </w:tr>
    </w:tbl>
    <w:p>
      <w:pPr>
        <w:pStyle w:val="Heading3"/>
        <w:spacing w:after="120" w:before="240"/>
      </w:pPr>
      <w:r>
        <w:rPr>
          <w:rFonts w:ascii="黑体" w:cs="黑体" w:eastAsia="黑体" w:hAnsi="黑体"/>
          <w:b/>
          <w:bCs/>
          <w:color w:val="2E75B6"/>
          <w:sz w:val="24"/>
          <w:szCs w:val="24"/>
        </w:rPr>
        <w:t xml:space="preserve">2.1.1  经营范围</w:t>
      </w:r>
    </w:p>
    <w:p>
      <w:pPr>
        <w:spacing w:after="60" w:before="60" w:line="320"/>
        <w:jc w:val="left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[此处填写企业完整经营范围。包含许可项目和一般项目,按工商登记原文呈现。]</w:t>
      </w:r>
    </w:p>
    <w:p>
      <w:pPr>
        <w:pStyle w:val="Heading3"/>
        <w:spacing w:after="120" w:before="240"/>
      </w:pPr>
      <w:r>
        <w:rPr>
          <w:rFonts w:ascii="黑体" w:cs="黑体" w:eastAsia="黑体" w:hAnsi="黑体"/>
          <w:b/>
          <w:bCs/>
          <w:color w:val="2E75B6"/>
          <w:sz w:val="24"/>
          <w:szCs w:val="24"/>
        </w:rPr>
        <w:t xml:space="preserve">2.1.2  分支机构</w:t>
      </w:r>
    </w:p>
    <w:p>
      <w:pPr>
        <w:spacing w:after="60" w:before="60" w:line="320"/>
        <w:jc w:val="left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5A6373"/>
          <w:sz w:val="19"/>
          <w:szCs w:val="19"/>
        </w:rPr>
        <w:t xml:space="preserve">数据来源:企业分支机构接口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000"/>
        <w:gridCol w:w="1500"/>
        <w:gridCol w:w="1838"/>
        <w:gridCol w:w="1500"/>
      </w:tblGrid>
      <w:tr>
        <w:trPr>
          <w:tblHeader/>
        </w:trPr>
        <w:tc>
          <w:tcPr>
            <w:tcW w:type="dxa" w:w="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4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分支机构名称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成立日期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登记状态</w:t>
            </w:r>
          </w:p>
        </w:tc>
      </w:tr>
      <w:tr>
        <w:tc>
          <w:tcPr>
            <w:tcW w:type="dxa" w:w="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[名称]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[分公司]</w:t>
            </w:r>
          </w:p>
        </w:tc>
        <w:tc>
          <w:tcPr>
            <w:tcW w:type="dxa" w:w="1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[XXXX-XX-XX]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[在营]</w:t>
            </w:r>
          </w:p>
        </w:tc>
      </w:tr>
      <w:tr>
        <w:tc>
          <w:tcPr>
            <w:tcW w:type="dxa" w:w="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[名称]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[分公司]</w:t>
            </w:r>
          </w:p>
        </w:tc>
        <w:tc>
          <w:tcPr>
            <w:tcW w:type="dxa" w:w="1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[XXXX-XX-XX]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[在营]</w:t>
            </w:r>
          </w:p>
        </w:tc>
      </w:tr>
    </w:tbl>
    <w:p>
      <w:pPr>
        <w:pStyle w:val="Heading3"/>
        <w:spacing w:after="120" w:before="240"/>
      </w:pPr>
      <w:r>
        <w:rPr>
          <w:rFonts w:ascii="黑体" w:cs="黑体" w:eastAsia="黑体" w:hAnsi="黑体"/>
          <w:b/>
          <w:bCs/>
          <w:color w:val="2E75B6"/>
          <w:sz w:val="24"/>
          <w:szCs w:val="24"/>
        </w:rPr>
        <w:t xml:space="preserve">2.1.3  历史工商变更</w:t>
      </w:r>
    </w:p>
    <w:p>
      <w:pPr>
        <w:spacing w:after="60" w:before="60" w:line="320"/>
        <w:jc w:val="left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5A6373"/>
          <w:sz w:val="19"/>
          <w:szCs w:val="19"/>
        </w:rPr>
        <w:t xml:space="preserve">数据来源:企业工商变更接口  |  显示近三年内重大变更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38"/>
        <w:gridCol w:w="3000"/>
        <w:gridCol w:w="3000"/>
      </w:tblGrid>
      <w:tr>
        <w:trPr>
          <w:tblHeader/>
        </w:trPr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变更日期</w:t>
            </w:r>
          </w:p>
        </w:tc>
        <w:tc>
          <w:tcPr>
            <w:tcW w:type="dxa" w:w="1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变更项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变更前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变更后</w:t>
            </w:r>
          </w:p>
        </w:tc>
      </w:tr>
      <w:tr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[XXXX-XX-XX]</w:t>
            </w:r>
          </w:p>
        </w:tc>
        <w:tc>
          <w:tcPr>
            <w:tcW w:type="dxa" w:w="1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[法定代表人]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[XXX]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[XXX]</w:t>
            </w:r>
          </w:p>
        </w:tc>
      </w:tr>
      <w:tr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[XXXX-XX-XX]</w:t>
            </w:r>
          </w:p>
        </w:tc>
        <w:tc>
          <w:tcPr>
            <w:tcW w:type="dxa" w:w="1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[注册资本]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 万]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 万]</w:t>
            </w:r>
          </w:p>
        </w:tc>
      </w:tr>
    </w:tbl>
    <w:p>
      <w:pPr>
        <w:pStyle w:val="Heading2"/>
        <w:spacing w:after="180" w:before="360"/>
      </w:pPr>
      <w:r>
        <w:rPr>
          <w:rFonts w:ascii="黑体" w:cs="黑体" w:eastAsia="黑体" w:hAnsi="黑体"/>
          <w:b/>
          <w:bCs/>
          <w:color w:val="1F3A5F"/>
          <w:sz w:val="28"/>
          <w:szCs w:val="28"/>
        </w:rPr>
        <w:t xml:space="preserve">2.2  股权结构与穿透</w:t>
      </w:r>
    </w:p>
    <w:p>
      <w:pPr>
        <w:pStyle w:val="Heading3"/>
        <w:spacing w:after="120" w:before="240"/>
      </w:pPr>
      <w:r>
        <w:rPr>
          <w:rFonts w:ascii="黑体" w:cs="黑体" w:eastAsia="黑体" w:hAnsi="黑体"/>
          <w:b/>
          <w:bCs/>
          <w:color w:val="2E75B6"/>
          <w:sz w:val="24"/>
          <w:szCs w:val="24"/>
        </w:rPr>
        <w:t xml:space="preserve">2.2.1  股东出资明细</w:t>
      </w:r>
    </w:p>
    <w:p>
      <w:pPr>
        <w:spacing w:after="60" w:before="60" w:line="320"/>
        <w:jc w:val="left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5A6373"/>
          <w:sz w:val="19"/>
          <w:szCs w:val="19"/>
        </w:rPr>
        <w:t xml:space="preserve">数据来源:企业股东及出资 + 企业股东信息(工商公示)接口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300"/>
        <w:gridCol w:w="1300"/>
        <w:gridCol w:w="1300"/>
        <w:gridCol w:w="2038"/>
      </w:tblGrid>
      <w:tr>
        <w:trPr>
          <w:tblHeader/>
        </w:trPr>
        <w:tc>
          <w:tcPr>
            <w:tcW w:type="dxa" w:w="2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股东名称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股东类型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出资额(万)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持股比例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出资方式</w:t>
            </w:r>
          </w:p>
        </w:tc>
        <w:tc>
          <w:tcPr>
            <w:tcW w:type="dxa" w:w="20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实缴情况</w:t>
            </w:r>
          </w:p>
        </w:tc>
      </w:tr>
      <w:tr>
        <w:tc>
          <w:tcPr>
            <w:tcW w:type="dxa" w:w="2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[股东A]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[自然人/企业]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[XXX]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[XX%]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[货币]</w:t>
            </w:r>
          </w:p>
        </w:tc>
        <w:tc>
          <w:tcPr>
            <w:tcW w:type="dxa" w:w="20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[已实缴]</w:t>
            </w:r>
          </w:p>
        </w:tc>
      </w:tr>
      <w:tr>
        <w:tc>
          <w:tcPr>
            <w:tcW w:type="dxa" w:w="2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[股东B]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[自然人/企业]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[XXX]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[XX%]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[货币]</w:t>
            </w:r>
          </w:p>
        </w:tc>
        <w:tc>
          <w:tcPr>
            <w:tcW w:type="dxa" w:w="20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[已实缴]</w:t>
            </w:r>
          </w:p>
        </w:tc>
      </w:tr>
      <w:tr>
        <w:tc>
          <w:tcPr>
            <w:tcW w:type="dxa" w:w="2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[股东C]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[自然人/企业]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[XXX]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[XX%]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[货币]</w:t>
            </w:r>
          </w:p>
        </w:tc>
        <w:tc>
          <w:tcPr>
            <w:tcW w:type="dxa" w:w="20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[已实缴]</w:t>
            </w:r>
          </w:p>
        </w:tc>
      </w:tr>
    </w:tbl>
    <w:p>
      <w:pPr>
        <w:pStyle w:val="Heading3"/>
        <w:spacing w:after="120" w:before="240"/>
      </w:pPr>
      <w:r>
        <w:rPr>
          <w:rFonts w:ascii="黑体" w:cs="黑体" w:eastAsia="黑体" w:hAnsi="黑体"/>
          <w:b/>
          <w:bCs/>
          <w:color w:val="2E75B6"/>
          <w:sz w:val="24"/>
          <w:szCs w:val="24"/>
        </w:rPr>
        <w:t xml:space="preserve">2.2.2  股权穿透分析</w:t>
      </w:r>
    </w:p>
    <w:p>
      <w:pPr>
        <w:spacing w:after="60" w:before="60" w:line="320"/>
        <w:jc w:val="left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5A6373"/>
          <w:sz w:val="19"/>
          <w:szCs w:val="19"/>
        </w:rPr>
        <w:t xml:space="preserve">数据来源:企业股权透视 + 企业股权穿透查询 + 企业最终控制方 + 企业受益所有人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dashed" w:color="2E75B6" w:sz="8"/>
              <w:left w:val="dashed" w:color="2E75B6" w:sz="8"/>
              <w:bottom w:val="dashed" w:color="2E75B6" w:sz="8"/>
              <w:right w:val="dashed" w:color="2E75B6" w:sz="8"/>
            </w:tcBorders>
            <w:shd w:fill="F4F8FB" w:val="clear"/>
            <w:tcMar>
              <w:top w:type="dxa" w:w="240"/>
              <w:left w:type="dxa" w:w="240"/>
              <w:bottom w:type="dxa" w:w="240"/>
              <w:right w:type="dxa" w:w="240"/>
            </w:tcMar>
          </w:tcPr>
          <w:p>
            <w:pPr>
              <w:spacing w:after="80" w:before="60" w:line="320"/>
              <w:jc w:val="center"/>
            </w:pP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color w:val="2E75B6"/>
                <w:sz w:val="22"/>
                <w:szCs w:val="22"/>
              </w:rPr>
              <w:t xml:space="preserve">📊 股权穿透图(三层穿透)</w:t>
            </w:r>
          </w:p>
          <w:p>
            <w:pPr>
              <w:spacing w:after="60" w:before="60" w:line="3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/>
                <w:iCs/>
                <w:color w:val="5A6373"/>
                <w:sz w:val="19"/>
                <w:szCs w:val="19"/>
              </w:rPr>
              <w:t xml:space="preserve">自动绘制三层股权穿透关系图,标注最终受益人和实际控制人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最终控制方</w:t>
            </w:r>
          </w:p>
        </w:tc>
        <w:tc>
          <w:tcPr>
            <w:tcW w:type="dxa" w:w="6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[XXX] 持股 [XX%]</w:t>
            </w:r>
          </w:p>
        </w:tc>
      </w:tr>
      <w:tr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实际控制人(穿透)</w:t>
            </w:r>
          </w:p>
        </w:tc>
        <w:tc>
          <w:tcPr>
            <w:tcW w:type="dxa" w:w="6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[XXX] (依据央行235号文认定)</w:t>
            </w:r>
          </w:p>
        </w:tc>
      </w:tr>
      <w:tr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受益所有人</w:t>
            </w:r>
          </w:p>
        </w:tc>
        <w:tc>
          <w:tcPr>
            <w:tcW w:type="dxa" w:w="6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[XXX] / [XXX]</w:t>
            </w:r>
          </w:p>
        </w:tc>
      </w:tr>
      <w:tr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股权稳定性</w:t>
            </w:r>
          </w:p>
        </w:tc>
        <w:tc>
          <w:tcPr>
            <w:tcW w:type="dxa" w:w="6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[近三年股权未发生重大变更 / 发生XX次变更]</w:t>
            </w:r>
          </w:p>
        </w:tc>
      </w:tr>
    </w:tbl>
    <w:p>
      <w:pPr>
        <w:pStyle w:val="Heading3"/>
        <w:spacing w:after="120" w:before="240"/>
      </w:pPr>
      <w:r>
        <w:rPr>
          <w:rFonts w:ascii="黑体" w:cs="黑体" w:eastAsia="黑体" w:hAnsi="黑体"/>
          <w:b/>
          <w:bCs/>
          <w:color w:val="2E75B6"/>
          <w:sz w:val="24"/>
          <w:szCs w:val="24"/>
        </w:rPr>
        <w:t xml:space="preserve">2.2.3  股权特殊事项</w:t>
      </w:r>
    </w:p>
    <w:p>
      <w:pPr>
        <w:spacing w:after="60" w:before="60" w:line="320"/>
        <w:jc w:val="left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5A6373"/>
          <w:sz w:val="19"/>
          <w:szCs w:val="19"/>
        </w:rPr>
        <w:t xml:space="preserve">数据来源:企业股权冻结 + 企业股权出质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2238"/>
        <w:gridCol w:w="2000"/>
      </w:tblGrid>
      <w:tr>
        <w:trPr>
          <w:tblHeader/>
        </w:trPr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事项类型</w:t>
            </w:r>
          </w:p>
        </w:tc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标的股东</w:t>
            </w:r>
          </w:p>
        </w:tc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金额/比例</w:t>
            </w:r>
          </w:p>
        </w:tc>
        <w:tc>
          <w:tcPr>
            <w:tcW w:type="dxa" w:w="22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2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起止时间</w:t>
            </w:r>
          </w:p>
        </w:tc>
      </w:tr>
      <w:tr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股权冻结</w:t>
            </w:r>
          </w:p>
        </w:tc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[XXX]</w:t>
            </w:r>
          </w:p>
        </w:tc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[XX%]</w:t>
            </w:r>
          </w:p>
        </w:tc>
        <w:tc>
          <w:tcPr>
            <w:tcW w:type="dxa" w:w="22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[执行中/已解冻]</w:t>
            </w:r>
          </w:p>
        </w:tc>
        <w:tc>
          <w:tcPr>
            <w:tcW w:type="dxa" w:w="2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[XXXX-XX-XX]</w:t>
            </w:r>
          </w:p>
        </w:tc>
      </w:tr>
      <w:tr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股权出质</w:t>
            </w:r>
          </w:p>
        </w:tc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[XXX]</w:t>
            </w:r>
          </w:p>
        </w:tc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[XX%]</w:t>
            </w:r>
          </w:p>
        </w:tc>
        <w:tc>
          <w:tcPr>
            <w:tcW w:type="dxa" w:w="22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[质押中]</w:t>
            </w:r>
          </w:p>
        </w:tc>
        <w:tc>
          <w:tcPr>
            <w:tcW w:type="dxa" w:w="2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[XXXX-XX-XX]</w:t>
            </w:r>
          </w:p>
        </w:tc>
      </w:tr>
    </w:tbl>
    <w:p>
      <w:pPr>
        <w:pStyle w:val="Heading2"/>
        <w:spacing w:after="180" w:before="360"/>
      </w:pPr>
      <w:r>
        <w:rPr>
          <w:rFonts w:ascii="黑体" w:cs="黑体" w:eastAsia="黑体" w:hAnsi="黑体"/>
          <w:b/>
          <w:bCs/>
          <w:color w:val="1F3A5F"/>
          <w:sz w:val="28"/>
          <w:szCs w:val="28"/>
        </w:rPr>
        <w:t xml:space="preserve">2.3  企业历史沿革与发展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8843C" w:sz="12"/>
              <w:left w:val="single" w:color="E8843C" w:sz="12"/>
              <w:bottom w:val="single" w:color="E8843C" w:sz="12"/>
              <w:right w:val="single" w:color="E8843C" w:sz="12"/>
            </w:tcBorders>
            <w:shd w:fill="FFF8E7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60" w:line="320"/>
              <w:jc w:val="left"/>
            </w:pP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color w:val="E8843C"/>
                <w:sz w:val="22"/>
                <w:szCs w:val="22"/>
              </w:rPr>
              <w:t xml:space="preserve">🤖 Agent生成区  </w:t>
            </w: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color w:val="1F3A5F"/>
                <w:sz w:val="22"/>
                <w:szCs w:val="22"/>
              </w:rPr>
              <w:t xml:space="preserve">企业沿革Agent</w:t>
            </w:r>
          </w:p>
          <w:p>
            <w:pPr>
              <w:spacing w:after="40" w:before="40" w:line="32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5A6373"/>
                <w:sz w:val="19"/>
                <w:szCs w:val="19"/>
              </w:rPr>
              <w:t xml:space="preserve">生成内容: 基于工商档案、企业官网、行业新闻、企业舆情等多源信息,生成企业从设立到现在的发展叙事,包括关键节点(成立、增资、迁址、并购、获奖、重大事件等)。</w:t>
            </w:r>
          </w:p>
          <w:p>
            <w:pPr>
              <w:spacing w:after="40" w:before="40" w:line="32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5A6373"/>
                <w:sz w:val="19"/>
                <w:szCs w:val="19"/>
              </w:rPr>
              <w:t xml:space="preserve">输入数据: 企业工商基本信息 + 工商变更记录 + 企业舆情(网络公开信息) + 行业资讯</w:t>
            </w:r>
          </w:p>
          <w:p>
            <w:pPr>
              <w:spacing w:after="40" w:before="40" w:line="32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5A6373"/>
                <w:sz w:val="19"/>
                <w:szCs w:val="19"/>
              </w:rPr>
              <w:t xml:space="preserve">输出格式: 时间轴叙事(包含3-5个关键节点)</w:t>
            </w:r>
          </w:p>
          <w:p>
            <w:pPr>
              <w:spacing w:after="80" w:before="40" w:line="32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5A6373"/>
                <w:sz w:val="19"/>
                <w:szCs w:val="19"/>
              </w:rPr>
              <w:t xml:space="preserve">预期篇幅: 约600-800字</w:t>
            </w:r>
          </w:p>
          <w:p>
            <w:pPr>
              <w:spacing w:after="60" w:before="60" w:line="32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E8843C"/>
                <w:sz w:val="18"/>
                <w:szCs w:val="18"/>
              </w:rPr>
              <w:t xml:space="preserve">─────────────────────────────────────────────────────</w:t>
            </w:r>
          </w:p>
          <w:p>
            <w:pPr>
              <w:spacing w:after="80" w:before="80" w:line="3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/>
                <w:iCs/>
                <w:color w:val="5A6373"/>
                <w:sz w:val="20"/>
                <w:szCs w:val="20"/>
              </w:rPr>
              <w:t xml:space="preserve">【此处由Agent自动生成内容】</w:t>
            </w:r>
          </w:p>
        </w:tc>
      </w:tr>
    </w:tbl>
    <w:p>
      <w:pPr>
        <w:pStyle w:val="Heading2"/>
        <w:spacing w:after="180" w:before="360"/>
      </w:pPr>
      <w:r>
        <w:rPr>
          <w:rFonts w:ascii="黑体" w:cs="黑体" w:eastAsia="黑体" w:hAnsi="黑体"/>
          <w:b/>
          <w:bCs/>
          <w:color w:val="1F3A5F"/>
          <w:sz w:val="28"/>
          <w:szCs w:val="28"/>
        </w:rPr>
        <w:t xml:space="preserve">2.4  主营业务与商业模式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8843C" w:sz="12"/>
              <w:left w:val="single" w:color="E8843C" w:sz="12"/>
              <w:bottom w:val="single" w:color="E8843C" w:sz="12"/>
              <w:right w:val="single" w:color="E8843C" w:sz="12"/>
            </w:tcBorders>
            <w:shd w:fill="FFF8E7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60" w:line="320"/>
              <w:jc w:val="left"/>
            </w:pP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color w:val="E8843C"/>
                <w:sz w:val="22"/>
                <w:szCs w:val="22"/>
              </w:rPr>
              <w:t xml:space="preserve">🤖 Agent生成区  </w:t>
            </w: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color w:val="1F3A5F"/>
                <w:sz w:val="22"/>
                <w:szCs w:val="22"/>
              </w:rPr>
              <w:t xml:space="preserve">商业模式Agent</w:t>
            </w:r>
          </w:p>
          <w:p>
            <w:pPr>
              <w:spacing w:after="40" w:before="40" w:line="32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5A6373"/>
                <w:sz w:val="19"/>
                <w:szCs w:val="19"/>
              </w:rPr>
              <w:t xml:space="preserve">生成内容: 分析企业主营业务、商业模式、收入来源、客户结构、供应商结构,识别核心商业逻辑。</w:t>
            </w:r>
          </w:p>
          <w:p>
            <w:pPr>
              <w:spacing w:after="40" w:before="40" w:line="32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5A6373"/>
                <w:sz w:val="19"/>
                <w:szCs w:val="19"/>
              </w:rPr>
              <w:t xml:space="preserve">输入数据: 经营范围 + 发票上下游分析 + 企业产品信息 + 行业舆情 + 招投标记录</w:t>
            </w:r>
          </w:p>
          <w:p>
            <w:pPr>
              <w:spacing w:after="40" w:before="40" w:line="32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5A6373"/>
                <w:sz w:val="19"/>
                <w:szCs w:val="19"/>
              </w:rPr>
              <w:t xml:space="preserve">输出格式: 结构化分析(主业、模式、客户、供应商、收入特征)</w:t>
            </w:r>
          </w:p>
          <w:p>
            <w:pPr>
              <w:spacing w:after="80" w:before="40" w:line="32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5A6373"/>
                <w:sz w:val="19"/>
                <w:szCs w:val="19"/>
              </w:rPr>
              <w:t xml:space="preserve">预期篇幅: 约800-1200字</w:t>
            </w:r>
          </w:p>
          <w:p>
            <w:pPr>
              <w:spacing w:after="60" w:before="60" w:line="32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E8843C"/>
                <w:sz w:val="18"/>
                <w:szCs w:val="18"/>
              </w:rPr>
              <w:t xml:space="preserve">─────────────────────────────────────────────────────</w:t>
            </w:r>
          </w:p>
          <w:p>
            <w:pPr>
              <w:spacing w:after="80" w:before="80" w:line="3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/>
                <w:iCs/>
                <w:color w:val="5A6373"/>
                <w:sz w:val="20"/>
                <w:szCs w:val="20"/>
              </w:rPr>
              <w:t xml:space="preserve">【此处由Agent自动生成内容】</w:t>
            </w:r>
          </w:p>
        </w:tc>
      </w:tr>
    </w:tbl>
    <w:p>
      <w:pPr>
        <w:pStyle w:val="Heading2"/>
        <w:spacing w:after="180" w:before="360"/>
      </w:pPr>
      <w:r>
        <w:rPr>
          <w:rFonts w:ascii="黑体" w:cs="黑体" w:eastAsia="黑体" w:hAnsi="黑体"/>
          <w:b/>
          <w:bCs/>
          <w:color w:val="1F3A5F"/>
          <w:sz w:val="28"/>
          <w:szCs w:val="28"/>
        </w:rPr>
        <w:t xml:space="preserve">2.5  核心产品与服务</w:t>
      </w:r>
    </w:p>
    <w:p>
      <w:pPr>
        <w:spacing w:after="60" w:before="60" w:line="320"/>
        <w:jc w:val="left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5A6373"/>
          <w:sz w:val="19"/>
          <w:szCs w:val="19"/>
        </w:rPr>
        <w:t xml:space="preserve">数据来源:企业产品信息查询 + 企业资质证书 + 企业商标信息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300"/>
        <w:gridCol w:w="1500"/>
        <w:gridCol w:w="2200"/>
        <w:gridCol w:w="2838"/>
      </w:tblGrid>
      <w:tr>
        <w:trPr>
          <w:tblHeader/>
        </w:trPr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产品/服务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类别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占营收比例</w:t>
            </w:r>
          </w:p>
        </w:tc>
        <w:tc>
          <w:tcPr>
            <w:tcW w:type="dxa" w:w="2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核心客户群</w:t>
            </w:r>
          </w:p>
        </w:tc>
        <w:tc>
          <w:tcPr>
            <w:tcW w:type="dxa" w:w="2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竞争力描述</w:t>
            </w:r>
          </w:p>
        </w:tc>
      </w:tr>
      <w:tr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[产品A]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[主营]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[XX%]</w:t>
            </w:r>
          </w:p>
        </w:tc>
        <w:tc>
          <w:tcPr>
            <w:tcW w:type="dxa" w:w="2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[政企/工商企业/消费者]</w:t>
            </w:r>
          </w:p>
        </w:tc>
        <w:tc>
          <w:tcPr>
            <w:tcW w:type="dxa" w:w="2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[一段描述]</w:t>
            </w:r>
          </w:p>
        </w:tc>
      </w:tr>
      <w:tr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[产品B]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[主营]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[XX%]</w:t>
            </w:r>
          </w:p>
        </w:tc>
        <w:tc>
          <w:tcPr>
            <w:tcW w:type="dxa" w:w="2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[政企/工商企业/消费者]</w:t>
            </w:r>
          </w:p>
        </w:tc>
        <w:tc>
          <w:tcPr>
            <w:tcW w:type="dxa" w:w="2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[一段描述]</w:t>
            </w:r>
          </w:p>
        </w:tc>
      </w:tr>
      <w:tr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[产品C]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[辅营]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[XX%]</w:t>
            </w:r>
          </w:p>
        </w:tc>
        <w:tc>
          <w:tcPr>
            <w:tcW w:type="dxa" w:w="2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[政企/工商企业/消费者]</w:t>
            </w:r>
          </w:p>
        </w:tc>
        <w:tc>
          <w:tcPr>
            <w:tcW w:type="dxa" w:w="2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[一段描述]</w:t>
            </w:r>
          </w:p>
        </w:tc>
      </w:tr>
    </w:tbl>
    <w:p>
      <w:pPr>
        <w:pStyle w:val="Heading3"/>
        <w:spacing w:after="120" w:before="240"/>
      </w:pPr>
      <w:r>
        <w:rPr>
          <w:rFonts w:ascii="黑体" w:cs="黑体" w:eastAsia="黑体" w:hAnsi="黑体"/>
          <w:b/>
          <w:bCs/>
          <w:color w:val="2E75B6"/>
          <w:sz w:val="24"/>
          <w:szCs w:val="24"/>
        </w:rPr>
        <w:t xml:space="preserve">2.5.1  企业资质与许可</w:t>
      </w:r>
    </w:p>
    <w:p>
      <w:pPr>
        <w:spacing w:after="60" w:before="60" w:line="320"/>
        <w:jc w:val="left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5A6373"/>
          <w:sz w:val="19"/>
          <w:szCs w:val="19"/>
        </w:rPr>
        <w:t xml:space="preserve">数据来源:企业资质证书 + 企业行政许可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1800"/>
        <w:gridCol w:w="1500"/>
        <w:gridCol w:w="1738"/>
      </w:tblGrid>
      <w:tr>
        <w:trPr>
          <w:tblHeader/>
        </w:trPr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资质名称</w:t>
            </w:r>
          </w:p>
        </w:tc>
        <w:tc>
          <w:tcPr>
            <w:tcW w:type="dxa" w:w="2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颁发机关</w:t>
            </w:r>
          </w:p>
        </w:tc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证书编号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颁发日期</w:t>
            </w:r>
          </w:p>
        </w:tc>
        <w:tc>
          <w:tcPr>
            <w:tcW w:type="dxa" w:w="17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有效期</w:t>
            </w:r>
          </w:p>
        </w:tc>
      </w:tr>
      <w:tr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[XXX]</w:t>
            </w:r>
          </w:p>
        </w:tc>
        <w:tc>
          <w:tcPr>
            <w:tcW w:type="dxa" w:w="2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[XXX局]</w:t>
            </w:r>
          </w:p>
        </w:tc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[编号]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[XXXX-XX-XX]</w:t>
            </w:r>
          </w:p>
        </w:tc>
        <w:tc>
          <w:tcPr>
            <w:tcW w:type="dxa" w:w="17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[XXXX-XX-XX]</w:t>
            </w:r>
          </w:p>
        </w:tc>
      </w:tr>
    </w:tbl>
    <w:p>
      <w:pPr>
        <w:pStyle w:val="Heading2"/>
        <w:spacing w:after="180" w:before="360"/>
      </w:pPr>
      <w:r>
        <w:rPr>
          <w:rFonts w:ascii="黑体" w:cs="黑体" w:eastAsia="黑体" w:hAnsi="黑体"/>
          <w:b/>
          <w:bCs/>
          <w:color w:val="1F3A5F"/>
          <w:sz w:val="28"/>
          <w:szCs w:val="28"/>
        </w:rPr>
        <w:t xml:space="preserve">2.6  经营场所与产能</w:t>
      </w:r>
    </w:p>
    <w:p>
      <w:pPr>
        <w:spacing w:after="60" w:before="60" w:line="320"/>
        <w:jc w:val="left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5A6373"/>
          <w:sz w:val="19"/>
          <w:szCs w:val="19"/>
        </w:rPr>
        <w:t xml:space="preserve">数据来源:企业土地信息 + 企业用电数据标签 + 企业海关登记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注册地址</w:t>
            </w:r>
          </w:p>
        </w:tc>
        <w:tc>
          <w:tcPr>
            <w:tcW w:type="dxa" w:w="6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[详细地址]</w:t>
            </w:r>
          </w:p>
        </w:tc>
      </w:tr>
      <w:tr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实际经营地址</w:t>
            </w:r>
          </w:p>
        </w:tc>
        <w:tc>
          <w:tcPr>
            <w:tcW w:type="dxa" w:w="6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[详细地址]</w:t>
            </w:r>
          </w:p>
        </w:tc>
      </w:tr>
      <w:tr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地址一致性</w:t>
            </w:r>
          </w:p>
        </w:tc>
        <w:tc>
          <w:tcPr>
            <w:tcW w:type="dxa" w:w="6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[一致 / 不一致 - 说明原因]</w:t>
            </w:r>
          </w:p>
        </w:tc>
      </w:tr>
      <w:tr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土地使用情况</w:t>
            </w:r>
          </w:p>
        </w:tc>
        <w:tc>
          <w:tcPr>
            <w:tcW w:type="dxa" w:w="6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[自有 / 租赁 / 划拨]</w:t>
            </w:r>
          </w:p>
        </w:tc>
      </w:tr>
      <w:tr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用电规模</w:t>
            </w:r>
          </w:p>
        </w:tc>
        <w:tc>
          <w:tcPr>
            <w:tcW w:type="dxa" w:w="6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[年用电量 XX 度]</w:t>
            </w:r>
          </w:p>
        </w:tc>
      </w:tr>
      <w:tr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产能利用率指示</w:t>
            </w:r>
          </w:p>
        </w:tc>
        <w:tc>
          <w:tcPr>
            <w:tcW w:type="dxa" w:w="6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[基于用电稳定性系数推算]</w:t>
            </w:r>
          </w:p>
        </w:tc>
      </w:tr>
      <w:tr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进出口资质</w:t>
            </w:r>
          </w:p>
        </w:tc>
        <w:tc>
          <w:tcPr>
            <w:tcW w:type="dxa" w:w="6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[有 / 无 - 海关登记编码]</w:t>
            </w:r>
          </w:p>
        </w:tc>
      </w:tr>
    </w:tbl>
    <w:p>
      <w:pPr>
        <w:pStyle w:val="Heading1"/>
        <w:pageBreakBefore/>
        <w:spacing w:after="240" w:before="480"/>
      </w:pPr>
      <w:r>
        <w:rPr>
          <w:rFonts w:ascii="黑体" w:cs="黑体" w:eastAsia="黑体" w:hAnsi="黑体"/>
          <w:b/>
          <w:bCs/>
          <w:color w:val="1F3A5F"/>
          <w:sz w:val="36"/>
          <w:szCs w:val="36"/>
        </w:rPr>
        <w:t xml:space="preserve">第三部分  实控人与管理团队</w:t>
      </w:r>
    </w:p>
    <w:p>
      <w:pPr>
        <w:spacing w:after="60" w:before="60" w:line="320"/>
        <w:jc w:val="left"/>
      </w:pPr>
      <w:r>
        <w:rPr>
          <w:rFonts w:ascii="宋体" w:cs="宋体" w:eastAsia="宋体" w:hAnsi="宋体"/>
          <w:b w:val="false"/>
          <w:bCs w:val="false"/>
          <w:i/>
          <w:iCs/>
          <w:color w:val="5A6373"/>
          <w:sz w:val="21"/>
          <w:szCs w:val="21"/>
        </w:rPr>
        <w:t xml:space="preserve">'人即企业',对小微企业而言,实控人和管理团队的素质直接决定企业风险水平。本部分对法定代表人、实际控制人、董监高及关联企业网络进行深度画像。</w:t>
      </w:r>
    </w:p>
    <w:p>
      <w:pPr>
        <w:pStyle w:val="Heading2"/>
        <w:spacing w:after="180" w:before="360"/>
      </w:pPr>
      <w:r>
        <w:rPr>
          <w:rFonts w:ascii="黑体" w:cs="黑体" w:eastAsia="黑体" w:hAnsi="黑体"/>
          <w:b/>
          <w:bCs/>
          <w:color w:val="1F3A5F"/>
          <w:sz w:val="28"/>
          <w:szCs w:val="28"/>
        </w:rPr>
        <w:t xml:space="preserve">3.1  法定代表人画像</w:t>
      </w:r>
    </w:p>
    <w:p>
      <w:pPr>
        <w:spacing w:after="60" w:before="60" w:line="320"/>
        <w:jc w:val="left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5A6373"/>
          <w:sz w:val="19"/>
          <w:szCs w:val="19"/>
        </w:rPr>
        <w:t xml:space="preserve">数据来源:个人综合涉诉(全量版) + 限制高消费 + 银行卡涉赌涉诈 + 企业法定代表人对外投资 + 企业法定代表人其他公司任职</w:t>
      </w:r>
    </w:p>
    <w:p>
      <w:pPr>
        <w:pStyle w:val="Heading3"/>
        <w:spacing w:after="120" w:before="240"/>
      </w:pPr>
      <w:r>
        <w:rPr>
          <w:rFonts w:ascii="黑体" w:cs="黑体" w:eastAsia="黑体" w:hAnsi="黑体"/>
          <w:b/>
          <w:bCs/>
          <w:color w:val="2E75B6"/>
          <w:sz w:val="24"/>
          <w:szCs w:val="24"/>
        </w:rPr>
        <w:t xml:space="preserve">3.1.1  基本信息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920"/>
        <w:gridCol w:w="1900"/>
        <w:gridCol w:w="2920"/>
      </w:tblGrid>
      <w:tr>
        <w:tc>
          <w:tcPr>
            <w:tcW w:type="dxa" w:w="1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姓名</w:t>
            </w:r>
          </w:p>
        </w:tc>
        <w:tc>
          <w:tcPr>
            <w:tcW w:type="dxa" w:w="29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[XXX]</w:t>
            </w:r>
          </w:p>
        </w:tc>
        <w:tc>
          <w:tcPr>
            <w:tcW w:type="dxa" w:w="1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性别</w:t>
            </w:r>
          </w:p>
        </w:tc>
        <w:tc>
          <w:tcPr>
            <w:tcW w:type="dxa" w:w="29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[男/女]</w:t>
            </w:r>
          </w:p>
        </w:tc>
      </w:tr>
      <w:tr>
        <w:tc>
          <w:tcPr>
            <w:tcW w:type="dxa" w:w="1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年龄</w:t>
            </w:r>
          </w:p>
        </w:tc>
        <w:tc>
          <w:tcPr>
            <w:tcW w:type="dxa" w:w="29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 岁]</w:t>
            </w:r>
          </w:p>
        </w:tc>
        <w:tc>
          <w:tcPr>
            <w:tcW w:type="dxa" w:w="1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民族</w:t>
            </w:r>
          </w:p>
        </w:tc>
        <w:tc>
          <w:tcPr>
            <w:tcW w:type="dxa" w:w="29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[汉]</w:t>
            </w:r>
          </w:p>
        </w:tc>
      </w:tr>
      <w:tr>
        <w:tc>
          <w:tcPr>
            <w:tcW w:type="dxa" w:w="1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证件号(脱敏)</w:t>
            </w:r>
          </w:p>
        </w:tc>
        <w:tc>
          <w:tcPr>
            <w:tcW w:type="dxa" w:w="29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[XX****XX]</w:t>
            </w:r>
          </w:p>
        </w:tc>
        <w:tc>
          <w:tcPr>
            <w:tcW w:type="dxa" w:w="1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身份核验</w:t>
            </w:r>
          </w:p>
        </w:tc>
        <w:tc>
          <w:tcPr>
            <w:tcW w:type="dxa" w:w="29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[一致]</w:t>
            </w:r>
          </w:p>
        </w:tc>
      </w:tr>
      <w:tr>
        <w:tc>
          <w:tcPr>
            <w:tcW w:type="dxa" w:w="1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手机号(脱敏)</w:t>
            </w:r>
          </w:p>
        </w:tc>
        <w:tc>
          <w:tcPr>
            <w:tcW w:type="dxa" w:w="29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[XXX****XXXX]</w:t>
            </w:r>
          </w:p>
        </w:tc>
        <w:tc>
          <w:tcPr>
            <w:tcW w:type="dxa" w:w="1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手机在网时长</w:t>
            </w:r>
          </w:p>
        </w:tc>
        <w:tc>
          <w:tcPr>
            <w:tcW w:type="dxa" w:w="29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 月]</w:t>
            </w:r>
          </w:p>
        </w:tc>
      </w:tr>
      <w:tr>
        <w:tc>
          <w:tcPr>
            <w:tcW w:type="dxa" w:w="1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户籍地</w:t>
            </w:r>
          </w:p>
        </w:tc>
        <w:tc>
          <w:tcPr>
            <w:tcW w:type="dxa" w:w="29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[省市]</w:t>
            </w:r>
          </w:p>
        </w:tc>
        <w:tc>
          <w:tcPr>
            <w:tcW w:type="dxa" w:w="1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常住地</w:t>
            </w:r>
          </w:p>
        </w:tc>
        <w:tc>
          <w:tcPr>
            <w:tcW w:type="dxa" w:w="29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[省市]</w:t>
            </w:r>
          </w:p>
        </w:tc>
      </w:tr>
      <w:tr>
        <w:tc>
          <w:tcPr>
            <w:tcW w:type="dxa" w:w="1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教育背景</w:t>
            </w:r>
          </w:p>
        </w:tc>
        <w:tc>
          <w:tcPr>
            <w:tcW w:type="dxa" w:w="29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[本科/硕士/其他]</w:t>
            </w:r>
          </w:p>
        </w:tc>
        <w:tc>
          <w:tcPr>
            <w:tcW w:type="dxa" w:w="1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婚姻状态</w:t>
            </w:r>
          </w:p>
        </w:tc>
        <w:tc>
          <w:tcPr>
            <w:tcW w:type="dxa" w:w="29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[已婚/未婚]</w:t>
            </w:r>
          </w:p>
        </w:tc>
      </w:tr>
    </w:tbl>
    <w:p>
      <w:pPr>
        <w:pStyle w:val="Heading3"/>
        <w:spacing w:after="120" w:before="240"/>
      </w:pPr>
      <w:r>
        <w:rPr>
          <w:rFonts w:ascii="黑体" w:cs="黑体" w:eastAsia="黑体" w:hAnsi="黑体"/>
          <w:b/>
          <w:bCs/>
          <w:color w:val="2E75B6"/>
          <w:sz w:val="24"/>
          <w:szCs w:val="24"/>
        </w:rPr>
        <w:t xml:space="preserve">3.1.2  对外投资与任职情况</w:t>
      </w:r>
    </w:p>
    <w:p>
      <w:pPr>
        <w:spacing w:after="60" w:before="60" w:line="320"/>
        <w:jc w:val="left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5A6373"/>
          <w:sz w:val="19"/>
          <w:szCs w:val="19"/>
        </w:rPr>
        <w:t xml:space="preserve">数据来源:企业法定代表人对外投资 + 企业法定代表人其他公司任职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500"/>
        <w:gridCol w:w="1800"/>
        <w:gridCol w:w="1838"/>
      </w:tblGrid>
      <w:tr>
        <w:trPr>
          <w:tblHeader/>
        </w:trPr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关联企业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持股比例</w:t>
            </w:r>
          </w:p>
        </w:tc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经营状态</w:t>
            </w:r>
          </w:p>
        </w:tc>
        <w:tc>
          <w:tcPr>
            <w:tcW w:type="dxa" w:w="1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成立日期</w:t>
            </w:r>
          </w:p>
        </w:tc>
      </w:tr>
      <w:tr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[企业A]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[法人/股东]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[XX%]</w:t>
            </w:r>
          </w:p>
        </w:tc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[在营]</w:t>
            </w:r>
          </w:p>
        </w:tc>
        <w:tc>
          <w:tcPr>
            <w:tcW w:type="dxa" w:w="1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[XXXX-XX-XX]</w:t>
            </w:r>
          </w:p>
        </w:tc>
      </w:tr>
      <w:tr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[企业B]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[法人/股东]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[XX%]</w:t>
            </w:r>
          </w:p>
        </w:tc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[在营]</w:t>
            </w:r>
          </w:p>
        </w:tc>
        <w:tc>
          <w:tcPr>
            <w:tcW w:type="dxa" w:w="1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[XXXX-XX-XX]</w:t>
            </w:r>
          </w:p>
        </w:tc>
      </w:tr>
    </w:tbl>
    <w:p>
      <w:pPr>
        <w:pStyle w:val="Heading3"/>
        <w:spacing w:after="120" w:before="240"/>
      </w:pPr>
      <w:r>
        <w:rPr>
          <w:rFonts w:ascii="黑体" w:cs="黑体" w:eastAsia="黑体" w:hAnsi="黑体"/>
          <w:b/>
          <w:bCs/>
          <w:color w:val="2E75B6"/>
          <w:sz w:val="24"/>
          <w:szCs w:val="24"/>
        </w:rPr>
        <w:t xml:space="preserve">3.1.3  法人画像综合分析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8843C" w:sz="12"/>
              <w:left w:val="single" w:color="E8843C" w:sz="12"/>
              <w:bottom w:val="single" w:color="E8843C" w:sz="12"/>
              <w:right w:val="single" w:color="E8843C" w:sz="12"/>
            </w:tcBorders>
            <w:shd w:fill="FFF8E7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60" w:line="320"/>
              <w:jc w:val="left"/>
            </w:pP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color w:val="E8843C"/>
                <w:sz w:val="22"/>
                <w:szCs w:val="22"/>
              </w:rPr>
              <w:t xml:space="preserve">🤖 Agent生成区  </w:t>
            </w: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color w:val="1F3A5F"/>
                <w:sz w:val="22"/>
                <w:szCs w:val="22"/>
              </w:rPr>
              <w:t xml:space="preserve">实控人画像Agent</w:t>
            </w:r>
          </w:p>
          <w:p>
            <w:pPr>
              <w:spacing w:after="40" w:before="40" w:line="32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5A6373"/>
                <w:sz w:val="19"/>
                <w:szCs w:val="19"/>
              </w:rPr>
              <w:t xml:space="preserve">生成内容: 基于法人个人涉诉、限高、对外投资、关联企业经营状况、行业经验、人物口碑等,生成法定代表人的多维度画像分析,识别法人风险传导可能性。</w:t>
            </w:r>
          </w:p>
          <w:p>
            <w:pPr>
              <w:spacing w:after="40" w:before="40" w:line="32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5A6373"/>
                <w:sz w:val="19"/>
                <w:szCs w:val="19"/>
              </w:rPr>
              <w:t xml:space="preserve">输入数据: 个人综合涉诉 + 限高 + 对外投资 + 关联企业经营状况 + 网络舆情</w:t>
            </w:r>
          </w:p>
          <w:p>
            <w:pPr>
              <w:spacing w:after="40" w:before="40" w:line="32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5A6373"/>
                <w:sz w:val="19"/>
                <w:szCs w:val="19"/>
              </w:rPr>
              <w:t xml:space="preserve">输出格式: 结构化画像(从业经历、商业网络、信用历史、风险评估)</w:t>
            </w:r>
          </w:p>
          <w:p>
            <w:pPr>
              <w:spacing w:after="80" w:before="40" w:line="32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5A6373"/>
                <w:sz w:val="19"/>
                <w:szCs w:val="19"/>
              </w:rPr>
              <w:t xml:space="preserve">预期篇幅: 约600-1000字</w:t>
            </w:r>
          </w:p>
          <w:p>
            <w:pPr>
              <w:spacing w:after="60" w:before="60" w:line="32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E8843C"/>
                <w:sz w:val="18"/>
                <w:szCs w:val="18"/>
              </w:rPr>
              <w:t xml:space="preserve">─────────────────────────────────────────────────────</w:t>
            </w:r>
          </w:p>
          <w:p>
            <w:pPr>
              <w:spacing w:after="80" w:before="80" w:line="3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/>
                <w:iCs/>
                <w:color w:val="5A6373"/>
                <w:sz w:val="20"/>
                <w:szCs w:val="20"/>
              </w:rPr>
              <w:t xml:space="preserve">【此处由Agent自动生成内容】</w:t>
            </w:r>
          </w:p>
        </w:tc>
      </w:tr>
    </w:tbl>
    <w:p>
      <w:pPr>
        <w:pStyle w:val="Heading2"/>
        <w:spacing w:after="180" w:before="360"/>
      </w:pPr>
      <w:r>
        <w:rPr>
          <w:rFonts w:ascii="黑体" w:cs="黑体" w:eastAsia="黑体" w:hAnsi="黑体"/>
          <w:b/>
          <w:bCs/>
          <w:color w:val="1F3A5F"/>
          <w:sz w:val="28"/>
          <w:szCs w:val="28"/>
        </w:rPr>
        <w:t xml:space="preserve">3.2  实际控制人识别(央行235号文)</w:t>
      </w:r>
    </w:p>
    <w:p>
      <w:pPr>
        <w:spacing w:after="60" w:before="60" w:line="320"/>
        <w:jc w:val="left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5A6373"/>
          <w:sz w:val="19"/>
          <w:szCs w:val="19"/>
        </w:rPr>
        <w:t xml:space="preserve">数据来源:企业疑似控制人 + 企业最终控制方 + 企业受益所有人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疑似实际控制人</w:t>
            </w:r>
          </w:p>
        </w:tc>
        <w:tc>
          <w:tcPr>
            <w:tcW w:type="dxa" w:w="6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[XXX]</w:t>
            </w:r>
          </w:p>
        </w:tc>
      </w:tr>
      <w:tr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认定依据</w:t>
            </w:r>
          </w:p>
        </w:tc>
        <w:tc>
          <w:tcPr>
            <w:tcW w:type="dxa" w:w="6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[直接持股XX% + 间接持股XX% = 综合控制XX%]</w:t>
            </w:r>
          </w:p>
        </w:tc>
      </w:tr>
      <w:tr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最终控制方(穿透至自然人)</w:t>
            </w:r>
          </w:p>
        </w:tc>
        <w:tc>
          <w:tcPr>
            <w:tcW w:type="dxa" w:w="6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[XXX]</w:t>
            </w:r>
          </w:p>
        </w:tc>
      </w:tr>
      <w:tr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受益所有人(央行235号文)</w:t>
            </w:r>
          </w:p>
        </w:tc>
        <w:tc>
          <w:tcPr>
            <w:tcW w:type="dxa" w:w="6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[XXX] / [XXX]</w:t>
            </w:r>
          </w:p>
        </w:tc>
      </w:tr>
      <w:tr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与法人关系</w:t>
            </w:r>
          </w:p>
        </w:tc>
        <w:tc>
          <w:tcPr>
            <w:tcW w:type="dxa" w:w="6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[本人 / 配偶 / 直系亲属 / 其他]</w:t>
            </w:r>
          </w:p>
        </w:tc>
      </w:tr>
      <w:tr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实控人识别一致性</w:t>
            </w:r>
          </w:p>
        </w:tc>
        <w:tc>
          <w:tcPr>
            <w:tcW w:type="dxa" w:w="6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[工商登记 vs 实质控制 - 一致 / 存在差异]</w:t>
            </w:r>
          </w:p>
        </w:tc>
      </w:tr>
    </w:tbl>
    <w:p>
      <w:pPr>
        <w:pStyle w:val="Heading2"/>
        <w:spacing w:after="180" w:before="360"/>
      </w:pPr>
      <w:r>
        <w:rPr>
          <w:rFonts w:ascii="黑体" w:cs="黑体" w:eastAsia="黑体" w:hAnsi="黑体"/>
          <w:b/>
          <w:bCs/>
          <w:color w:val="1F3A5F"/>
          <w:sz w:val="28"/>
          <w:szCs w:val="28"/>
        </w:rPr>
        <w:t xml:space="preserve">3.3  董监高履历与负面信息</w:t>
      </w:r>
    </w:p>
    <w:p>
      <w:pPr>
        <w:spacing w:after="60" w:before="60" w:line="320"/>
        <w:jc w:val="left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5A6373"/>
          <w:sz w:val="19"/>
          <w:szCs w:val="19"/>
        </w:rPr>
        <w:t xml:space="preserve">数据来源:企业主要人员 + 董监高投资任职及负面信息综合查询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1500"/>
        <w:gridCol w:w="1100"/>
        <w:gridCol w:w="1300"/>
        <w:gridCol w:w="1300"/>
        <w:gridCol w:w="1638"/>
      </w:tblGrid>
      <w:tr>
        <w:trPr>
          <w:tblHeader/>
        </w:trPr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姓名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职务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证件(脱敏)</w:t>
            </w:r>
          </w:p>
        </w:tc>
        <w:tc>
          <w:tcPr>
            <w:tcW w:type="dxa" w:w="11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个人征信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对外投资数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负面信息</w:t>
            </w:r>
          </w:p>
        </w:tc>
        <w:tc>
          <w:tcPr>
            <w:tcW w:type="dxa" w:w="16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限高/失信</w:t>
            </w:r>
          </w:p>
        </w:tc>
      </w:tr>
      <w:tr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[姓名]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[董事长]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[XX**XX]</w:t>
            </w:r>
          </w:p>
        </w:tc>
        <w:tc>
          <w:tcPr>
            <w:tcW w:type="dxa" w:w="11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[正常]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 家]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[无/有]</w:t>
            </w:r>
          </w:p>
        </w:tc>
        <w:tc>
          <w:tcPr>
            <w:tcW w:type="dxa" w:w="16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[无/有]</w:t>
            </w:r>
          </w:p>
        </w:tc>
      </w:tr>
      <w:tr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[姓名]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[总经理]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[XX**XX]</w:t>
            </w:r>
          </w:p>
        </w:tc>
        <w:tc>
          <w:tcPr>
            <w:tcW w:type="dxa" w:w="11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[正常]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 家]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[无/有]</w:t>
            </w:r>
          </w:p>
        </w:tc>
        <w:tc>
          <w:tcPr>
            <w:tcW w:type="dxa" w:w="16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[无/有]</w:t>
            </w:r>
          </w:p>
        </w:tc>
      </w:tr>
      <w:tr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[姓名]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[监事]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[XX**XX]</w:t>
            </w:r>
          </w:p>
        </w:tc>
        <w:tc>
          <w:tcPr>
            <w:tcW w:type="dxa" w:w="11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[正常]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 家]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[无/有]</w:t>
            </w:r>
          </w:p>
        </w:tc>
        <w:tc>
          <w:tcPr>
            <w:tcW w:type="dxa" w:w="16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[无/有]</w:t>
            </w:r>
          </w:p>
        </w:tc>
      </w:tr>
      <w:tr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[姓名]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[财务总监]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[XX**XX]</w:t>
            </w:r>
          </w:p>
        </w:tc>
        <w:tc>
          <w:tcPr>
            <w:tcW w:type="dxa" w:w="11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[正常]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 家]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[无/有]</w:t>
            </w:r>
          </w:p>
        </w:tc>
        <w:tc>
          <w:tcPr>
            <w:tcW w:type="dxa" w:w="16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[无/有]</w:t>
            </w:r>
          </w:p>
        </w:tc>
      </w:tr>
    </w:tbl>
    <w:p>
      <w:pPr>
        <w:pStyle w:val="Heading3"/>
        <w:spacing w:after="120" w:before="240"/>
      </w:pPr>
      <w:r>
        <w:rPr>
          <w:rFonts w:ascii="黑体" w:cs="黑体" w:eastAsia="黑体" w:hAnsi="黑体"/>
          <w:b/>
          <w:bCs/>
          <w:color w:val="2E75B6"/>
          <w:sz w:val="24"/>
          <w:szCs w:val="24"/>
        </w:rPr>
        <w:t xml:space="preserve">3.3.1  关键人员稳定性评估</w:t>
      </w:r>
    </w:p>
    <w:p>
      <w:pPr>
        <w:spacing w:after="60" w:before="60" w:line="320"/>
        <w:jc w:val="left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[评估董监高近三年变动情况、关键岗位空缺、家族成员任职等。]</w:t>
      </w:r>
    </w:p>
    <w:p>
      <w:pPr>
        <w:pStyle w:val="Heading2"/>
        <w:spacing w:after="180" w:before="360"/>
      </w:pPr>
      <w:r>
        <w:rPr>
          <w:rFonts w:ascii="黑体" w:cs="黑体" w:eastAsia="黑体" w:hAnsi="黑体"/>
          <w:b/>
          <w:bCs/>
          <w:color w:val="1F3A5F"/>
          <w:sz w:val="28"/>
          <w:szCs w:val="28"/>
        </w:rPr>
        <w:t xml:space="preserve">3.4  关联企业网络</w:t>
      </w:r>
    </w:p>
    <w:p>
      <w:pPr>
        <w:spacing w:after="60" w:before="60" w:line="320"/>
        <w:jc w:val="left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5A6373"/>
          <w:sz w:val="19"/>
          <w:szCs w:val="19"/>
        </w:rPr>
        <w:t xml:space="preserve">数据来源:关联方清单查询(4套监管规则) + 谱系成员清单 + 企业视角接口</w:t>
      </w:r>
    </w:p>
    <w:p>
      <w:pPr>
        <w:pStyle w:val="Heading3"/>
        <w:spacing w:after="120" w:before="240"/>
      </w:pPr>
      <w:r>
        <w:rPr>
          <w:rFonts w:ascii="黑体" w:cs="黑体" w:eastAsia="黑体" w:hAnsi="黑体"/>
          <w:b/>
          <w:bCs/>
          <w:color w:val="2E75B6"/>
          <w:sz w:val="24"/>
          <w:szCs w:val="24"/>
        </w:rPr>
        <w:t xml:space="preserve">3.4.1  关联企业清单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1500"/>
        <w:gridCol w:w="2138"/>
      </w:tblGrid>
      <w:tr>
        <w:trPr>
          <w:tblHeader/>
        </w:trPr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关联企业名称</w:t>
            </w:r>
          </w:p>
        </w:tc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关联类型</w:t>
            </w:r>
          </w:p>
        </w:tc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关联依据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经营状态</w:t>
            </w:r>
          </w:p>
        </w:tc>
        <w:tc>
          <w:tcPr>
            <w:tcW w:type="dxa" w:w="21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风险标签</w:t>
            </w:r>
          </w:p>
        </w:tc>
      </w:tr>
      <w:tr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[企业A]</w:t>
            </w:r>
          </w:p>
        </w:tc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[母公司/子公司/兄弟公司]</w:t>
            </w:r>
          </w:p>
        </w:tc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[同一实控人]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[在营]</w:t>
            </w:r>
          </w:p>
        </w:tc>
        <w:tc>
          <w:tcPr>
            <w:tcW w:type="dxa" w:w="21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[无/弱/中/强]</w:t>
            </w:r>
          </w:p>
        </w:tc>
      </w:tr>
      <w:tr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[企业B]</w:t>
            </w:r>
          </w:p>
        </w:tc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[关联方]</w:t>
            </w:r>
          </w:p>
        </w:tc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[董监高任职]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[在营]</w:t>
            </w:r>
          </w:p>
        </w:tc>
        <w:tc>
          <w:tcPr>
            <w:tcW w:type="dxa" w:w="21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[无/弱/中/强]</w:t>
            </w:r>
          </w:p>
        </w:tc>
      </w:tr>
      <w:tr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[企业C]</w:t>
            </w:r>
          </w:p>
        </w:tc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[关联方]</w:t>
            </w:r>
          </w:p>
        </w:tc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[股权关联]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[注销]</w:t>
            </w:r>
          </w:p>
        </w:tc>
        <w:tc>
          <w:tcPr>
            <w:tcW w:type="dxa" w:w="21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[无/弱/中/强]</w:t>
            </w:r>
          </w:p>
        </w:tc>
      </w:tr>
    </w:tbl>
    <w:p>
      <w:pPr>
        <w:pStyle w:val="Heading3"/>
        <w:spacing w:after="120" w:before="240"/>
      </w:pPr>
      <w:r>
        <w:rPr>
          <w:rFonts w:ascii="黑体" w:cs="黑体" w:eastAsia="黑体" w:hAnsi="黑体"/>
          <w:b/>
          <w:bCs/>
          <w:color w:val="2E75B6"/>
          <w:sz w:val="24"/>
          <w:szCs w:val="24"/>
        </w:rPr>
        <w:t xml:space="preserve">3.4.2  关联方风险传导分析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8843C" w:sz="12"/>
              <w:left w:val="single" w:color="E8843C" w:sz="12"/>
              <w:bottom w:val="single" w:color="E8843C" w:sz="12"/>
              <w:right w:val="single" w:color="E8843C" w:sz="12"/>
            </w:tcBorders>
            <w:shd w:fill="FFF8E7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60" w:line="320"/>
              <w:jc w:val="left"/>
            </w:pP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color w:val="E8843C"/>
                <w:sz w:val="22"/>
                <w:szCs w:val="22"/>
              </w:rPr>
              <w:t xml:space="preserve">🤖 Agent生成区  </w:t>
            </w: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color w:val="1F3A5F"/>
                <w:sz w:val="22"/>
                <w:szCs w:val="22"/>
              </w:rPr>
              <w:t xml:space="preserve">关联方分析Agent</w:t>
            </w:r>
          </w:p>
          <w:p>
            <w:pPr>
              <w:spacing w:after="40" w:before="40" w:line="32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5A6373"/>
                <w:sz w:val="19"/>
                <w:szCs w:val="19"/>
              </w:rPr>
              <w:t xml:space="preserve">生成内容: 识别企业的关联方网络,分析关联方的经营状况、合规风险,评估对本企业的风险传导可能性。重点关注关联方失信、关联方涉诉、关联交易异常、资金占用等问题。</w:t>
            </w:r>
          </w:p>
          <w:p>
            <w:pPr>
              <w:spacing w:after="40" w:before="40" w:line="32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5A6373"/>
                <w:sz w:val="19"/>
                <w:szCs w:val="19"/>
              </w:rPr>
              <w:t xml:space="preserve">输入数据: 关联方清单 + 谱系成员 + 企业视角(扫描各关联方风险) + 关联方涉诉/失信</w:t>
            </w:r>
          </w:p>
          <w:p>
            <w:pPr>
              <w:spacing w:after="40" w:before="40" w:line="32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5A6373"/>
                <w:sz w:val="19"/>
                <w:szCs w:val="19"/>
              </w:rPr>
              <w:t xml:space="preserve">输出格式: 网络拓扑描述 + 风险传导评估 + 关联交易异常识别</w:t>
            </w:r>
          </w:p>
          <w:p>
            <w:pPr>
              <w:spacing w:after="80" w:before="40" w:line="32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5A6373"/>
                <w:sz w:val="19"/>
                <w:szCs w:val="19"/>
              </w:rPr>
              <w:t xml:space="preserve">预期篇幅: 约600-1000字</w:t>
            </w:r>
          </w:p>
          <w:p>
            <w:pPr>
              <w:spacing w:after="60" w:before="60" w:line="32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E8843C"/>
                <w:sz w:val="18"/>
                <w:szCs w:val="18"/>
              </w:rPr>
              <w:t xml:space="preserve">─────────────────────────────────────────────────────</w:t>
            </w:r>
          </w:p>
          <w:p>
            <w:pPr>
              <w:spacing w:after="80" w:before="80" w:line="3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/>
                <w:iCs/>
                <w:color w:val="5A6373"/>
                <w:sz w:val="20"/>
                <w:szCs w:val="20"/>
              </w:rPr>
              <w:t xml:space="preserve">【此处由Agent自动生成内容】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dashed" w:color="2E75B6" w:sz="8"/>
              <w:left w:val="dashed" w:color="2E75B6" w:sz="8"/>
              <w:bottom w:val="dashed" w:color="2E75B6" w:sz="8"/>
              <w:right w:val="dashed" w:color="2E75B6" w:sz="8"/>
            </w:tcBorders>
            <w:shd w:fill="F4F8FB" w:val="clear"/>
            <w:tcMar>
              <w:top w:type="dxa" w:w="240"/>
              <w:left w:type="dxa" w:w="240"/>
              <w:bottom w:type="dxa" w:w="240"/>
              <w:right w:type="dxa" w:w="240"/>
            </w:tcMar>
          </w:tcPr>
          <w:p>
            <w:pPr>
              <w:spacing w:after="80" w:before="60" w:line="320"/>
              <w:jc w:val="center"/>
            </w:pP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color w:val="2E75B6"/>
                <w:sz w:val="22"/>
                <w:szCs w:val="22"/>
              </w:rPr>
              <w:t xml:space="preserve">📊 关联方网络图</w:t>
            </w:r>
          </w:p>
          <w:p>
            <w:pPr>
              <w:spacing w:after="60" w:before="60" w:line="3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/>
                <w:iCs/>
                <w:color w:val="5A6373"/>
                <w:sz w:val="19"/>
                <w:szCs w:val="19"/>
              </w:rPr>
              <w:t xml:space="preserve">可视化展示企业的关联方网络,标注高风险关联方</w:t>
            </w:r>
          </w:p>
        </w:tc>
      </w:tr>
    </w:tbl>
    <w:p>
      <w:pPr>
        <w:pStyle w:val="Heading1"/>
        <w:pageBreakBefore/>
        <w:spacing w:after="240" w:before="480"/>
      </w:pPr>
      <w:r>
        <w:rPr>
          <w:rFonts w:ascii="黑体" w:cs="黑体" w:eastAsia="黑体" w:hAnsi="黑体"/>
          <w:b/>
          <w:bCs/>
          <w:color w:val="1F3A5F"/>
          <w:sz w:val="36"/>
          <w:szCs w:val="36"/>
        </w:rPr>
        <w:t xml:space="preserve">第四部分  行业与经营分析</w:t>
      </w:r>
    </w:p>
    <w:p>
      <w:pPr>
        <w:spacing w:after="60" w:before="60" w:line="320"/>
        <w:jc w:val="left"/>
      </w:pPr>
      <w:r>
        <w:rPr>
          <w:rFonts w:ascii="宋体" w:cs="宋体" w:eastAsia="宋体" w:hAnsi="宋体"/>
          <w:b w:val="false"/>
          <w:bCs w:val="false"/>
          <w:i/>
          <w:iCs/>
          <w:color w:val="5A6373"/>
          <w:sz w:val="21"/>
          <w:szCs w:val="21"/>
        </w:rPr>
        <w:t xml:space="preserve">行业是经营的底色。本部分从行业景气度、政策环境、竞争格局、上下游产业链、经营波动性等维度,对企业所处的行业环境和企业自身经营态势进行系统分析。</w:t>
      </w:r>
    </w:p>
    <w:p>
      <w:pPr>
        <w:pStyle w:val="Heading2"/>
        <w:spacing w:after="180" w:before="360"/>
      </w:pPr>
      <w:r>
        <w:rPr>
          <w:rFonts w:ascii="黑体" w:cs="黑体" w:eastAsia="黑体" w:hAnsi="黑体"/>
          <w:b/>
          <w:bCs/>
          <w:color w:val="1F3A5F"/>
          <w:sz w:val="28"/>
          <w:szCs w:val="28"/>
        </w:rPr>
        <w:t xml:space="preserve">4.1  行业概况与景气度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8843C" w:sz="12"/>
              <w:left w:val="single" w:color="E8843C" w:sz="12"/>
              <w:bottom w:val="single" w:color="E8843C" w:sz="12"/>
              <w:right w:val="single" w:color="E8843C" w:sz="12"/>
            </w:tcBorders>
            <w:shd w:fill="FFF8E7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60" w:line="320"/>
              <w:jc w:val="left"/>
            </w:pP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color w:val="E8843C"/>
                <w:sz w:val="22"/>
                <w:szCs w:val="22"/>
              </w:rPr>
              <w:t xml:space="preserve">🤖 Agent生成区  </w:t>
            </w: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color w:val="1F3A5F"/>
                <w:sz w:val="22"/>
                <w:szCs w:val="22"/>
              </w:rPr>
              <w:t xml:space="preserve">行业分析Agent</w:t>
            </w:r>
          </w:p>
          <w:p>
            <w:pPr>
              <w:spacing w:after="40" w:before="40" w:line="32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5A6373"/>
                <w:sz w:val="19"/>
                <w:szCs w:val="19"/>
              </w:rPr>
              <w:t xml:space="preserve">生成内容: 基于企业所属行业,生成行业宏观分析,包括行业规模、增长率、市场结构、龙头企业、近期动态、景气度判断。</w:t>
            </w:r>
          </w:p>
          <w:p>
            <w:pPr>
              <w:spacing w:after="40" w:before="40" w:line="32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5A6373"/>
                <w:sz w:val="19"/>
                <w:szCs w:val="19"/>
              </w:rPr>
              <w:t xml:space="preserve">输入数据: 国标行业代码 + 行业研报库(RAG) + 行业新闻(时效性数据) + 行业政策库</w:t>
            </w:r>
          </w:p>
          <w:p>
            <w:pPr>
              <w:spacing w:after="40" w:before="40" w:line="32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5A6373"/>
                <w:sz w:val="19"/>
                <w:szCs w:val="19"/>
              </w:rPr>
              <w:t xml:space="preserve">输出格式: 结构化行业分析(规模/增长/格局/景气度)</w:t>
            </w:r>
          </w:p>
          <w:p>
            <w:pPr>
              <w:spacing w:after="80" w:before="40" w:line="32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5A6373"/>
                <w:sz w:val="19"/>
                <w:szCs w:val="19"/>
              </w:rPr>
              <w:t xml:space="preserve">预期篇幅: 约1000-1500字</w:t>
            </w:r>
          </w:p>
          <w:p>
            <w:pPr>
              <w:spacing w:after="60" w:before="60" w:line="32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E8843C"/>
                <w:sz w:val="18"/>
                <w:szCs w:val="18"/>
              </w:rPr>
              <w:t xml:space="preserve">─────────────────────────────────────────────────────</w:t>
            </w:r>
          </w:p>
          <w:p>
            <w:pPr>
              <w:spacing w:after="80" w:before="80" w:line="3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/>
                <w:iCs/>
                <w:color w:val="5A6373"/>
                <w:sz w:val="20"/>
                <w:szCs w:val="20"/>
              </w:rPr>
              <w:t xml:space="preserve">【此处由Agent自动生成内容】</w:t>
            </w:r>
          </w:p>
        </w:tc>
      </w:tr>
    </w:tbl>
    <w:p>
      <w:pPr>
        <w:pStyle w:val="Heading2"/>
        <w:spacing w:after="180" w:before="360"/>
      </w:pPr>
      <w:r>
        <w:rPr>
          <w:rFonts w:ascii="黑体" w:cs="黑体" w:eastAsia="黑体" w:hAnsi="黑体"/>
          <w:b/>
          <w:bCs/>
          <w:color w:val="1F3A5F"/>
          <w:sz w:val="28"/>
          <w:szCs w:val="28"/>
        </w:rPr>
        <w:t xml:space="preserve">4.2  行业政策环境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8843C" w:sz="12"/>
              <w:left w:val="single" w:color="E8843C" w:sz="12"/>
              <w:bottom w:val="single" w:color="E8843C" w:sz="12"/>
              <w:right w:val="single" w:color="E8843C" w:sz="12"/>
            </w:tcBorders>
            <w:shd w:fill="FFF8E7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60" w:line="320"/>
              <w:jc w:val="left"/>
            </w:pP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color w:val="E8843C"/>
                <w:sz w:val="22"/>
                <w:szCs w:val="22"/>
              </w:rPr>
              <w:t xml:space="preserve">🤖 Agent生成区  </w:t>
            </w: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color w:val="1F3A5F"/>
                <w:sz w:val="22"/>
                <w:szCs w:val="22"/>
              </w:rPr>
              <w:t xml:space="preserve">政策分析Agent</w:t>
            </w:r>
          </w:p>
          <w:p>
            <w:pPr>
              <w:spacing w:after="40" w:before="40" w:line="32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5A6373"/>
                <w:sz w:val="19"/>
                <w:szCs w:val="19"/>
              </w:rPr>
              <w:t xml:space="preserve">生成内容: 梳理近一年内对企业所属行业有重大影响的中央和地方政策,识别政策利好和政策风险。</w:t>
            </w:r>
          </w:p>
          <w:p>
            <w:pPr>
              <w:spacing w:after="40" w:before="40" w:line="32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5A6373"/>
                <w:sz w:val="19"/>
                <w:szCs w:val="19"/>
              </w:rPr>
              <w:t xml:space="preserve">输入数据: 国标行业代码 + 政策法规库(RAG) + 国务院/部委/地方政府公开文件</w:t>
            </w:r>
          </w:p>
          <w:p>
            <w:pPr>
              <w:spacing w:after="40" w:before="40" w:line="32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5A6373"/>
                <w:sz w:val="19"/>
                <w:szCs w:val="19"/>
              </w:rPr>
              <w:t xml:space="preserve">输出格式: 政策清单(近一年) + 利好/风险分类 + 对本企业影响判断</w:t>
            </w:r>
          </w:p>
          <w:p>
            <w:pPr>
              <w:spacing w:after="80" w:before="40" w:line="32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5A6373"/>
                <w:sz w:val="19"/>
                <w:szCs w:val="19"/>
              </w:rPr>
              <w:t xml:space="preserve">预期篇幅: 约600-1000字</w:t>
            </w:r>
          </w:p>
          <w:p>
            <w:pPr>
              <w:spacing w:after="60" w:before="60" w:line="32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E8843C"/>
                <w:sz w:val="18"/>
                <w:szCs w:val="18"/>
              </w:rPr>
              <w:t xml:space="preserve">─────────────────────────────────────────────────────</w:t>
            </w:r>
          </w:p>
          <w:p>
            <w:pPr>
              <w:spacing w:after="80" w:before="80" w:line="3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/>
                <w:iCs/>
                <w:color w:val="5A6373"/>
                <w:sz w:val="20"/>
                <w:szCs w:val="20"/>
              </w:rPr>
              <w:t xml:space="preserve">【此处由Agent自动生成内容】</w:t>
            </w:r>
          </w:p>
        </w:tc>
      </w:tr>
    </w:tbl>
    <w:p>
      <w:pPr>
        <w:pStyle w:val="Heading2"/>
        <w:spacing w:after="180" w:before="360"/>
      </w:pPr>
      <w:r>
        <w:rPr>
          <w:rFonts w:ascii="黑体" w:cs="黑体" w:eastAsia="黑体" w:hAnsi="黑体"/>
          <w:b/>
          <w:bCs/>
          <w:color w:val="1F3A5F"/>
          <w:sz w:val="28"/>
          <w:szCs w:val="28"/>
        </w:rPr>
        <w:t xml:space="preserve">4.3  竞争格局与企业地位</w:t>
      </w:r>
    </w:p>
    <w:p>
      <w:pPr>
        <w:spacing w:after="60" w:before="60" w:line="320"/>
        <w:jc w:val="left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5A6373"/>
          <w:sz w:val="19"/>
          <w:szCs w:val="19"/>
        </w:rPr>
        <w:t xml:space="preserve">数据来源:企业划型 + 企业标签 + 招投标记录 + 行业舆情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企业划型</w:t>
            </w:r>
          </w:p>
        </w:tc>
        <w:tc>
          <w:tcPr>
            <w:tcW w:type="dxa" w:w="6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[小型/微型]</w:t>
            </w:r>
          </w:p>
        </w:tc>
      </w:tr>
      <w:tr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企业在行业中的位置</w:t>
            </w:r>
          </w:p>
        </w:tc>
        <w:tc>
          <w:tcPr>
            <w:tcW w:type="dxa" w:w="6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[头部/腰部/长尾]</w:t>
            </w:r>
          </w:p>
        </w:tc>
      </w:tr>
      <w:tr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核心竞争优势</w:t>
            </w:r>
          </w:p>
        </w:tc>
        <w:tc>
          <w:tcPr>
            <w:tcW w:type="dxa" w:w="6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[技术/规模/区位/客户关系/牌照/其他]</w:t>
            </w:r>
          </w:p>
        </w:tc>
      </w:tr>
      <w:tr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主要竞争对手</w:t>
            </w:r>
          </w:p>
        </w:tc>
        <w:tc>
          <w:tcPr>
            <w:tcW w:type="dxa" w:w="6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[列举3-5家]</w:t>
            </w:r>
          </w:p>
        </w:tc>
      </w:tr>
      <w:tr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市占率估算</w:t>
            </w:r>
          </w:p>
        </w:tc>
        <w:tc>
          <w:tcPr>
            <w:tcW w:type="dxa" w:w="6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[XX% (本地市场) / 不显著]</w:t>
            </w:r>
          </w:p>
        </w:tc>
      </w:tr>
      <w:tr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近一年招投标中标</w:t>
            </w:r>
          </w:p>
        </w:tc>
        <w:tc>
          <w:tcPr>
            <w:tcW w:type="dxa" w:w="6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 次,中标金额 XX 万]</w:t>
            </w:r>
          </w:p>
        </w:tc>
      </w:tr>
    </w:tbl>
    <w:p>
      <w:pPr>
        <w:pStyle w:val="Heading2"/>
        <w:spacing w:after="180" w:before="360"/>
      </w:pPr>
      <w:r>
        <w:rPr>
          <w:rFonts w:ascii="黑体" w:cs="黑体" w:eastAsia="黑体" w:hAnsi="黑体"/>
          <w:b/>
          <w:bCs/>
          <w:color w:val="1F3A5F"/>
          <w:sz w:val="28"/>
          <w:szCs w:val="28"/>
        </w:rPr>
        <w:t xml:space="preserve">4.4  上下游产业链</w:t>
      </w:r>
    </w:p>
    <w:p>
      <w:pPr>
        <w:spacing w:after="60" w:before="60" w:line="320"/>
        <w:jc w:val="left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5A6373"/>
          <w:sz w:val="19"/>
          <w:szCs w:val="19"/>
        </w:rPr>
        <w:t xml:space="preserve">数据来源:API发票+纳税(上下游汇总) + 反欺诈接口(收入/支出真实性)</w:t>
      </w:r>
    </w:p>
    <w:p>
      <w:pPr>
        <w:pStyle w:val="Heading3"/>
        <w:spacing w:after="120" w:before="240"/>
      </w:pPr>
      <w:r>
        <w:rPr>
          <w:rFonts w:ascii="黑体" w:cs="黑体" w:eastAsia="黑体" w:hAnsi="黑体"/>
          <w:b/>
          <w:bCs/>
          <w:color w:val="2E75B6"/>
          <w:sz w:val="24"/>
          <w:szCs w:val="24"/>
        </w:rPr>
        <w:t xml:space="preserve">4.4.1  主要客户(销项)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300"/>
        <w:gridCol w:w="1800"/>
        <w:gridCol w:w="2000"/>
        <w:gridCol w:w="2138"/>
      </w:tblGrid>
      <w:tr>
        <w:trPr>
          <w:tblHeader/>
        </w:trPr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客户名称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占营收比</w:t>
            </w:r>
          </w:p>
        </w:tc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近12月开票额</w:t>
            </w:r>
          </w:p>
        </w:tc>
        <w:tc>
          <w:tcPr>
            <w:tcW w:type="dxa" w:w="2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客户类型</w:t>
            </w:r>
          </w:p>
        </w:tc>
        <w:tc>
          <w:tcPr>
            <w:tcW w:type="dxa" w:w="21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稳定性</w:t>
            </w:r>
          </w:p>
        </w:tc>
      </w:tr>
      <w:tr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[客户A]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[XX%]</w:t>
            </w:r>
          </w:p>
        </w:tc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[XXX 万]</w:t>
            </w:r>
          </w:p>
        </w:tc>
        <w:tc>
          <w:tcPr>
            <w:tcW w:type="dxa" w:w="2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[政企/工商/个人]</w:t>
            </w:r>
          </w:p>
        </w:tc>
        <w:tc>
          <w:tcPr>
            <w:tcW w:type="dxa" w:w="21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[稳定/波动]</w:t>
            </w:r>
          </w:p>
        </w:tc>
      </w:tr>
      <w:tr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[客户B]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[XX%]</w:t>
            </w:r>
          </w:p>
        </w:tc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[XXX 万]</w:t>
            </w:r>
          </w:p>
        </w:tc>
        <w:tc>
          <w:tcPr>
            <w:tcW w:type="dxa" w:w="2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[政企/工商/个人]</w:t>
            </w:r>
          </w:p>
        </w:tc>
        <w:tc>
          <w:tcPr>
            <w:tcW w:type="dxa" w:w="21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[稳定/波动]</w:t>
            </w:r>
          </w:p>
        </w:tc>
      </w:tr>
      <w:tr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[客户C]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[XX%]</w:t>
            </w:r>
          </w:p>
        </w:tc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[XXX 万]</w:t>
            </w:r>
          </w:p>
        </w:tc>
        <w:tc>
          <w:tcPr>
            <w:tcW w:type="dxa" w:w="2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[政企/工商/个人]</w:t>
            </w:r>
          </w:p>
        </w:tc>
        <w:tc>
          <w:tcPr>
            <w:tcW w:type="dxa" w:w="21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[稳定/波动]</w:t>
            </w:r>
          </w:p>
        </w:tc>
      </w:tr>
      <w:tr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其他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[XX%]</w:t>
            </w:r>
          </w:p>
        </w:tc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[XXX 万]</w:t>
            </w:r>
          </w:p>
        </w:tc>
        <w:tc>
          <w:tcPr>
            <w:tcW w:type="dxa" w:w="2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1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3"/>
        <w:spacing w:after="120" w:before="240"/>
      </w:pPr>
      <w:r>
        <w:rPr>
          <w:rFonts w:ascii="黑体" w:cs="黑体" w:eastAsia="黑体" w:hAnsi="黑体"/>
          <w:b/>
          <w:bCs/>
          <w:color w:val="2E75B6"/>
          <w:sz w:val="24"/>
          <w:szCs w:val="24"/>
        </w:rPr>
        <w:t xml:space="preserve">4.4.2  主要供应商(进项)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300"/>
        <w:gridCol w:w="1800"/>
        <w:gridCol w:w="2000"/>
        <w:gridCol w:w="2138"/>
      </w:tblGrid>
      <w:tr>
        <w:trPr>
          <w:tblHeader/>
        </w:trPr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供应商名称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占采购比</w:t>
            </w:r>
          </w:p>
        </w:tc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近12月开票额</w:t>
            </w:r>
          </w:p>
        </w:tc>
        <w:tc>
          <w:tcPr>
            <w:tcW w:type="dxa" w:w="2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供应商类型</w:t>
            </w:r>
          </w:p>
        </w:tc>
        <w:tc>
          <w:tcPr>
            <w:tcW w:type="dxa" w:w="21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稳定性</w:t>
            </w:r>
          </w:p>
        </w:tc>
      </w:tr>
      <w:tr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[供应商A]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[XX%]</w:t>
            </w:r>
          </w:p>
        </w:tc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[XXX 万]</w:t>
            </w:r>
          </w:p>
        </w:tc>
        <w:tc>
          <w:tcPr>
            <w:tcW w:type="dxa" w:w="2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[原材料/服务/其他]</w:t>
            </w:r>
          </w:p>
        </w:tc>
        <w:tc>
          <w:tcPr>
            <w:tcW w:type="dxa" w:w="21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[稳定/波动]</w:t>
            </w:r>
          </w:p>
        </w:tc>
      </w:tr>
      <w:tr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[供应商B]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[XX%]</w:t>
            </w:r>
          </w:p>
        </w:tc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[XXX 万]</w:t>
            </w:r>
          </w:p>
        </w:tc>
        <w:tc>
          <w:tcPr>
            <w:tcW w:type="dxa" w:w="2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[原材料/服务/其他]</w:t>
            </w:r>
          </w:p>
        </w:tc>
        <w:tc>
          <w:tcPr>
            <w:tcW w:type="dxa" w:w="21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[稳定/波动]</w:t>
            </w:r>
          </w:p>
        </w:tc>
      </w:tr>
      <w:tr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其他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[XX%]</w:t>
            </w:r>
          </w:p>
        </w:tc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[XXX 万]</w:t>
            </w:r>
          </w:p>
        </w:tc>
        <w:tc>
          <w:tcPr>
            <w:tcW w:type="dxa" w:w="2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1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3"/>
        <w:spacing w:after="120" w:before="240"/>
      </w:pPr>
      <w:r>
        <w:rPr>
          <w:rFonts w:ascii="黑体" w:cs="黑体" w:eastAsia="黑体" w:hAnsi="黑体"/>
          <w:b/>
          <w:bCs/>
          <w:color w:val="2E75B6"/>
          <w:sz w:val="24"/>
          <w:szCs w:val="24"/>
        </w:rPr>
        <w:t xml:space="preserve">4.4.3  上下游关系深度分析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8843C" w:sz="12"/>
              <w:left w:val="single" w:color="E8843C" w:sz="12"/>
              <w:bottom w:val="single" w:color="E8843C" w:sz="12"/>
              <w:right w:val="single" w:color="E8843C" w:sz="12"/>
            </w:tcBorders>
            <w:shd w:fill="FFF8E7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60" w:line="320"/>
              <w:jc w:val="left"/>
            </w:pP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color w:val="E8843C"/>
                <w:sz w:val="22"/>
                <w:szCs w:val="22"/>
              </w:rPr>
              <w:t xml:space="preserve">🤖 Agent生成区  </w:t>
            </w: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color w:val="1F3A5F"/>
                <w:sz w:val="22"/>
                <w:szCs w:val="22"/>
              </w:rPr>
              <w:t xml:space="preserve">上下游分析Agent</w:t>
            </w:r>
          </w:p>
          <w:p>
            <w:pPr>
              <w:spacing w:after="40" w:before="40" w:line="32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5A6373"/>
                <w:sz w:val="19"/>
                <w:szCs w:val="19"/>
              </w:rPr>
              <w:t xml:space="preserve">生成内容: 基于发票数据深度分析企业上下游关系,识别客户/供应商集中度风险、关联交易嫌疑、闭环交易、贸易真实性问题。</w:t>
            </w:r>
          </w:p>
          <w:p>
            <w:pPr>
              <w:spacing w:after="40" w:before="40" w:line="32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5A6373"/>
                <w:sz w:val="19"/>
                <w:szCs w:val="19"/>
              </w:rPr>
              <w:t xml:space="preserve">输入数据: API发票数据(逐笔) + 上下游企业清单 + 关联方清单 + 反欺诈三接口结论</w:t>
            </w:r>
          </w:p>
          <w:p>
            <w:pPr>
              <w:spacing w:after="40" w:before="40" w:line="32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5A6373"/>
                <w:sz w:val="19"/>
                <w:szCs w:val="19"/>
              </w:rPr>
              <w:t xml:space="preserve">输出格式: 集中度分析 + 关联交易识别 + 异常交易预警</w:t>
            </w:r>
          </w:p>
          <w:p>
            <w:pPr>
              <w:spacing w:after="80" w:before="40" w:line="32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5A6373"/>
                <w:sz w:val="19"/>
                <w:szCs w:val="19"/>
              </w:rPr>
              <w:t xml:space="preserve">预期篇幅: 约500-800字</w:t>
            </w:r>
          </w:p>
          <w:p>
            <w:pPr>
              <w:spacing w:after="60" w:before="60" w:line="32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E8843C"/>
                <w:sz w:val="18"/>
                <w:szCs w:val="18"/>
              </w:rPr>
              <w:t xml:space="preserve">─────────────────────────────────────────────────────</w:t>
            </w:r>
          </w:p>
          <w:p>
            <w:pPr>
              <w:spacing w:after="80" w:before="80" w:line="3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/>
                <w:iCs/>
                <w:color w:val="5A6373"/>
                <w:sz w:val="20"/>
                <w:szCs w:val="20"/>
              </w:rPr>
              <w:t xml:space="preserve">【此处由Agent自动生成内容】</w:t>
            </w:r>
          </w:p>
        </w:tc>
      </w:tr>
    </w:tbl>
    <w:p>
      <w:pPr>
        <w:pStyle w:val="Heading2"/>
        <w:spacing w:after="180" w:before="360"/>
      </w:pPr>
      <w:r>
        <w:rPr>
          <w:rFonts w:ascii="黑体" w:cs="黑体" w:eastAsia="黑体" w:hAnsi="黑体"/>
          <w:b/>
          <w:bCs/>
          <w:color w:val="1F3A5F"/>
          <w:sz w:val="28"/>
          <w:szCs w:val="28"/>
        </w:rPr>
        <w:t xml:space="preserve">4.5  经营波动性分析</w:t>
      </w:r>
    </w:p>
    <w:p>
      <w:pPr>
        <w:spacing w:after="60" w:before="60" w:line="320"/>
        <w:jc w:val="left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5A6373"/>
          <w:sz w:val="19"/>
          <w:szCs w:val="19"/>
        </w:rPr>
        <w:t xml:space="preserve">数据来源:企业用电数据标签(90字段) + 招聘信息 + 纳税基础信息(月度)</w:t>
      </w:r>
    </w:p>
    <w:p>
      <w:pPr>
        <w:pStyle w:val="Heading3"/>
        <w:spacing w:after="120" w:before="240"/>
      </w:pPr>
      <w:r>
        <w:rPr>
          <w:rFonts w:ascii="黑体" w:cs="黑体" w:eastAsia="黑体" w:hAnsi="黑体"/>
          <w:b/>
          <w:bCs/>
          <w:color w:val="2E75B6"/>
          <w:sz w:val="24"/>
          <w:szCs w:val="24"/>
        </w:rPr>
        <w:t xml:space="preserve">4.5.1  用电量趋势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dashed" w:color="2E75B6" w:sz="8"/>
              <w:left w:val="dashed" w:color="2E75B6" w:sz="8"/>
              <w:bottom w:val="dashed" w:color="2E75B6" w:sz="8"/>
              <w:right w:val="dashed" w:color="2E75B6" w:sz="8"/>
            </w:tcBorders>
            <w:shd w:fill="F4F8FB" w:val="clear"/>
            <w:tcMar>
              <w:top w:type="dxa" w:w="240"/>
              <w:left w:type="dxa" w:w="240"/>
              <w:bottom w:type="dxa" w:w="240"/>
              <w:right w:type="dxa" w:w="240"/>
            </w:tcMar>
          </w:tcPr>
          <w:p>
            <w:pPr>
              <w:spacing w:after="80" w:before="60" w:line="320"/>
              <w:jc w:val="center"/>
            </w:pP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color w:val="2E75B6"/>
                <w:sz w:val="22"/>
                <w:szCs w:val="22"/>
              </w:rPr>
              <w:t xml:space="preserve">📊 近12月用电量月度走势图</w:t>
            </w:r>
          </w:p>
          <w:p>
            <w:pPr>
              <w:spacing w:after="60" w:before="60" w:line="3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/>
                <w:iCs/>
                <w:color w:val="5A6373"/>
                <w:sz w:val="19"/>
                <w:szCs w:val="19"/>
              </w:rPr>
              <w:t xml:space="preserve">折线图展示用电量月度变化,标注同比增长率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近12月用电总量</w:t>
            </w:r>
          </w:p>
        </w:tc>
        <w:tc>
          <w:tcPr>
            <w:tcW w:type="dxa" w:w="6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 度]</w:t>
            </w:r>
          </w:p>
        </w:tc>
      </w:tr>
      <w:tr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用电稳定性系数</w:t>
            </w:r>
          </w:p>
        </w:tc>
        <w:tc>
          <w:tcPr>
            <w:tcW w:type="dxa" w:w="6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[0.X]</w:t>
            </w:r>
          </w:p>
        </w:tc>
      </w:tr>
      <w:tr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环比增长率</w:t>
            </w:r>
          </w:p>
        </w:tc>
        <w:tc>
          <w:tcPr>
            <w:tcW w:type="dxa" w:w="6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[+XX% / -XX%]</w:t>
            </w:r>
          </w:p>
        </w:tc>
      </w:tr>
      <w:tr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同比增长率</w:t>
            </w:r>
          </w:p>
        </w:tc>
        <w:tc>
          <w:tcPr>
            <w:tcW w:type="dxa" w:w="6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[+XX% / -XX%]</w:t>
            </w:r>
          </w:p>
        </w:tc>
      </w:tr>
      <w:tr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欠费停电次数</w:t>
            </w:r>
          </w:p>
        </w:tc>
        <w:tc>
          <w:tcPr>
            <w:tcW w:type="dxa" w:w="6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 次]</w:t>
            </w:r>
          </w:p>
        </w:tc>
      </w:tr>
      <w:tr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减容申请</w:t>
            </w:r>
          </w:p>
        </w:tc>
        <w:tc>
          <w:tcPr>
            <w:tcW w:type="dxa" w:w="6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[无 / 有 - 时间]</w:t>
            </w:r>
          </w:p>
        </w:tc>
      </w:tr>
    </w:tbl>
    <w:p>
      <w:pPr>
        <w:pStyle w:val="Heading3"/>
        <w:spacing w:after="120" w:before="240"/>
      </w:pPr>
      <w:r>
        <w:rPr>
          <w:rFonts w:ascii="黑体" w:cs="黑体" w:eastAsia="黑体" w:hAnsi="黑体"/>
          <w:b/>
          <w:bCs/>
          <w:color w:val="2E75B6"/>
          <w:sz w:val="24"/>
          <w:szCs w:val="24"/>
        </w:rPr>
        <w:t xml:space="preserve">4.5.2  招聘活跃度</w:t>
      </w:r>
    </w:p>
    <w:p>
      <w:pPr>
        <w:spacing w:after="60" w:before="60" w:line="320"/>
        <w:jc w:val="left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5A6373"/>
          <w:sz w:val="19"/>
          <w:szCs w:val="19"/>
        </w:rPr>
        <w:t xml:space="preserve">数据来源:招聘信息接口</w:t>
      </w:r>
    </w:p>
    <w:p>
      <w:pPr>
        <w:spacing w:after="60" w:before="60" w:line="320"/>
        <w:jc w:val="left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[近12月公开招聘 XX 次,招聘岗位:XX、XX。判断:经营活跃 / 经营收缩。]</w:t>
      </w:r>
    </w:p>
    <w:p>
      <w:pPr>
        <w:pStyle w:val="Heading3"/>
        <w:spacing w:after="120" w:before="240"/>
      </w:pPr>
      <w:r>
        <w:rPr>
          <w:rFonts w:ascii="黑体" w:cs="黑体" w:eastAsia="黑体" w:hAnsi="黑体"/>
          <w:b/>
          <w:bCs/>
          <w:color w:val="2E75B6"/>
          <w:sz w:val="24"/>
          <w:szCs w:val="24"/>
        </w:rPr>
        <w:t xml:space="preserve">4.5.3  纳税申报趋势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dashed" w:color="2E75B6" w:sz="8"/>
              <w:left w:val="dashed" w:color="2E75B6" w:sz="8"/>
              <w:bottom w:val="dashed" w:color="2E75B6" w:sz="8"/>
              <w:right w:val="dashed" w:color="2E75B6" w:sz="8"/>
            </w:tcBorders>
            <w:shd w:fill="F4F8FB" w:val="clear"/>
            <w:tcMar>
              <w:top w:type="dxa" w:w="240"/>
              <w:left w:type="dxa" w:w="240"/>
              <w:bottom w:type="dxa" w:w="240"/>
              <w:right w:type="dxa" w:w="240"/>
            </w:tcMar>
          </w:tcPr>
          <w:p>
            <w:pPr>
              <w:spacing w:after="80" w:before="60" w:line="320"/>
              <w:jc w:val="center"/>
            </w:pP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color w:val="2E75B6"/>
                <w:sz w:val="22"/>
                <w:szCs w:val="22"/>
              </w:rPr>
              <w:t xml:space="preserve">📊 近12月增值税申报金额走势</w:t>
            </w:r>
          </w:p>
          <w:p>
            <w:pPr>
              <w:spacing w:after="60" w:before="60" w:line="3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/>
                <w:iCs/>
                <w:color w:val="5A6373"/>
                <w:sz w:val="19"/>
                <w:szCs w:val="19"/>
              </w:rPr>
              <w:t xml:space="preserve">柱状图展示月度增值税申报金额</w:t>
            </w:r>
          </w:p>
        </w:tc>
      </w:tr>
    </w:tbl>
    <w:p>
      <w:pPr>
        <w:pStyle w:val="Heading2"/>
        <w:spacing w:after="180" w:before="360"/>
      </w:pPr>
      <w:r>
        <w:rPr>
          <w:rFonts w:ascii="黑体" w:cs="黑体" w:eastAsia="黑体" w:hAnsi="黑体"/>
          <w:b/>
          <w:bCs/>
          <w:color w:val="1F3A5F"/>
          <w:sz w:val="28"/>
          <w:szCs w:val="28"/>
        </w:rPr>
        <w:t xml:space="preserve">4.6  SWOT 分析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8843C" w:sz="12"/>
              <w:left w:val="single" w:color="E8843C" w:sz="12"/>
              <w:bottom w:val="single" w:color="E8843C" w:sz="12"/>
              <w:right w:val="single" w:color="E8843C" w:sz="12"/>
            </w:tcBorders>
            <w:shd w:fill="FFF8E7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60" w:line="320"/>
              <w:jc w:val="left"/>
            </w:pP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color w:val="E8843C"/>
                <w:sz w:val="22"/>
                <w:szCs w:val="22"/>
              </w:rPr>
              <w:t xml:space="preserve">🤖 Agent生成区  </w:t>
            </w: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color w:val="1F3A5F"/>
                <w:sz w:val="22"/>
                <w:szCs w:val="22"/>
              </w:rPr>
              <w:t xml:space="preserve">SWOT Agent</w:t>
            </w:r>
          </w:p>
          <w:p>
            <w:pPr>
              <w:spacing w:after="40" w:before="40" w:line="32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5A6373"/>
                <w:sz w:val="19"/>
                <w:szCs w:val="19"/>
              </w:rPr>
              <w:t xml:space="preserve">生成内容: 综合行业分析、企业自身经营、财务、合规等所有维度,生成SWOT分析。</w:t>
            </w:r>
          </w:p>
          <w:p>
            <w:pPr>
              <w:spacing w:after="40" w:before="40" w:line="32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5A6373"/>
                <w:sz w:val="19"/>
                <w:szCs w:val="19"/>
              </w:rPr>
              <w:t xml:space="preserve">输入数据: 前述所有章节的关键结论</w:t>
            </w:r>
          </w:p>
          <w:p>
            <w:pPr>
              <w:spacing w:after="40" w:before="40" w:line="32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5A6373"/>
                <w:sz w:val="19"/>
                <w:szCs w:val="19"/>
              </w:rPr>
              <w:t xml:space="preserve">输出格式: Strengths/Weaknesses/Opportunities/Threats 四象限,各3-5条</w:t>
            </w:r>
          </w:p>
          <w:p>
            <w:pPr>
              <w:spacing w:after="80" w:before="40" w:line="32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5A6373"/>
                <w:sz w:val="19"/>
                <w:szCs w:val="19"/>
              </w:rPr>
              <w:t xml:space="preserve">预期篇幅: 约600-800字</w:t>
            </w:r>
          </w:p>
          <w:p>
            <w:pPr>
              <w:spacing w:after="60" w:before="60" w:line="32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E8843C"/>
                <w:sz w:val="18"/>
                <w:szCs w:val="18"/>
              </w:rPr>
              <w:t xml:space="preserve">─────────────────────────────────────────────────────</w:t>
            </w:r>
          </w:p>
          <w:p>
            <w:pPr>
              <w:spacing w:after="80" w:before="80" w:line="3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/>
                <w:iCs/>
                <w:color w:val="5A6373"/>
                <w:sz w:val="20"/>
                <w:szCs w:val="20"/>
              </w:rPr>
              <w:t xml:space="preserve">【此处由Agent自动生成内容】</w:t>
            </w:r>
          </w:p>
        </w:tc>
      </w:tr>
    </w:tbl>
    <w:p>
      <w:pPr>
        <w:pStyle w:val="Heading1"/>
        <w:pageBreakBefore/>
        <w:spacing w:after="240" w:before="480"/>
      </w:pPr>
      <w:r>
        <w:rPr>
          <w:rFonts w:ascii="黑体" w:cs="黑体" w:eastAsia="黑体" w:hAnsi="黑体"/>
          <w:b/>
          <w:bCs/>
          <w:color w:val="1F3A5F"/>
          <w:sz w:val="36"/>
          <w:szCs w:val="36"/>
        </w:rPr>
        <w:t xml:space="preserve">第五部分  财务深度分析</w:t>
      </w:r>
    </w:p>
    <w:p>
      <w:pPr>
        <w:spacing w:after="60" w:before="60" w:line="320"/>
        <w:jc w:val="left"/>
      </w:pPr>
      <w:r>
        <w:rPr>
          <w:rFonts w:ascii="宋体" w:cs="宋体" w:eastAsia="宋体" w:hAnsi="宋体"/>
          <w:b w:val="false"/>
          <w:bCs w:val="false"/>
          <w:i/>
          <w:iCs/>
          <w:color w:val="5A6373"/>
          <w:sz w:val="21"/>
          <w:szCs w:val="21"/>
        </w:rPr>
        <w:t xml:space="preserve">本部分是审批人员判断企业财务实质的核心依据。我们综合企业自报财报、增值税发票、纳税申报、用电、社保等多源数据进行交叉验证,识别财务真实性问题,并对盈利能力、偿债能力、现金流、营运能力进行深度分析。</w:t>
      </w:r>
    </w:p>
    <w:p>
      <w:pPr>
        <w:pStyle w:val="Heading2"/>
        <w:spacing w:after="180" w:before="360"/>
      </w:pPr>
      <w:r>
        <w:rPr>
          <w:rFonts w:ascii="黑体" w:cs="黑体" w:eastAsia="黑体" w:hAnsi="黑体"/>
          <w:b/>
          <w:bCs/>
          <w:color w:val="1F3A5F"/>
          <w:sz w:val="28"/>
          <w:szCs w:val="28"/>
        </w:rPr>
        <w:t xml:space="preserve">5.1  财务报表概览</w:t>
      </w:r>
    </w:p>
    <w:p>
      <w:pPr>
        <w:spacing w:after="60" w:before="60" w:line="320"/>
        <w:jc w:val="left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5A6373"/>
          <w:sz w:val="19"/>
          <w:szCs w:val="19"/>
        </w:rPr>
        <w:t xml:space="preserve">数据来源:企业财务状况综合查询 + 财务基础信息 + 资产负债表/利润表/现金流表 + 核心财务指标</w:t>
      </w:r>
    </w:p>
    <w:p>
      <w:pPr>
        <w:pStyle w:val="Heading3"/>
        <w:spacing w:after="120" w:before="240"/>
      </w:pPr>
      <w:r>
        <w:rPr>
          <w:rFonts w:ascii="黑体" w:cs="黑体" w:eastAsia="黑体" w:hAnsi="黑体"/>
          <w:b/>
          <w:bCs/>
          <w:color w:val="2E75B6"/>
          <w:sz w:val="24"/>
          <w:szCs w:val="24"/>
        </w:rPr>
        <w:t xml:space="preserve">5.1.1  资产负债表(近三年)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500"/>
        <w:gridCol w:w="1500"/>
        <w:gridCol w:w="1500"/>
        <w:gridCol w:w="1438"/>
      </w:tblGrid>
      <w:tr>
        <w:trPr>
          <w:tblHeader/>
        </w:trPr>
        <w:tc>
          <w:tcPr>
            <w:tcW w:type="dxa" w:w="2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项目(万元)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[Y-2]年末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[Y-1]年末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[Y]年末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近一期</w:t>
            </w:r>
          </w:p>
        </w:tc>
        <w:tc>
          <w:tcPr>
            <w:tcW w:type="dxa" w:w="1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同比变化</w:t>
            </w:r>
          </w:p>
        </w:tc>
      </w:tr>
      <w:tr>
        <w:tc>
          <w:tcPr>
            <w:tcW w:type="dxa" w:w="2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资产总额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</w:t>
            </w:r>
          </w:p>
        </w:tc>
        <w:tc>
          <w:tcPr>
            <w:tcW w:type="dxa" w:w="1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[+/-XX%]</w:t>
            </w:r>
          </w:p>
        </w:tc>
      </w:tr>
      <w:tr>
        <w:tc>
          <w:tcPr>
            <w:tcW w:type="dxa" w:w="2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其中:流动资产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</w:t>
            </w:r>
          </w:p>
        </w:tc>
        <w:tc>
          <w:tcPr>
            <w:tcW w:type="dxa" w:w="1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[+/-XX%]</w:t>
            </w:r>
          </w:p>
        </w:tc>
      </w:tr>
      <w:tr>
        <w:tc>
          <w:tcPr>
            <w:tcW w:type="dxa" w:w="2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    应收账款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</w:t>
            </w:r>
          </w:p>
        </w:tc>
        <w:tc>
          <w:tcPr>
            <w:tcW w:type="dxa" w:w="1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[+/-XX%]</w:t>
            </w:r>
          </w:p>
        </w:tc>
      </w:tr>
      <w:tr>
        <w:tc>
          <w:tcPr>
            <w:tcW w:type="dxa" w:w="2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    存货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</w:t>
            </w:r>
          </w:p>
        </w:tc>
        <w:tc>
          <w:tcPr>
            <w:tcW w:type="dxa" w:w="1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[+/-XX%]</w:t>
            </w:r>
          </w:p>
        </w:tc>
      </w:tr>
      <w:tr>
        <w:tc>
          <w:tcPr>
            <w:tcW w:type="dxa" w:w="2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其中:非流动资产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</w:t>
            </w:r>
          </w:p>
        </w:tc>
        <w:tc>
          <w:tcPr>
            <w:tcW w:type="dxa" w:w="1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[+/-XX%]</w:t>
            </w:r>
          </w:p>
        </w:tc>
      </w:tr>
      <w:tr>
        <w:tc>
          <w:tcPr>
            <w:tcW w:type="dxa" w:w="2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    固定资产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</w:t>
            </w:r>
          </w:p>
        </w:tc>
        <w:tc>
          <w:tcPr>
            <w:tcW w:type="dxa" w:w="1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[+/-XX%]</w:t>
            </w:r>
          </w:p>
        </w:tc>
      </w:tr>
      <w:tr>
        <w:tc>
          <w:tcPr>
            <w:tcW w:type="dxa" w:w="2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负债总额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</w:t>
            </w:r>
          </w:p>
        </w:tc>
        <w:tc>
          <w:tcPr>
            <w:tcW w:type="dxa" w:w="1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[+/-XX%]</w:t>
            </w:r>
          </w:p>
        </w:tc>
      </w:tr>
      <w:tr>
        <w:tc>
          <w:tcPr>
            <w:tcW w:type="dxa" w:w="2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其中:流动负债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</w:t>
            </w:r>
          </w:p>
        </w:tc>
        <w:tc>
          <w:tcPr>
            <w:tcW w:type="dxa" w:w="1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[+/-XX%]</w:t>
            </w:r>
          </w:p>
        </w:tc>
      </w:tr>
      <w:tr>
        <w:tc>
          <w:tcPr>
            <w:tcW w:type="dxa" w:w="2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    短期借款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</w:t>
            </w:r>
          </w:p>
        </w:tc>
        <w:tc>
          <w:tcPr>
            <w:tcW w:type="dxa" w:w="1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[+/-XX%]</w:t>
            </w:r>
          </w:p>
        </w:tc>
      </w:tr>
      <w:tr>
        <w:tc>
          <w:tcPr>
            <w:tcW w:type="dxa" w:w="2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其中:非流动负债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</w:t>
            </w:r>
          </w:p>
        </w:tc>
        <w:tc>
          <w:tcPr>
            <w:tcW w:type="dxa" w:w="1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[+/-XX%]</w:t>
            </w:r>
          </w:p>
        </w:tc>
      </w:tr>
      <w:tr>
        <w:tc>
          <w:tcPr>
            <w:tcW w:type="dxa" w:w="2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所有者权益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</w:t>
            </w:r>
          </w:p>
        </w:tc>
        <w:tc>
          <w:tcPr>
            <w:tcW w:type="dxa" w:w="1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[+/-XX%]</w:t>
            </w:r>
          </w:p>
        </w:tc>
      </w:tr>
    </w:tbl>
    <w:p>
      <w:pPr>
        <w:pStyle w:val="Heading3"/>
        <w:spacing w:after="120" w:before="240"/>
      </w:pPr>
      <w:r>
        <w:rPr>
          <w:rFonts w:ascii="黑体" w:cs="黑体" w:eastAsia="黑体" w:hAnsi="黑体"/>
          <w:b/>
          <w:bCs/>
          <w:color w:val="2E75B6"/>
          <w:sz w:val="24"/>
          <w:szCs w:val="24"/>
        </w:rPr>
        <w:t xml:space="preserve">5.1.2  利润表(近三年)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500"/>
        <w:gridCol w:w="1500"/>
        <w:gridCol w:w="1500"/>
        <w:gridCol w:w="1438"/>
      </w:tblGrid>
      <w:tr>
        <w:trPr>
          <w:tblHeader/>
        </w:trPr>
        <w:tc>
          <w:tcPr>
            <w:tcW w:type="dxa" w:w="2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项目(万元)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[Y-2]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[Y-1]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[Y]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近一期</w:t>
            </w:r>
          </w:p>
        </w:tc>
        <w:tc>
          <w:tcPr>
            <w:tcW w:type="dxa" w:w="1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同比变化</w:t>
            </w:r>
          </w:p>
        </w:tc>
      </w:tr>
      <w:tr>
        <w:tc>
          <w:tcPr>
            <w:tcW w:type="dxa" w:w="2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营业收入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</w:t>
            </w:r>
          </w:p>
        </w:tc>
        <w:tc>
          <w:tcPr>
            <w:tcW w:type="dxa" w:w="1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[+/-XX%]</w:t>
            </w:r>
          </w:p>
        </w:tc>
      </w:tr>
      <w:tr>
        <w:tc>
          <w:tcPr>
            <w:tcW w:type="dxa" w:w="2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营业成本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</w:t>
            </w:r>
          </w:p>
        </w:tc>
        <w:tc>
          <w:tcPr>
            <w:tcW w:type="dxa" w:w="1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[+/-XX%]</w:t>
            </w:r>
          </w:p>
        </w:tc>
      </w:tr>
      <w:tr>
        <w:tc>
          <w:tcPr>
            <w:tcW w:type="dxa" w:w="2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毛利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</w:t>
            </w:r>
          </w:p>
        </w:tc>
        <w:tc>
          <w:tcPr>
            <w:tcW w:type="dxa" w:w="1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[+/-XX%]</w:t>
            </w:r>
          </w:p>
        </w:tc>
      </w:tr>
      <w:tr>
        <w:tc>
          <w:tcPr>
            <w:tcW w:type="dxa" w:w="2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管理/销售/财务费用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</w:t>
            </w:r>
          </w:p>
        </w:tc>
        <w:tc>
          <w:tcPr>
            <w:tcW w:type="dxa" w:w="1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[+/-XX%]</w:t>
            </w:r>
          </w:p>
        </w:tc>
      </w:tr>
      <w:tr>
        <w:tc>
          <w:tcPr>
            <w:tcW w:type="dxa" w:w="2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营业利润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</w:t>
            </w:r>
          </w:p>
        </w:tc>
        <w:tc>
          <w:tcPr>
            <w:tcW w:type="dxa" w:w="1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[+/-XX%]</w:t>
            </w:r>
          </w:p>
        </w:tc>
      </w:tr>
      <w:tr>
        <w:tc>
          <w:tcPr>
            <w:tcW w:type="dxa" w:w="2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利润总额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</w:t>
            </w:r>
          </w:p>
        </w:tc>
        <w:tc>
          <w:tcPr>
            <w:tcW w:type="dxa" w:w="1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[+/-XX%]</w:t>
            </w:r>
          </w:p>
        </w:tc>
      </w:tr>
      <w:tr>
        <w:tc>
          <w:tcPr>
            <w:tcW w:type="dxa" w:w="2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净利润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</w:t>
            </w:r>
          </w:p>
        </w:tc>
        <w:tc>
          <w:tcPr>
            <w:tcW w:type="dxa" w:w="1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[+/-XX%]</w:t>
            </w:r>
          </w:p>
        </w:tc>
      </w:tr>
    </w:tbl>
    <w:p>
      <w:pPr>
        <w:pStyle w:val="Heading3"/>
        <w:spacing w:after="120" w:before="240"/>
      </w:pPr>
      <w:r>
        <w:rPr>
          <w:rFonts w:ascii="黑体" w:cs="黑体" w:eastAsia="黑体" w:hAnsi="黑体"/>
          <w:b/>
          <w:bCs/>
          <w:color w:val="2E75B6"/>
          <w:sz w:val="24"/>
          <w:szCs w:val="24"/>
        </w:rPr>
        <w:t xml:space="preserve">5.1.3  现金流量表(近三年)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300"/>
        <w:gridCol w:w="1300"/>
        <w:gridCol w:w="1300"/>
        <w:gridCol w:w="1300"/>
        <w:gridCol w:w="1438"/>
      </w:tblGrid>
      <w:tr>
        <w:trPr>
          <w:tblHeader/>
        </w:trPr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项目(万元)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[Y-2]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[Y-1]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[Y]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近一期</w:t>
            </w:r>
          </w:p>
        </w:tc>
        <w:tc>
          <w:tcPr>
            <w:tcW w:type="dxa" w:w="1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同比变化</w:t>
            </w:r>
          </w:p>
        </w:tc>
      </w:tr>
      <w:tr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经营活动现金流量净额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</w:t>
            </w:r>
          </w:p>
        </w:tc>
        <w:tc>
          <w:tcPr>
            <w:tcW w:type="dxa" w:w="1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[+/-XX%]</w:t>
            </w:r>
          </w:p>
        </w:tc>
      </w:tr>
      <w:tr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投资活动现金流量净额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</w:t>
            </w:r>
          </w:p>
        </w:tc>
        <w:tc>
          <w:tcPr>
            <w:tcW w:type="dxa" w:w="1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[+/-XX%]</w:t>
            </w:r>
          </w:p>
        </w:tc>
      </w:tr>
      <w:tr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筹资活动现金流量净额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</w:t>
            </w:r>
          </w:p>
        </w:tc>
        <w:tc>
          <w:tcPr>
            <w:tcW w:type="dxa" w:w="1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[+/-XX%]</w:t>
            </w:r>
          </w:p>
        </w:tc>
      </w:tr>
      <w:tr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现金及等价物净增加额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</w:t>
            </w:r>
          </w:p>
        </w:tc>
        <w:tc>
          <w:tcPr>
            <w:tcW w:type="dxa" w:w="1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[+/-XX%]</w:t>
            </w:r>
          </w:p>
        </w:tc>
      </w:tr>
      <w:tr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期末现金余额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</w:t>
            </w:r>
          </w:p>
        </w:tc>
        <w:tc>
          <w:tcPr>
            <w:tcW w:type="dxa" w:w="1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[+/-XX%]</w:t>
            </w:r>
          </w:p>
        </w:tc>
      </w:tr>
    </w:tbl>
    <w:p>
      <w:pPr>
        <w:pStyle w:val="Heading2"/>
        <w:spacing w:after="180" w:before="360"/>
      </w:pPr>
      <w:r>
        <w:rPr>
          <w:rFonts w:ascii="黑体" w:cs="黑体" w:eastAsia="黑体" w:hAnsi="黑体"/>
          <w:b/>
          <w:bCs/>
          <w:color w:val="1F3A5F"/>
          <w:sz w:val="28"/>
          <w:szCs w:val="28"/>
        </w:rPr>
        <w:t xml:space="preserve">5.2  资产负债结构分析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8843C" w:sz="12"/>
              <w:left w:val="single" w:color="E8843C" w:sz="12"/>
              <w:bottom w:val="single" w:color="E8843C" w:sz="12"/>
              <w:right w:val="single" w:color="E8843C" w:sz="12"/>
            </w:tcBorders>
            <w:shd w:fill="FFF8E7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60" w:line="320"/>
              <w:jc w:val="left"/>
            </w:pP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color w:val="E8843C"/>
                <w:sz w:val="22"/>
                <w:szCs w:val="22"/>
              </w:rPr>
              <w:t xml:space="preserve">🤖 Agent生成区  </w:t>
            </w: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color w:val="1F3A5F"/>
                <w:sz w:val="22"/>
                <w:szCs w:val="22"/>
              </w:rPr>
              <w:t xml:space="preserve">资产负债分析Agent</w:t>
            </w:r>
          </w:p>
          <w:p>
            <w:pPr>
              <w:spacing w:after="40" w:before="40" w:line="32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5A6373"/>
                <w:sz w:val="19"/>
                <w:szCs w:val="19"/>
              </w:rPr>
              <w:t xml:space="preserve">生成内容: 深度分析资产负债结构,识别资产质量、负债结构、债务可持续性、潜在风险点。</w:t>
            </w:r>
          </w:p>
          <w:p>
            <w:pPr>
              <w:spacing w:after="40" w:before="40" w:line="32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5A6373"/>
                <w:sz w:val="19"/>
                <w:szCs w:val="19"/>
              </w:rPr>
              <w:t xml:space="preserve">输入数据: 近三年资产负债表 + 行业基准数据 + 财务分析报告API</w:t>
            </w:r>
          </w:p>
          <w:p>
            <w:pPr>
              <w:spacing w:after="40" w:before="40" w:line="32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5A6373"/>
                <w:sz w:val="19"/>
                <w:szCs w:val="19"/>
              </w:rPr>
              <w:t xml:space="preserve">输出格式: 结构化分析(资产质量/负债结构/比率分析/异动解读)</w:t>
            </w:r>
          </w:p>
          <w:p>
            <w:pPr>
              <w:spacing w:after="80" w:before="40" w:line="32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5A6373"/>
                <w:sz w:val="19"/>
                <w:szCs w:val="19"/>
              </w:rPr>
              <w:t xml:space="preserve">预期篇幅: 约800-1200字</w:t>
            </w:r>
          </w:p>
          <w:p>
            <w:pPr>
              <w:spacing w:after="60" w:before="60" w:line="32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E8843C"/>
                <w:sz w:val="18"/>
                <w:szCs w:val="18"/>
              </w:rPr>
              <w:t xml:space="preserve">─────────────────────────────────────────────────────</w:t>
            </w:r>
          </w:p>
          <w:p>
            <w:pPr>
              <w:spacing w:after="80" w:before="80" w:line="3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/>
                <w:iCs/>
                <w:color w:val="5A6373"/>
                <w:sz w:val="20"/>
                <w:szCs w:val="20"/>
              </w:rPr>
              <w:t xml:space="preserve">【此处由Agent自动生成内容】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dashed" w:color="2E75B6" w:sz="8"/>
              <w:left w:val="dashed" w:color="2E75B6" w:sz="8"/>
              <w:bottom w:val="dashed" w:color="2E75B6" w:sz="8"/>
              <w:right w:val="dashed" w:color="2E75B6" w:sz="8"/>
            </w:tcBorders>
            <w:shd w:fill="F4F8FB" w:val="clear"/>
            <w:tcMar>
              <w:top w:type="dxa" w:w="240"/>
              <w:left w:type="dxa" w:w="240"/>
              <w:bottom w:type="dxa" w:w="240"/>
              <w:right w:type="dxa" w:w="240"/>
            </w:tcMar>
          </w:tcPr>
          <w:p>
            <w:pPr>
              <w:spacing w:after="80" w:before="60" w:line="320"/>
              <w:jc w:val="center"/>
            </w:pP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color w:val="2E75B6"/>
                <w:sz w:val="22"/>
                <w:szCs w:val="22"/>
              </w:rPr>
              <w:t xml:space="preserve">📊 资产负债结构饼图</w:t>
            </w:r>
          </w:p>
          <w:p>
            <w:pPr>
              <w:spacing w:after="60" w:before="60" w:line="3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/>
                <w:iCs/>
                <w:color w:val="5A6373"/>
                <w:sz w:val="19"/>
                <w:szCs w:val="19"/>
              </w:rPr>
              <w:t xml:space="preserve">近一期资产构成与负债构成对比</w:t>
            </w:r>
          </w:p>
        </w:tc>
      </w:tr>
    </w:tbl>
    <w:p>
      <w:pPr>
        <w:pStyle w:val="Heading3"/>
        <w:spacing w:after="120" w:before="240"/>
      </w:pPr>
      <w:r>
        <w:rPr>
          <w:rFonts w:ascii="黑体" w:cs="黑体" w:eastAsia="黑体" w:hAnsi="黑体"/>
          <w:b/>
          <w:bCs/>
          <w:color w:val="2E75B6"/>
          <w:sz w:val="24"/>
          <w:szCs w:val="24"/>
        </w:rPr>
        <w:t xml:space="preserve">5.2.1  关键比率</w:t>
      </w:r>
    </w:p>
    <w:tbl>
      <w:tblPr>
        <w:tblW w:type="dxa" w:w="9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300"/>
        <w:gridCol w:w="1300"/>
        <w:gridCol w:w="1300"/>
        <w:gridCol w:w="1300"/>
        <w:gridCol w:w="1438"/>
      </w:tblGrid>
      <w:tr>
        <w:trPr>
          <w:tblHeader/>
        </w:trPr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[Y-2]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[Y-1]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[Y]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行业均值</w:t>
            </w:r>
          </w:p>
        </w:tc>
        <w:tc>
          <w:tcPr>
            <w:tcW w:type="dxa" w:w="1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评价</w:t>
            </w:r>
          </w:p>
        </w:tc>
      </w:tr>
      <w:tr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资产负债率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[XX%]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[XX%]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[XX%]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[XX%]</w:t>
            </w:r>
          </w:p>
        </w:tc>
        <w:tc>
          <w:tcPr>
            <w:tcW w:type="dxa" w:w="1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[偏高/合理/偏低]</w:t>
            </w:r>
          </w:p>
        </w:tc>
      </w:tr>
      <w:tr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流动比率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[X.X]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[X.X]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[X.X]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[X.X]</w:t>
            </w:r>
          </w:p>
        </w:tc>
        <w:tc>
          <w:tcPr>
            <w:tcW w:type="dxa" w:w="1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[偏高/合理/偏低]</w:t>
            </w:r>
          </w:p>
        </w:tc>
      </w:tr>
      <w:tr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速动比率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[X.X]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[X.X]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[X.X]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[X.X]</w:t>
            </w:r>
          </w:p>
        </w:tc>
        <w:tc>
          <w:tcPr>
            <w:tcW w:type="dxa" w:w="1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[偏高/合理/偏低]</w:t>
            </w:r>
          </w:p>
        </w:tc>
      </w:tr>
      <w:tr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有形净值债务率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[XX%]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[XX%]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[XX%]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[XX%]</w:t>
            </w:r>
          </w:p>
        </w:tc>
        <w:tc>
          <w:tcPr>
            <w:tcW w:type="dxa" w:w="1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[偏高/合理/偏低]</w:t>
            </w:r>
          </w:p>
        </w:tc>
      </w:tr>
    </w:tbl>
    <w:p>
      <w:pPr>
        <w:pStyle w:val="Heading2"/>
        <w:spacing w:after="180" w:before="360"/>
      </w:pPr>
      <w:r>
        <w:rPr>
          <w:rFonts w:ascii="黑体" w:cs="黑体" w:eastAsia="黑体" w:hAnsi="黑体"/>
          <w:b/>
          <w:bCs/>
          <w:color w:val="1F3A5F"/>
          <w:sz w:val="28"/>
          <w:szCs w:val="28"/>
        </w:rPr>
        <w:t xml:space="preserve">5.3  盈利能力分析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8843C" w:sz="12"/>
              <w:left w:val="single" w:color="E8843C" w:sz="12"/>
              <w:bottom w:val="single" w:color="E8843C" w:sz="12"/>
              <w:right w:val="single" w:color="E8843C" w:sz="12"/>
            </w:tcBorders>
            <w:shd w:fill="FFF8E7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60" w:line="320"/>
              <w:jc w:val="left"/>
            </w:pP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color w:val="E8843C"/>
                <w:sz w:val="22"/>
                <w:szCs w:val="22"/>
              </w:rPr>
              <w:t xml:space="preserve">🤖 Agent生成区  </w:t>
            </w: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color w:val="1F3A5F"/>
                <w:sz w:val="22"/>
                <w:szCs w:val="22"/>
              </w:rPr>
              <w:t xml:space="preserve">盈利分析Agent</w:t>
            </w:r>
          </w:p>
          <w:p>
            <w:pPr>
              <w:spacing w:after="40" w:before="40" w:line="32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5A6373"/>
                <w:sz w:val="19"/>
                <w:szCs w:val="19"/>
              </w:rPr>
              <w:t xml:space="preserve">生成内容: 深度分析盈利能力、毛利结构、费用结构、利润质量,识别异常和趋势。</w:t>
            </w:r>
          </w:p>
          <w:p>
            <w:pPr>
              <w:spacing w:after="40" w:before="40" w:line="32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5A6373"/>
                <w:sz w:val="19"/>
                <w:szCs w:val="19"/>
              </w:rPr>
              <w:t xml:space="preserve">输入数据: 近三年利润表 + 发票收入 + 行业基准 + 财税分析</w:t>
            </w:r>
          </w:p>
          <w:p>
            <w:pPr>
              <w:spacing w:after="40" w:before="40" w:line="32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5A6373"/>
                <w:sz w:val="19"/>
                <w:szCs w:val="19"/>
              </w:rPr>
              <w:t xml:space="preserve">输出格式: 结构化分析(毛利率/净利率/费用率/利润质量)</w:t>
            </w:r>
          </w:p>
          <w:p>
            <w:pPr>
              <w:spacing w:after="80" w:before="40" w:line="32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5A6373"/>
                <w:sz w:val="19"/>
                <w:szCs w:val="19"/>
              </w:rPr>
              <w:t xml:space="preserve">预期篇幅: 约600-1000字</w:t>
            </w:r>
          </w:p>
          <w:p>
            <w:pPr>
              <w:spacing w:after="60" w:before="60" w:line="32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E8843C"/>
                <w:sz w:val="18"/>
                <w:szCs w:val="18"/>
              </w:rPr>
              <w:t xml:space="preserve">─────────────────────────────────────────────────────</w:t>
            </w:r>
          </w:p>
          <w:p>
            <w:pPr>
              <w:spacing w:after="80" w:before="80" w:line="3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/>
                <w:iCs/>
                <w:color w:val="5A6373"/>
                <w:sz w:val="20"/>
                <w:szCs w:val="20"/>
              </w:rPr>
              <w:t xml:space="preserve">【此处由Agent自动生成内容】</w:t>
            </w:r>
          </w:p>
        </w:tc>
      </w:tr>
    </w:tbl>
    <w:p>
      <w:pPr>
        <w:pStyle w:val="Heading3"/>
        <w:spacing w:after="120" w:before="240"/>
      </w:pPr>
      <w:r>
        <w:rPr>
          <w:rFonts w:ascii="黑体" w:cs="黑体" w:eastAsia="黑体" w:hAnsi="黑体"/>
          <w:b/>
          <w:bCs/>
          <w:color w:val="2E75B6"/>
          <w:sz w:val="24"/>
          <w:szCs w:val="24"/>
        </w:rPr>
        <w:t xml:space="preserve">5.3.1  关键比率</w:t>
      </w:r>
    </w:p>
    <w:tbl>
      <w:tblPr>
        <w:tblW w:type="dxa" w:w="9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300"/>
        <w:gridCol w:w="1300"/>
        <w:gridCol w:w="1300"/>
        <w:gridCol w:w="1300"/>
        <w:gridCol w:w="1438"/>
      </w:tblGrid>
      <w:tr>
        <w:trPr>
          <w:tblHeader/>
        </w:trPr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[Y-2]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[Y-1]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[Y]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行业均值</w:t>
            </w:r>
          </w:p>
        </w:tc>
        <w:tc>
          <w:tcPr>
            <w:tcW w:type="dxa" w:w="1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评价</w:t>
            </w:r>
          </w:p>
        </w:tc>
      </w:tr>
      <w:tr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毛利率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[XX%]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[XX%]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[XX%]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[XX%]</w:t>
            </w:r>
          </w:p>
        </w:tc>
        <w:tc>
          <w:tcPr>
            <w:tcW w:type="dxa" w:w="1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[强/中/弱]</w:t>
            </w:r>
          </w:p>
        </w:tc>
      </w:tr>
      <w:tr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营业利润率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[XX%]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[XX%]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[XX%]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[XX%]</w:t>
            </w:r>
          </w:p>
        </w:tc>
        <w:tc>
          <w:tcPr>
            <w:tcW w:type="dxa" w:w="1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[强/中/弱]</w:t>
            </w:r>
          </w:p>
        </w:tc>
      </w:tr>
      <w:tr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净利润率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[XX%]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[XX%]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[XX%]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[XX%]</w:t>
            </w:r>
          </w:p>
        </w:tc>
        <w:tc>
          <w:tcPr>
            <w:tcW w:type="dxa" w:w="1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[强/中/弱]</w:t>
            </w:r>
          </w:p>
        </w:tc>
      </w:tr>
      <w:tr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净资产收益率(ROE)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[XX%]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[XX%]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[XX%]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[XX%]</w:t>
            </w:r>
          </w:p>
        </w:tc>
        <w:tc>
          <w:tcPr>
            <w:tcW w:type="dxa" w:w="1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[强/中/弱]</w:t>
            </w:r>
          </w:p>
        </w:tc>
      </w:tr>
    </w:tbl>
    <w:p>
      <w:pPr>
        <w:pStyle w:val="Heading2"/>
        <w:spacing w:after="180" w:before="360"/>
      </w:pPr>
      <w:r>
        <w:rPr>
          <w:rFonts w:ascii="黑体" w:cs="黑体" w:eastAsia="黑体" w:hAnsi="黑体"/>
          <w:b/>
          <w:bCs/>
          <w:color w:val="1F3A5F"/>
          <w:sz w:val="28"/>
          <w:szCs w:val="28"/>
        </w:rPr>
        <w:t xml:space="preserve">5.4  现金流分析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8843C" w:sz="12"/>
              <w:left w:val="single" w:color="E8843C" w:sz="12"/>
              <w:bottom w:val="single" w:color="E8843C" w:sz="12"/>
              <w:right w:val="single" w:color="E8843C" w:sz="12"/>
            </w:tcBorders>
            <w:shd w:fill="FFF8E7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60" w:line="320"/>
              <w:jc w:val="left"/>
            </w:pP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color w:val="E8843C"/>
                <w:sz w:val="22"/>
                <w:szCs w:val="22"/>
              </w:rPr>
              <w:t xml:space="preserve">🤖 Agent生成区  </w:t>
            </w: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color w:val="1F3A5F"/>
                <w:sz w:val="22"/>
                <w:szCs w:val="22"/>
              </w:rPr>
              <w:t xml:space="preserve">现金流分析Agent</w:t>
            </w:r>
          </w:p>
          <w:p>
            <w:pPr>
              <w:spacing w:after="40" w:before="40" w:line="32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5A6373"/>
                <w:sz w:val="19"/>
                <w:szCs w:val="19"/>
              </w:rPr>
              <w:t xml:space="preserve">生成内容: 分析经营、投资、筹资活动现金流,识别现金流健康度、净利润与现金流匹配度。</w:t>
            </w:r>
          </w:p>
          <w:p>
            <w:pPr>
              <w:spacing w:after="40" w:before="40" w:line="32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5A6373"/>
                <w:sz w:val="19"/>
                <w:szCs w:val="19"/>
              </w:rPr>
              <w:t xml:space="preserve">输入数据: 近三年现金流量表 + 利润表 + 应收账款数据</w:t>
            </w:r>
          </w:p>
          <w:p>
            <w:pPr>
              <w:spacing w:after="40" w:before="40" w:line="32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5A6373"/>
                <w:sz w:val="19"/>
                <w:szCs w:val="19"/>
              </w:rPr>
              <w:t xml:space="preserve">输出格式: 三大现金流分析 + 净现比 + 收现比</w:t>
            </w:r>
          </w:p>
          <w:p>
            <w:pPr>
              <w:spacing w:after="80" w:before="40" w:line="32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5A6373"/>
                <w:sz w:val="19"/>
                <w:szCs w:val="19"/>
              </w:rPr>
              <w:t xml:space="preserve">预期篇幅: 约500-800字</w:t>
            </w:r>
          </w:p>
          <w:p>
            <w:pPr>
              <w:spacing w:after="60" w:before="60" w:line="32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E8843C"/>
                <w:sz w:val="18"/>
                <w:szCs w:val="18"/>
              </w:rPr>
              <w:t xml:space="preserve">─────────────────────────────────────────────────────</w:t>
            </w:r>
          </w:p>
          <w:p>
            <w:pPr>
              <w:spacing w:after="80" w:before="80" w:line="3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/>
                <w:iCs/>
                <w:color w:val="5A6373"/>
                <w:sz w:val="20"/>
                <w:szCs w:val="20"/>
              </w:rPr>
              <w:t xml:space="preserve">【此处由Agent自动生成内容】</w:t>
            </w:r>
          </w:p>
        </w:tc>
      </w:tr>
    </w:tbl>
    <w:tbl>
      <w:tblPr>
        <w:tblW w:type="dxa" w:w="95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500"/>
        <w:gridCol w:w="1500"/>
        <w:gridCol w:w="2038"/>
      </w:tblGrid>
      <w:tr>
        <w:trPr>
          <w:tblHeader/>
        </w:trPr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[Y-2]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[Y-1]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[Y]</w:t>
            </w:r>
          </w:p>
        </w:tc>
        <w:tc>
          <w:tcPr>
            <w:tcW w:type="dxa" w:w="20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评价</w:t>
            </w:r>
          </w:p>
        </w:tc>
      </w:tr>
      <w:tr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经营现金流净额(万)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</w:t>
            </w:r>
          </w:p>
        </w:tc>
        <w:tc>
          <w:tcPr>
            <w:tcW w:type="dxa" w:w="20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[正/负]</w:t>
            </w:r>
          </w:p>
        </w:tc>
      </w:tr>
      <w:tr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净现比(经营现金流/净利润)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[X.X]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[X.X]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[X.X]</w:t>
            </w:r>
          </w:p>
        </w:tc>
        <w:tc>
          <w:tcPr>
            <w:tcW w:type="dxa" w:w="20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[健康/异常]</w:t>
            </w:r>
          </w:p>
        </w:tc>
      </w:tr>
      <w:tr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收现比(销售商品收到现金/营收)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[X.X]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[X.X]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[X.X]</w:t>
            </w:r>
          </w:p>
        </w:tc>
        <w:tc>
          <w:tcPr>
            <w:tcW w:type="dxa" w:w="20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[健康/偏低]</w:t>
            </w:r>
          </w:p>
        </w:tc>
      </w:tr>
      <w:tr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现金流自由度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[XX%]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[XX%]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[XX%]</w:t>
            </w:r>
          </w:p>
        </w:tc>
        <w:tc>
          <w:tcPr>
            <w:tcW w:type="dxa" w:w="20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[强/中/弱]</w:t>
            </w:r>
          </w:p>
        </w:tc>
      </w:tr>
    </w:tbl>
    <w:p>
      <w:pPr>
        <w:pStyle w:val="Heading2"/>
        <w:spacing w:after="180" w:before="360"/>
      </w:pPr>
      <w:r>
        <w:rPr>
          <w:rFonts w:ascii="黑体" w:cs="黑体" w:eastAsia="黑体" w:hAnsi="黑体"/>
          <w:b/>
          <w:bCs/>
          <w:color w:val="1F3A5F"/>
          <w:sz w:val="28"/>
          <w:szCs w:val="28"/>
        </w:rPr>
        <w:t xml:space="preserve">5.5  营运能力分析</w:t>
      </w:r>
    </w:p>
    <w:p>
      <w:pPr>
        <w:spacing w:after="60" w:before="60" w:line="320"/>
        <w:jc w:val="left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5A6373"/>
          <w:sz w:val="19"/>
          <w:szCs w:val="19"/>
        </w:rPr>
        <w:t xml:space="preserve">数据来源:核心财务指标 + 财务分析报告查询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300"/>
        <w:gridCol w:w="1300"/>
        <w:gridCol w:w="1300"/>
        <w:gridCol w:w="1300"/>
        <w:gridCol w:w="1238"/>
      </w:tblGrid>
      <w:tr>
        <w:trPr>
          <w:tblHeader/>
        </w:trPr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[Y-2]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[Y-1]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[Y]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行业均值</w:t>
            </w:r>
          </w:p>
        </w:tc>
        <w:tc>
          <w:tcPr>
            <w:tcW w:type="dxa" w:w="12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评价</w:t>
            </w:r>
          </w:p>
        </w:tc>
      </w:tr>
      <w:tr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应收账款周转率(次/年)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[X.X]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[X.X]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[X.X]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[X.X]</w:t>
            </w:r>
          </w:p>
        </w:tc>
        <w:tc>
          <w:tcPr>
            <w:tcW w:type="dxa" w:w="12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[强/中/弱]</w:t>
            </w:r>
          </w:p>
        </w:tc>
      </w:tr>
      <w:tr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存货周转率(次/年)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[X.X]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[X.X]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[X.X]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[X.X]</w:t>
            </w:r>
          </w:p>
        </w:tc>
        <w:tc>
          <w:tcPr>
            <w:tcW w:type="dxa" w:w="12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[强/中/弱]</w:t>
            </w:r>
          </w:p>
        </w:tc>
      </w:tr>
      <w:tr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总资产周转率(次/年)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[X.X]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[X.X]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[X.X]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[X.X]</w:t>
            </w:r>
          </w:p>
        </w:tc>
        <w:tc>
          <w:tcPr>
            <w:tcW w:type="dxa" w:w="12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[强/中/弱]</w:t>
            </w:r>
          </w:p>
        </w:tc>
      </w:tr>
      <w:tr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应付账款周转天数(天)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[XX]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[XX]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[XX]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[XX]</w:t>
            </w:r>
          </w:p>
        </w:tc>
        <w:tc>
          <w:tcPr>
            <w:tcW w:type="dxa" w:w="12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[强/中/弱]</w:t>
            </w:r>
          </w:p>
        </w:tc>
      </w:tr>
    </w:tbl>
    <w:p>
      <w:pPr>
        <w:pStyle w:val="Heading2"/>
        <w:spacing w:after="180" w:before="360"/>
      </w:pPr>
      <w:r>
        <w:rPr>
          <w:rFonts w:ascii="黑体" w:cs="黑体" w:eastAsia="黑体" w:hAnsi="黑体"/>
          <w:b/>
          <w:bCs/>
          <w:color w:val="1F3A5F"/>
          <w:sz w:val="28"/>
          <w:szCs w:val="28"/>
        </w:rPr>
        <w:t xml:space="preserve">5.6  发票流水深度分析</w:t>
      </w:r>
    </w:p>
    <w:p>
      <w:pPr>
        <w:spacing w:after="60" w:before="60" w:line="320"/>
        <w:jc w:val="left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5A6373"/>
          <w:sz w:val="19"/>
          <w:szCs w:val="19"/>
        </w:rPr>
        <w:t xml:space="preserve">数据来源:API发票基础信息 + API发票+纳税基础信息 + 发票基础信息</w:t>
      </w:r>
    </w:p>
    <w:p>
      <w:pPr>
        <w:pStyle w:val="Heading3"/>
        <w:spacing w:after="120" w:before="240"/>
      </w:pPr>
      <w:r>
        <w:rPr>
          <w:rFonts w:ascii="黑体" w:cs="黑体" w:eastAsia="黑体" w:hAnsi="黑体"/>
          <w:b/>
          <w:bCs/>
          <w:color w:val="2E75B6"/>
          <w:sz w:val="24"/>
          <w:szCs w:val="24"/>
        </w:rPr>
        <w:t xml:space="preserve">5.6.1  发票总览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00"/>
        <w:gridCol w:w="1500"/>
        <w:gridCol w:w="1500"/>
        <w:gridCol w:w="1938"/>
      </w:tblGrid>
      <w:tr>
        <w:trPr>
          <w:tblHeader/>
        </w:trPr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[Y-2]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[Y-1]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[Y]</w:t>
            </w:r>
          </w:p>
        </w:tc>
        <w:tc>
          <w:tcPr>
            <w:tcW w:type="dxa" w:w="19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近一期</w:t>
            </w:r>
          </w:p>
        </w:tc>
      </w:tr>
      <w:tr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销项开票总额(万)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</w:t>
            </w:r>
          </w:p>
        </w:tc>
        <w:tc>
          <w:tcPr>
            <w:tcW w:type="dxa" w:w="19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</w:t>
            </w:r>
          </w:p>
        </w:tc>
      </w:tr>
      <w:tr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进项开票总额(万)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</w:t>
            </w:r>
          </w:p>
        </w:tc>
        <w:tc>
          <w:tcPr>
            <w:tcW w:type="dxa" w:w="19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</w:t>
            </w:r>
          </w:p>
        </w:tc>
      </w:tr>
      <w:tr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销项发票数量(张)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</w:t>
            </w:r>
          </w:p>
        </w:tc>
        <w:tc>
          <w:tcPr>
            <w:tcW w:type="dxa" w:w="19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</w:t>
            </w:r>
          </w:p>
        </w:tc>
      </w:tr>
      <w:tr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进项发票数量(张)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</w:t>
            </w:r>
          </w:p>
        </w:tc>
        <w:tc>
          <w:tcPr>
            <w:tcW w:type="dxa" w:w="19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</w:t>
            </w:r>
          </w:p>
        </w:tc>
      </w:tr>
      <w:tr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客户集中度(前5)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[XX%]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[XX%]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[XX%]</w:t>
            </w:r>
          </w:p>
        </w:tc>
        <w:tc>
          <w:tcPr>
            <w:tcW w:type="dxa" w:w="19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[XX%]</w:t>
            </w:r>
          </w:p>
        </w:tc>
      </w:tr>
      <w:tr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供应商集中度(前5)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[XX%]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[XX%]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[XX%]</w:t>
            </w:r>
          </w:p>
        </w:tc>
        <w:tc>
          <w:tcPr>
            <w:tcW w:type="dxa" w:w="19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[XX%]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dashed" w:color="2E75B6" w:sz="8"/>
              <w:left w:val="dashed" w:color="2E75B6" w:sz="8"/>
              <w:bottom w:val="dashed" w:color="2E75B6" w:sz="8"/>
              <w:right w:val="dashed" w:color="2E75B6" w:sz="8"/>
            </w:tcBorders>
            <w:shd w:fill="F4F8FB" w:val="clear"/>
            <w:tcMar>
              <w:top w:type="dxa" w:w="240"/>
              <w:left w:type="dxa" w:w="240"/>
              <w:bottom w:type="dxa" w:w="240"/>
              <w:right w:type="dxa" w:w="240"/>
            </w:tcMar>
          </w:tcPr>
          <w:p>
            <w:pPr>
              <w:spacing w:after="80" w:before="60" w:line="320"/>
              <w:jc w:val="center"/>
            </w:pP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color w:val="2E75B6"/>
                <w:sz w:val="22"/>
                <w:szCs w:val="22"/>
              </w:rPr>
              <w:t xml:space="preserve">📊 销项发票月度走势(近24月)</w:t>
            </w:r>
          </w:p>
          <w:p>
            <w:pPr>
              <w:spacing w:after="60" w:before="60" w:line="3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/>
                <w:iCs/>
                <w:color w:val="5A6373"/>
                <w:sz w:val="19"/>
                <w:szCs w:val="19"/>
              </w:rPr>
              <w:t xml:space="preserve">展示销项发票月度金额波动,识别季节性和异常</w:t>
            </w:r>
          </w:p>
        </w:tc>
      </w:tr>
    </w:tbl>
    <w:p>
      <w:pPr>
        <w:pStyle w:val="Heading3"/>
        <w:spacing w:after="120" w:before="240"/>
      </w:pPr>
      <w:r>
        <w:rPr>
          <w:rFonts w:ascii="黑体" w:cs="黑体" w:eastAsia="黑体" w:hAnsi="黑体"/>
          <w:b/>
          <w:bCs/>
          <w:color w:val="2E75B6"/>
          <w:sz w:val="24"/>
          <w:szCs w:val="24"/>
        </w:rPr>
        <w:t xml:space="preserve">5.6.2  发票深度分析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8843C" w:sz="12"/>
              <w:left w:val="single" w:color="E8843C" w:sz="12"/>
              <w:bottom w:val="single" w:color="E8843C" w:sz="12"/>
              <w:right w:val="single" w:color="E8843C" w:sz="12"/>
            </w:tcBorders>
            <w:shd w:fill="FFF8E7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60" w:line="320"/>
              <w:jc w:val="left"/>
            </w:pP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color w:val="E8843C"/>
                <w:sz w:val="22"/>
                <w:szCs w:val="22"/>
              </w:rPr>
              <w:t xml:space="preserve">🤖 Agent生成区  </w:t>
            </w: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color w:val="1F3A5F"/>
                <w:sz w:val="22"/>
                <w:szCs w:val="22"/>
              </w:rPr>
              <w:t xml:space="preserve">发票分析Agent</w:t>
            </w:r>
          </w:p>
          <w:p>
            <w:pPr>
              <w:spacing w:after="40" w:before="40" w:line="32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5A6373"/>
                <w:sz w:val="19"/>
                <w:szCs w:val="19"/>
              </w:rPr>
              <w:t xml:space="preserve">生成内容: 深度分析发票数据,识别销售季节性、客户稳定性、关联交易、虚开发票嫌疑、闭环交易等异常。</w:t>
            </w:r>
          </w:p>
          <w:p>
            <w:pPr>
              <w:spacing w:after="40" w:before="40" w:line="32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5A6373"/>
                <w:sz w:val="19"/>
                <w:szCs w:val="19"/>
              </w:rPr>
              <w:t xml:space="preserve">输入数据: API发票逐笔数据 + 上下游企业清单 + 关联方清单 + 反欺诈接口</w:t>
            </w:r>
          </w:p>
          <w:p>
            <w:pPr>
              <w:spacing w:after="40" w:before="40" w:line="32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5A6373"/>
                <w:sz w:val="19"/>
                <w:szCs w:val="19"/>
              </w:rPr>
              <w:t xml:space="preserve">输出格式: 结构化分析(季节性/集中度/异常识别/作废率)</w:t>
            </w:r>
          </w:p>
          <w:p>
            <w:pPr>
              <w:spacing w:after="80" w:before="40" w:line="32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5A6373"/>
                <w:sz w:val="19"/>
                <w:szCs w:val="19"/>
              </w:rPr>
              <w:t xml:space="preserve">预期篇幅: 约800-1200字</w:t>
            </w:r>
          </w:p>
          <w:p>
            <w:pPr>
              <w:spacing w:after="60" w:before="60" w:line="32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E8843C"/>
                <w:sz w:val="18"/>
                <w:szCs w:val="18"/>
              </w:rPr>
              <w:t xml:space="preserve">─────────────────────────────────────────────────────</w:t>
            </w:r>
          </w:p>
          <w:p>
            <w:pPr>
              <w:spacing w:after="80" w:before="80" w:line="3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/>
                <w:iCs/>
                <w:color w:val="5A6373"/>
                <w:sz w:val="20"/>
                <w:szCs w:val="20"/>
              </w:rPr>
              <w:t xml:space="preserve">【此处由Agent自动生成内容】</w:t>
            </w:r>
          </w:p>
        </w:tc>
      </w:tr>
    </w:tbl>
    <w:p>
      <w:pPr>
        <w:pStyle w:val="Heading2"/>
        <w:spacing w:after="180" w:before="360"/>
      </w:pPr>
      <w:r>
        <w:rPr>
          <w:rFonts w:ascii="黑体" w:cs="黑体" w:eastAsia="黑体" w:hAnsi="黑体"/>
          <w:b/>
          <w:bCs/>
          <w:color w:val="1F3A5F"/>
          <w:sz w:val="28"/>
          <w:szCs w:val="28"/>
        </w:rPr>
        <w:t xml:space="preserve">5.7  纳税申报与税负分析</w:t>
      </w:r>
    </w:p>
    <w:p>
      <w:pPr>
        <w:spacing w:after="60" w:before="60" w:line="320"/>
        <w:jc w:val="left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5A6373"/>
          <w:sz w:val="19"/>
          <w:szCs w:val="19"/>
        </w:rPr>
        <w:t xml:space="preserve">数据来源:纳税基础信息 + 企业税务综合查询 + 纳税信用 + 企业所得税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2200"/>
        <w:gridCol w:w="2038"/>
      </w:tblGrid>
      <w:tr>
        <w:trPr>
          <w:tblHeader/>
        </w:trPr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2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[Y-2]</w:t>
            </w:r>
          </w:p>
        </w:tc>
        <w:tc>
          <w:tcPr>
            <w:tcW w:type="dxa" w:w="2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[Y-1]</w:t>
            </w:r>
          </w:p>
        </w:tc>
        <w:tc>
          <w:tcPr>
            <w:tcW w:type="dxa" w:w="20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[Y]</w:t>
            </w:r>
          </w:p>
        </w:tc>
      </w:tr>
      <w:tr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增值税申报金额(万)</w:t>
            </w:r>
          </w:p>
        </w:tc>
        <w:tc>
          <w:tcPr>
            <w:tcW w:type="dxa" w:w="2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</w:t>
            </w:r>
          </w:p>
        </w:tc>
        <w:tc>
          <w:tcPr>
            <w:tcW w:type="dxa" w:w="2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</w:t>
            </w:r>
          </w:p>
        </w:tc>
        <w:tc>
          <w:tcPr>
            <w:tcW w:type="dxa" w:w="20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</w:t>
            </w:r>
          </w:p>
        </w:tc>
      </w:tr>
      <w:tr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企业所得税(万)</w:t>
            </w:r>
          </w:p>
        </w:tc>
        <w:tc>
          <w:tcPr>
            <w:tcW w:type="dxa" w:w="2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</w:t>
            </w:r>
          </w:p>
        </w:tc>
        <w:tc>
          <w:tcPr>
            <w:tcW w:type="dxa" w:w="2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</w:t>
            </w:r>
          </w:p>
        </w:tc>
        <w:tc>
          <w:tcPr>
            <w:tcW w:type="dxa" w:w="20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</w:t>
            </w:r>
          </w:p>
        </w:tc>
      </w:tr>
      <w:tr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其他税种(万)</w:t>
            </w:r>
          </w:p>
        </w:tc>
        <w:tc>
          <w:tcPr>
            <w:tcW w:type="dxa" w:w="2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</w:t>
            </w:r>
          </w:p>
        </w:tc>
        <w:tc>
          <w:tcPr>
            <w:tcW w:type="dxa" w:w="2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</w:t>
            </w:r>
          </w:p>
        </w:tc>
        <w:tc>
          <w:tcPr>
            <w:tcW w:type="dxa" w:w="20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</w:t>
            </w:r>
          </w:p>
        </w:tc>
      </w:tr>
      <w:tr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合计税负(万)</w:t>
            </w:r>
          </w:p>
        </w:tc>
        <w:tc>
          <w:tcPr>
            <w:tcW w:type="dxa" w:w="2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</w:t>
            </w:r>
          </w:p>
        </w:tc>
        <w:tc>
          <w:tcPr>
            <w:tcW w:type="dxa" w:w="2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</w:t>
            </w:r>
          </w:p>
        </w:tc>
        <w:tc>
          <w:tcPr>
            <w:tcW w:type="dxa" w:w="20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</w:t>
            </w:r>
          </w:p>
        </w:tc>
      </w:tr>
      <w:tr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税负率(税负/营收)</w:t>
            </w:r>
          </w:p>
        </w:tc>
        <w:tc>
          <w:tcPr>
            <w:tcW w:type="dxa" w:w="2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[XX%]</w:t>
            </w:r>
          </w:p>
        </w:tc>
        <w:tc>
          <w:tcPr>
            <w:tcW w:type="dxa" w:w="2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[XX%]</w:t>
            </w:r>
          </w:p>
        </w:tc>
        <w:tc>
          <w:tcPr>
            <w:tcW w:type="dxa" w:w="20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[XX%]</w:t>
            </w:r>
          </w:p>
        </w:tc>
      </w:tr>
      <w:tr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纳税信用等级</w:t>
            </w:r>
          </w:p>
        </w:tc>
        <w:tc>
          <w:tcPr>
            <w:tcW w:type="dxa" w:w="2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[A/B/C/D]</w:t>
            </w:r>
          </w:p>
        </w:tc>
        <w:tc>
          <w:tcPr>
            <w:tcW w:type="dxa" w:w="2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[A/B/C/D]</w:t>
            </w:r>
          </w:p>
        </w:tc>
        <w:tc>
          <w:tcPr>
            <w:tcW w:type="dxa" w:w="20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[A/B/C/D]</w:t>
            </w:r>
          </w:p>
        </w:tc>
      </w:tr>
      <w:tr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欠税情况</w:t>
            </w:r>
          </w:p>
        </w:tc>
        <w:tc>
          <w:tcPr>
            <w:tcW w:type="dxa" w:w="2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[无/有]</w:t>
            </w:r>
          </w:p>
        </w:tc>
        <w:tc>
          <w:tcPr>
            <w:tcW w:type="dxa" w:w="2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[无/有]</w:t>
            </w:r>
          </w:p>
        </w:tc>
        <w:tc>
          <w:tcPr>
            <w:tcW w:type="dxa" w:w="20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[无/有]</w:t>
            </w:r>
          </w:p>
        </w:tc>
      </w:tr>
      <w:tr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非正常户记录</w:t>
            </w:r>
          </w:p>
        </w:tc>
        <w:tc>
          <w:tcPr>
            <w:tcW w:type="dxa" w:w="2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[无/有]</w:t>
            </w:r>
          </w:p>
        </w:tc>
        <w:tc>
          <w:tcPr>
            <w:tcW w:type="dxa" w:w="2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[无/有]</w:t>
            </w:r>
          </w:p>
        </w:tc>
        <w:tc>
          <w:tcPr>
            <w:tcW w:type="dxa" w:w="20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[无/有]</w:t>
            </w:r>
          </w:p>
        </w:tc>
      </w:tr>
    </w:tbl>
    <w:p>
      <w:pPr>
        <w:pStyle w:val="Heading2"/>
        <w:spacing w:after="180" w:before="360"/>
      </w:pPr>
      <w:r>
        <w:rPr>
          <w:rFonts w:ascii="黑体" w:cs="黑体" w:eastAsia="黑体" w:hAnsi="黑体"/>
          <w:b/>
          <w:bCs/>
          <w:color w:val="1F3A5F"/>
          <w:sz w:val="28"/>
          <w:szCs w:val="28"/>
        </w:rPr>
        <w:t xml:space="preserve">5.8  关键财务比率横向对比</w:t>
      </w:r>
    </w:p>
    <w:p>
      <w:pPr>
        <w:spacing w:after="60" w:before="60" w:line="320"/>
        <w:jc w:val="left"/>
      </w:pPr>
      <w:r>
        <w:rPr>
          <w:rFonts w:ascii="宋体" w:cs="宋体" w:eastAsia="宋体" w:hAnsi="宋体"/>
          <w:b w:val="false"/>
          <w:bCs w:val="false"/>
          <w:i/>
          <w:iCs/>
          <w:color w:val="5A6373"/>
          <w:sz w:val="21"/>
          <w:szCs w:val="21"/>
        </w:rPr>
        <w:t xml:space="preserve">将企业关键财务比率与行业均值、行业领先企业、同区域同规模企业进行对比,识别相对水平。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dashed" w:color="2E75B6" w:sz="8"/>
              <w:left w:val="dashed" w:color="2E75B6" w:sz="8"/>
              <w:bottom w:val="dashed" w:color="2E75B6" w:sz="8"/>
              <w:right w:val="dashed" w:color="2E75B6" w:sz="8"/>
            </w:tcBorders>
            <w:shd w:fill="F4F8FB" w:val="clear"/>
            <w:tcMar>
              <w:top w:type="dxa" w:w="240"/>
              <w:left w:type="dxa" w:w="240"/>
              <w:bottom w:type="dxa" w:w="240"/>
              <w:right w:type="dxa" w:w="240"/>
            </w:tcMar>
          </w:tcPr>
          <w:p>
            <w:pPr>
              <w:spacing w:after="80" w:before="60" w:line="320"/>
              <w:jc w:val="center"/>
            </w:pP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color w:val="2E75B6"/>
                <w:sz w:val="22"/>
                <w:szCs w:val="22"/>
              </w:rPr>
              <w:t xml:space="preserve">📊 关键财务比率横向对比柱状图</w:t>
            </w:r>
          </w:p>
          <w:p>
            <w:pPr>
              <w:spacing w:after="60" w:before="60" w:line="3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/>
                <w:iCs/>
                <w:color w:val="5A6373"/>
                <w:sz w:val="19"/>
                <w:szCs w:val="19"/>
              </w:rPr>
              <w:t xml:space="preserve">本企业 vs 行业均值 vs 行业领先,共6-8个关键指标</w:t>
            </w:r>
          </w:p>
        </w:tc>
      </w:tr>
    </w:tbl>
    <w:p>
      <w:pPr>
        <w:pStyle w:val="Heading2"/>
        <w:spacing w:after="180" w:before="360"/>
      </w:pPr>
      <w:r>
        <w:rPr>
          <w:rFonts w:ascii="黑体" w:cs="黑体" w:eastAsia="黑体" w:hAnsi="黑体"/>
          <w:b/>
          <w:bCs/>
          <w:color w:val="1F3A5F"/>
          <w:sz w:val="28"/>
          <w:szCs w:val="28"/>
        </w:rPr>
        <w:t xml:space="preserve">5.9  财务异动与解释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8843C" w:sz="12"/>
              <w:left w:val="single" w:color="E8843C" w:sz="12"/>
              <w:bottom w:val="single" w:color="E8843C" w:sz="12"/>
              <w:right w:val="single" w:color="E8843C" w:sz="12"/>
            </w:tcBorders>
            <w:shd w:fill="FFF8E7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60" w:line="320"/>
              <w:jc w:val="left"/>
            </w:pP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color w:val="E8843C"/>
                <w:sz w:val="22"/>
                <w:szCs w:val="22"/>
              </w:rPr>
              <w:t xml:space="preserve">🤖 Agent生成区  </w:t>
            </w: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color w:val="1F3A5F"/>
                <w:sz w:val="22"/>
                <w:szCs w:val="22"/>
              </w:rPr>
              <w:t xml:space="preserve">财务诊断Agent</w:t>
            </w:r>
          </w:p>
          <w:p>
            <w:pPr>
              <w:spacing w:after="40" w:before="40" w:line="32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5A6373"/>
                <w:sz w:val="19"/>
                <w:szCs w:val="19"/>
              </w:rPr>
              <w:t xml:space="preserve">生成内容: 综合所有财务数据,识别财务异动点(同比/环比异常变化、与行业偏离、内部不一致),并给出可能的解释和建议关注点。这是财务深度分析的'画龙点睛'章节。</w:t>
            </w:r>
          </w:p>
          <w:p>
            <w:pPr>
              <w:spacing w:after="40" w:before="40" w:line="32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5A6373"/>
                <w:sz w:val="19"/>
                <w:szCs w:val="19"/>
              </w:rPr>
              <w:t xml:space="preserve">输入数据: 全部财务数据 + 发票 + 纳税 + 用电 + 社保 + 行业基准</w:t>
            </w:r>
          </w:p>
          <w:p>
            <w:pPr>
              <w:spacing w:after="40" w:before="40" w:line="32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5A6373"/>
                <w:sz w:val="19"/>
                <w:szCs w:val="19"/>
              </w:rPr>
              <w:t xml:space="preserve">输出格式: 财务异动清单 + 每项异动的可能解释 + 建议关注度</w:t>
            </w:r>
          </w:p>
          <w:p>
            <w:pPr>
              <w:spacing w:after="80" w:before="40" w:line="32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5A6373"/>
                <w:sz w:val="19"/>
                <w:szCs w:val="19"/>
              </w:rPr>
              <w:t xml:space="preserve">预期篇幅: 约800-1500字</w:t>
            </w:r>
          </w:p>
          <w:p>
            <w:pPr>
              <w:spacing w:after="60" w:before="60" w:line="32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E8843C"/>
                <w:sz w:val="18"/>
                <w:szCs w:val="18"/>
              </w:rPr>
              <w:t xml:space="preserve">─────────────────────────────────────────────────────</w:t>
            </w:r>
          </w:p>
          <w:p>
            <w:pPr>
              <w:spacing w:after="80" w:before="80" w:line="3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/>
                <w:iCs/>
                <w:color w:val="5A6373"/>
                <w:sz w:val="20"/>
                <w:szCs w:val="20"/>
              </w:rPr>
              <w:t xml:space="preserve">【此处由Agent自动生成内容】</w:t>
            </w:r>
          </w:p>
        </w:tc>
      </w:tr>
    </w:tbl>
    <w:p>
      <w:pPr>
        <w:pStyle w:val="Heading1"/>
        <w:pageBreakBefore/>
        <w:spacing w:after="240" w:before="480"/>
      </w:pPr>
      <w:r>
        <w:rPr>
          <w:rFonts w:ascii="黑体" w:cs="黑体" w:eastAsia="黑体" w:hAnsi="黑体"/>
          <w:b/>
          <w:bCs/>
          <w:color w:val="1F3A5F"/>
          <w:sz w:val="36"/>
          <w:szCs w:val="36"/>
        </w:rPr>
        <w:t xml:space="preserve">第六部分  履约能力与征信表现</w:t>
      </w:r>
    </w:p>
    <w:p>
      <w:pPr>
        <w:spacing w:after="60" w:before="60" w:line="320"/>
        <w:jc w:val="left"/>
      </w:pPr>
      <w:r>
        <w:rPr>
          <w:rFonts w:ascii="宋体" w:cs="宋体" w:eastAsia="宋体" w:hAnsi="宋体"/>
          <w:b w:val="false"/>
          <w:bCs w:val="false"/>
          <w:i/>
          <w:iCs/>
          <w:color w:val="5A6373"/>
          <w:sz w:val="21"/>
          <w:szCs w:val="21"/>
        </w:rPr>
        <w:t xml:space="preserve">本部分系统呈现企业的历史融资记录、多头借贷情况、招投标履约表现和资产抵质押状况,作为还款能力和履约意愿的核心证据。</w:t>
      </w:r>
    </w:p>
    <w:p>
      <w:pPr>
        <w:pStyle w:val="Heading2"/>
        <w:spacing w:after="180" w:before="360"/>
      </w:pPr>
      <w:r>
        <w:rPr>
          <w:rFonts w:ascii="黑体" w:cs="黑体" w:eastAsia="黑体" w:hAnsi="黑体"/>
          <w:b/>
          <w:bCs/>
          <w:color w:val="1F3A5F"/>
          <w:sz w:val="28"/>
          <w:szCs w:val="28"/>
        </w:rPr>
        <w:t xml:space="preserve">6.1  历史融资记录</w:t>
      </w:r>
    </w:p>
    <w:p>
      <w:pPr>
        <w:spacing w:after="60" w:before="60" w:line="320"/>
        <w:jc w:val="left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5A6373"/>
          <w:sz w:val="19"/>
          <w:szCs w:val="19"/>
        </w:rPr>
        <w:t xml:space="preserve">数据来源:融资综合查询(7类融资记录)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800"/>
        <w:gridCol w:w="1800"/>
        <w:gridCol w:w="2438"/>
      </w:tblGrid>
      <w:tr>
        <w:trPr>
          <w:tblHeader/>
        </w:trPr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融资类型</w:t>
            </w:r>
          </w:p>
        </w:tc>
        <w:tc>
          <w:tcPr>
            <w:tcW w:type="dxa" w:w="1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笔数</w:t>
            </w:r>
          </w:p>
        </w:tc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总金额(万)</w:t>
            </w:r>
          </w:p>
        </w:tc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在贷余额(万)</w:t>
            </w:r>
          </w:p>
        </w:tc>
        <w:tc>
          <w:tcPr>
            <w:tcW w:type="dxa" w:w="2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履约状态</w:t>
            </w:r>
          </w:p>
        </w:tc>
      </w:tr>
      <w:tr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银行借款</w:t>
            </w:r>
          </w:p>
        </w:tc>
        <w:tc>
          <w:tcPr>
            <w:tcW w:type="dxa" w:w="1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[X]</w:t>
            </w:r>
          </w:p>
        </w:tc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[XXX]</w:t>
            </w:r>
          </w:p>
        </w:tc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[XXX]</w:t>
            </w:r>
          </w:p>
        </w:tc>
        <w:tc>
          <w:tcPr>
            <w:tcW w:type="dxa" w:w="2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[正常/逾期]</w:t>
            </w:r>
          </w:p>
        </w:tc>
      </w:tr>
      <w:tr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授信额度</w:t>
            </w:r>
          </w:p>
        </w:tc>
        <w:tc>
          <w:tcPr>
            <w:tcW w:type="dxa" w:w="1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[X]</w:t>
            </w:r>
          </w:p>
        </w:tc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[XXX]</w:t>
            </w:r>
          </w:p>
        </w:tc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[XXX]</w:t>
            </w:r>
          </w:p>
        </w:tc>
        <w:tc>
          <w:tcPr>
            <w:tcW w:type="dxa" w:w="2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[正常/逾期]</w:t>
            </w:r>
          </w:p>
        </w:tc>
      </w:tr>
      <w:tr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应收账款融资</w:t>
            </w:r>
          </w:p>
        </w:tc>
        <w:tc>
          <w:tcPr>
            <w:tcW w:type="dxa" w:w="1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[X]</w:t>
            </w:r>
          </w:p>
        </w:tc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[XXX]</w:t>
            </w:r>
          </w:p>
        </w:tc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[XXX]</w:t>
            </w:r>
          </w:p>
        </w:tc>
        <w:tc>
          <w:tcPr>
            <w:tcW w:type="dxa" w:w="2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[正常/逾期]</w:t>
            </w:r>
          </w:p>
        </w:tc>
      </w:tr>
      <w:tr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融资租赁</w:t>
            </w:r>
          </w:p>
        </w:tc>
        <w:tc>
          <w:tcPr>
            <w:tcW w:type="dxa" w:w="1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[X]</w:t>
            </w:r>
          </w:p>
        </w:tc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[XXX]</w:t>
            </w:r>
          </w:p>
        </w:tc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[XXX]</w:t>
            </w:r>
          </w:p>
        </w:tc>
        <w:tc>
          <w:tcPr>
            <w:tcW w:type="dxa" w:w="2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[正常/逾期]</w:t>
            </w:r>
          </w:p>
        </w:tc>
      </w:tr>
      <w:tr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股权融资</w:t>
            </w:r>
          </w:p>
        </w:tc>
        <w:tc>
          <w:tcPr>
            <w:tcW w:type="dxa" w:w="1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[X]</w:t>
            </w:r>
          </w:p>
        </w:tc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[XXX]</w:t>
            </w:r>
          </w:p>
        </w:tc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债权融资</w:t>
            </w:r>
          </w:p>
        </w:tc>
        <w:tc>
          <w:tcPr>
            <w:tcW w:type="dxa" w:w="1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[X]</w:t>
            </w:r>
          </w:p>
        </w:tc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[XXX]</w:t>
            </w:r>
          </w:p>
        </w:tc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[XXX]</w:t>
            </w:r>
          </w:p>
        </w:tc>
        <w:tc>
          <w:tcPr>
            <w:tcW w:type="dxa" w:w="2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[正常/逾期]</w:t>
            </w:r>
          </w:p>
        </w:tc>
      </w:tr>
      <w:tr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其他</w:t>
            </w:r>
          </w:p>
        </w:tc>
        <w:tc>
          <w:tcPr>
            <w:tcW w:type="dxa" w:w="1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[X]</w:t>
            </w:r>
          </w:p>
        </w:tc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[XXX]</w:t>
            </w:r>
          </w:p>
        </w:tc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[XXX]</w:t>
            </w:r>
          </w:p>
        </w:tc>
        <w:tc>
          <w:tcPr>
            <w:tcW w:type="dxa" w:w="2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[正常/逾期]</w:t>
            </w:r>
          </w:p>
        </w:tc>
      </w:tr>
    </w:tbl>
    <w:p>
      <w:pPr>
        <w:pStyle w:val="Heading2"/>
        <w:spacing w:after="180" w:before="360"/>
      </w:pPr>
      <w:r>
        <w:rPr>
          <w:rFonts w:ascii="黑体" w:cs="黑体" w:eastAsia="黑体" w:hAnsi="黑体"/>
          <w:b/>
          <w:bCs/>
          <w:color w:val="1F3A5F"/>
          <w:sz w:val="28"/>
          <w:szCs w:val="28"/>
        </w:rPr>
        <w:t xml:space="preserve">6.2  多头借贷分析</w:t>
      </w:r>
    </w:p>
    <w:p>
      <w:pPr>
        <w:spacing w:after="60" w:before="60" w:line="320"/>
        <w:jc w:val="left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5A6373"/>
          <w:sz w:val="19"/>
          <w:szCs w:val="19"/>
        </w:rPr>
        <w:t xml:space="preserve">数据来源:企业多机构查询统计(36月) + 短时版</w:t>
      </w:r>
    </w:p>
    <w:p>
      <w:pPr>
        <w:pStyle w:val="Heading3"/>
        <w:spacing w:after="120" w:before="240"/>
      </w:pPr>
      <w:r>
        <w:rPr>
          <w:rFonts w:ascii="黑体" w:cs="黑体" w:eastAsia="黑体" w:hAnsi="黑体"/>
          <w:b/>
          <w:bCs/>
          <w:color w:val="2E75B6"/>
          <w:sz w:val="24"/>
          <w:szCs w:val="24"/>
        </w:rPr>
        <w:t xml:space="preserve">6.2.1  长期多头(36月)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dashed" w:color="2E75B6" w:sz="8"/>
              <w:left w:val="dashed" w:color="2E75B6" w:sz="8"/>
              <w:bottom w:val="dashed" w:color="2E75B6" w:sz="8"/>
              <w:right w:val="dashed" w:color="2E75B6" w:sz="8"/>
            </w:tcBorders>
            <w:shd w:fill="F4F8FB" w:val="clear"/>
            <w:tcMar>
              <w:top w:type="dxa" w:w="240"/>
              <w:left w:type="dxa" w:w="240"/>
              <w:bottom w:type="dxa" w:w="240"/>
              <w:right w:type="dxa" w:w="240"/>
            </w:tcMar>
          </w:tcPr>
          <w:p>
            <w:pPr>
              <w:spacing w:after="80" w:before="60" w:line="320"/>
              <w:jc w:val="center"/>
            </w:pP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color w:val="2E75B6"/>
                <w:sz w:val="22"/>
                <w:szCs w:val="22"/>
              </w:rPr>
              <w:t xml:space="preserve">📊 近36月被查询次数月度走势</w:t>
            </w:r>
          </w:p>
          <w:p>
            <w:pPr>
              <w:spacing w:after="60" w:before="60" w:line="3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/>
                <w:iCs/>
                <w:color w:val="5A6373"/>
                <w:sz w:val="19"/>
                <w:szCs w:val="19"/>
              </w:rPr>
              <w:t xml:space="preserve">折线图显示企业被各类机构查询的次数,识别融资活跃度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近36月总查询次数</w:t>
            </w:r>
          </w:p>
        </w:tc>
        <w:tc>
          <w:tcPr>
            <w:tcW w:type="dxa" w:w="6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[XX] 次</w:t>
            </w:r>
          </w:p>
        </w:tc>
      </w:tr>
      <w:tr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近12月查询次数</w:t>
            </w:r>
          </w:p>
        </w:tc>
        <w:tc>
          <w:tcPr>
            <w:tcW w:type="dxa" w:w="6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[XX] 次</w:t>
            </w:r>
          </w:p>
        </w:tc>
      </w:tr>
      <w:tr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近6月月均查询次数</w:t>
            </w:r>
          </w:p>
        </w:tc>
        <w:tc>
          <w:tcPr>
            <w:tcW w:type="dxa" w:w="6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[X.X] 次</w:t>
            </w:r>
          </w:p>
        </w:tc>
      </w:tr>
      <w:tr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查询机构数</w:t>
            </w:r>
          </w:p>
        </w:tc>
        <w:tc>
          <w:tcPr>
            <w:tcW w:type="dxa" w:w="6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[XX] 家</w:t>
            </w:r>
          </w:p>
        </w:tc>
      </w:tr>
    </w:tbl>
    <w:p>
      <w:pPr>
        <w:pStyle w:val="Heading3"/>
        <w:spacing w:after="120" w:before="240"/>
      </w:pPr>
      <w:r>
        <w:rPr>
          <w:rFonts w:ascii="黑体" w:cs="黑体" w:eastAsia="黑体" w:hAnsi="黑体"/>
          <w:b/>
          <w:bCs/>
          <w:color w:val="2E75B6"/>
          <w:sz w:val="24"/>
          <w:szCs w:val="24"/>
        </w:rPr>
        <w:t xml:space="preserve">6.2.2  短时多头(近1/3/7/15天)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838"/>
      </w:tblGrid>
      <w:tr>
        <w:trPr>
          <w:tblHeader/>
        </w:trPr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时间窗口</w:t>
            </w:r>
          </w:p>
        </w:tc>
        <w:tc>
          <w:tcPr>
            <w:tcW w:type="dxa" w:w="2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查询次数</w:t>
            </w:r>
          </w:p>
        </w:tc>
        <w:tc>
          <w:tcPr>
            <w:tcW w:type="dxa" w:w="2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查询机构数</w:t>
            </w:r>
          </w:p>
        </w:tc>
        <w:tc>
          <w:tcPr>
            <w:tcW w:type="dxa" w:w="2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预警等级</w:t>
            </w:r>
          </w:p>
        </w:tc>
      </w:tr>
      <w:tr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近1天</w:t>
            </w:r>
          </w:p>
        </w:tc>
        <w:tc>
          <w:tcPr>
            <w:tcW w:type="dxa" w:w="2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[X]</w:t>
            </w:r>
          </w:p>
        </w:tc>
        <w:tc>
          <w:tcPr>
            <w:tcW w:type="dxa" w:w="2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[X]</w:t>
            </w:r>
          </w:p>
        </w:tc>
        <w:tc>
          <w:tcPr>
            <w:tcW w:type="dxa" w:w="2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[正常/黄/红]</w:t>
            </w:r>
          </w:p>
        </w:tc>
      </w:tr>
      <w:tr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近3天</w:t>
            </w:r>
          </w:p>
        </w:tc>
        <w:tc>
          <w:tcPr>
            <w:tcW w:type="dxa" w:w="2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[X]</w:t>
            </w:r>
          </w:p>
        </w:tc>
        <w:tc>
          <w:tcPr>
            <w:tcW w:type="dxa" w:w="2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[X]</w:t>
            </w:r>
          </w:p>
        </w:tc>
        <w:tc>
          <w:tcPr>
            <w:tcW w:type="dxa" w:w="2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[正常/黄/红]</w:t>
            </w:r>
          </w:p>
        </w:tc>
      </w:tr>
      <w:tr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近7天</w:t>
            </w:r>
          </w:p>
        </w:tc>
        <w:tc>
          <w:tcPr>
            <w:tcW w:type="dxa" w:w="2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[X]</w:t>
            </w:r>
          </w:p>
        </w:tc>
        <w:tc>
          <w:tcPr>
            <w:tcW w:type="dxa" w:w="2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[X]</w:t>
            </w:r>
          </w:p>
        </w:tc>
        <w:tc>
          <w:tcPr>
            <w:tcW w:type="dxa" w:w="2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[正常/黄/红]</w:t>
            </w:r>
          </w:p>
        </w:tc>
      </w:tr>
      <w:tr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近15天</w:t>
            </w:r>
          </w:p>
        </w:tc>
        <w:tc>
          <w:tcPr>
            <w:tcW w:type="dxa" w:w="2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[X]</w:t>
            </w:r>
          </w:p>
        </w:tc>
        <w:tc>
          <w:tcPr>
            <w:tcW w:type="dxa" w:w="2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[X]</w:t>
            </w:r>
          </w:p>
        </w:tc>
        <w:tc>
          <w:tcPr>
            <w:tcW w:type="dxa" w:w="2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[正常/黄/红]</w:t>
            </w:r>
          </w:p>
        </w:tc>
      </w:tr>
    </w:tbl>
    <w:p>
      <w:pPr>
        <w:pStyle w:val="Heading2"/>
        <w:spacing w:after="180" w:before="360"/>
      </w:pPr>
      <w:r>
        <w:rPr>
          <w:rFonts w:ascii="黑体" w:cs="黑体" w:eastAsia="黑体" w:hAnsi="黑体"/>
          <w:b/>
          <w:bCs/>
          <w:color w:val="1F3A5F"/>
          <w:sz w:val="28"/>
          <w:szCs w:val="28"/>
        </w:rPr>
        <w:t xml:space="preserve">6.3  招投标与履约表现</w:t>
      </w:r>
    </w:p>
    <w:p>
      <w:pPr>
        <w:spacing w:after="60" w:before="60" w:line="320"/>
        <w:jc w:val="left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5A6373"/>
          <w:sz w:val="19"/>
          <w:szCs w:val="19"/>
        </w:rPr>
        <w:t xml:space="preserve">数据来源:企业招投标信息 + 招投标详情查询 + 企业海关登记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近三年投标次数</w:t>
            </w:r>
          </w:p>
        </w:tc>
        <w:tc>
          <w:tcPr>
            <w:tcW w:type="dxa" w:w="6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[XX] 次</w:t>
            </w:r>
          </w:p>
        </w:tc>
      </w:tr>
      <w:tr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近三年中标次数</w:t>
            </w:r>
          </w:p>
        </w:tc>
        <w:tc>
          <w:tcPr>
            <w:tcW w:type="dxa" w:w="6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[XX] 次</w:t>
            </w:r>
          </w:p>
        </w:tc>
      </w:tr>
      <w:tr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中标率</w:t>
            </w:r>
          </w:p>
        </w:tc>
        <w:tc>
          <w:tcPr>
            <w:tcW w:type="dxa" w:w="6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[XX%]</w:t>
            </w:r>
          </w:p>
        </w:tc>
      </w:tr>
      <w:tr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近三年中标总额</w:t>
            </w:r>
          </w:p>
        </w:tc>
        <w:tc>
          <w:tcPr>
            <w:tcW w:type="dxa" w:w="6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[XXX] 万元</w:t>
            </w:r>
          </w:p>
        </w:tc>
      </w:tr>
      <w:tr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最大单笔中标金额</w:t>
            </w:r>
          </w:p>
        </w:tc>
        <w:tc>
          <w:tcPr>
            <w:tcW w:type="dxa" w:w="6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[XXX] 万元</w:t>
            </w:r>
          </w:p>
        </w:tc>
      </w:tr>
      <w:tr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主要中标客户类型</w:t>
            </w:r>
          </w:p>
        </w:tc>
        <w:tc>
          <w:tcPr>
            <w:tcW w:type="dxa" w:w="6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[政府/国企/民企]</w:t>
            </w:r>
          </w:p>
        </w:tc>
      </w:tr>
      <w:tr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近12月中标金额</w:t>
            </w:r>
          </w:p>
        </w:tc>
        <w:tc>
          <w:tcPr>
            <w:tcW w:type="dxa" w:w="6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[XXX] 万元</w:t>
            </w:r>
          </w:p>
        </w:tc>
      </w:tr>
    </w:tbl>
    <w:p>
      <w:pPr>
        <w:pStyle w:val="Heading2"/>
        <w:spacing w:after="180" w:before="360"/>
      </w:pPr>
      <w:r>
        <w:rPr>
          <w:rFonts w:ascii="黑体" w:cs="黑体" w:eastAsia="黑体" w:hAnsi="黑体"/>
          <w:b/>
          <w:bCs/>
          <w:color w:val="1F3A5F"/>
          <w:sz w:val="28"/>
          <w:szCs w:val="28"/>
        </w:rPr>
        <w:t xml:space="preserve">6.4  资产抵质押情况</w:t>
      </w:r>
    </w:p>
    <w:p>
      <w:pPr>
        <w:spacing w:after="60" w:before="60" w:line="320"/>
        <w:jc w:val="left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5A6373"/>
          <w:sz w:val="19"/>
          <w:szCs w:val="19"/>
        </w:rPr>
        <w:t xml:space="preserve">数据来源:企业动产抵押 + 知识产权出质 + 不动产相关 + POS商户数据</w:t>
      </w:r>
    </w:p>
    <w:p>
      <w:pPr>
        <w:pStyle w:val="Heading3"/>
        <w:spacing w:after="120" w:before="240"/>
      </w:pPr>
      <w:r>
        <w:rPr>
          <w:rFonts w:ascii="黑体" w:cs="黑体" w:eastAsia="黑体" w:hAnsi="黑体"/>
          <w:b/>
          <w:bCs/>
          <w:color w:val="2E75B6"/>
          <w:sz w:val="24"/>
          <w:szCs w:val="24"/>
        </w:rPr>
        <w:t xml:space="preserve">6.4.1  抵押资产清单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800"/>
        <w:gridCol w:w="1500"/>
        <w:gridCol w:w="2138"/>
      </w:tblGrid>
      <w:tr>
        <w:trPr>
          <w:tblHeader/>
        </w:trPr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资产类型</w:t>
            </w:r>
          </w:p>
        </w:tc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标的描述</w:t>
            </w:r>
          </w:p>
        </w:tc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抵押权人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金额(万)</w:t>
            </w:r>
          </w:p>
        </w:tc>
        <w:tc>
          <w:tcPr>
            <w:tcW w:type="dxa" w:w="21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动产抵押</w:t>
            </w:r>
          </w:p>
        </w:tc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[设备等]</w:t>
            </w:r>
          </w:p>
        </w:tc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[XX银行]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[XXX]</w:t>
            </w:r>
          </w:p>
        </w:tc>
        <w:tc>
          <w:tcPr>
            <w:tcW w:type="dxa" w:w="21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[有效/已解除]</w:t>
            </w:r>
          </w:p>
        </w:tc>
      </w:tr>
      <w:tr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不动产抵押</w:t>
            </w:r>
          </w:p>
        </w:tc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[厂房/办公楼]</w:t>
            </w:r>
          </w:p>
        </w:tc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[XX银行]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[XXX]</w:t>
            </w:r>
          </w:p>
        </w:tc>
        <w:tc>
          <w:tcPr>
            <w:tcW w:type="dxa" w:w="21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[有效/已解除]</w:t>
            </w:r>
          </w:p>
        </w:tc>
      </w:tr>
      <w:tr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知识产权出质</w:t>
            </w:r>
          </w:p>
        </w:tc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[商标/专利]</w:t>
            </w:r>
          </w:p>
        </w:tc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[XX]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[XXX]</w:t>
            </w:r>
          </w:p>
        </w:tc>
        <w:tc>
          <w:tcPr>
            <w:tcW w:type="dxa" w:w="21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[有效/已解除]</w:t>
            </w:r>
          </w:p>
        </w:tc>
      </w:tr>
      <w:tr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股权出质</w:t>
            </w:r>
          </w:p>
        </w:tc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[股权份额]</w:t>
            </w:r>
          </w:p>
        </w:tc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[XX]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[XXX]</w:t>
            </w:r>
          </w:p>
        </w:tc>
        <w:tc>
          <w:tcPr>
            <w:tcW w:type="dxa" w:w="21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[有效/已解除]</w:t>
            </w:r>
          </w:p>
        </w:tc>
      </w:tr>
    </w:tbl>
    <w:p>
      <w:pPr>
        <w:pStyle w:val="Heading3"/>
        <w:spacing w:after="120" w:before="240"/>
      </w:pPr>
      <w:r>
        <w:rPr>
          <w:rFonts w:ascii="黑体" w:cs="黑体" w:eastAsia="黑体" w:hAnsi="黑体"/>
          <w:b/>
          <w:bCs/>
          <w:color w:val="2E75B6"/>
          <w:sz w:val="24"/>
          <w:szCs w:val="24"/>
        </w:rPr>
        <w:t xml:space="preserve">6.4.2  POS商户经营数据(若有)</w:t>
      </w:r>
    </w:p>
    <w:p>
      <w:pPr>
        <w:spacing w:after="60" w:before="60" w:line="320"/>
        <w:jc w:val="left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5A6373"/>
          <w:sz w:val="19"/>
          <w:szCs w:val="19"/>
        </w:rPr>
        <w:t xml:space="preserve">数据来源:商户指标数据查询</w:t>
      </w:r>
    </w:p>
    <w:p>
      <w:pPr>
        <w:spacing w:after="60" w:before="60" w:line="320"/>
        <w:jc w:val="left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[若企业有POS商户数据,在此显示月交易笔数、月交易金额、客单价等。这些数据可作为经营真实性的强佐证。]</w:t>
      </w:r>
    </w:p>
    <w:p>
      <w:pPr>
        <w:pStyle w:val="Heading1"/>
        <w:pageBreakBefore/>
        <w:spacing w:after="240" w:before="480"/>
      </w:pPr>
      <w:r>
        <w:rPr>
          <w:rFonts w:ascii="黑体" w:cs="黑体" w:eastAsia="黑体" w:hAnsi="黑体"/>
          <w:b/>
          <w:bCs/>
          <w:color w:val="1F3A5F"/>
          <w:sz w:val="36"/>
          <w:szCs w:val="36"/>
        </w:rPr>
        <w:t xml:space="preserve">第七部分  五维信用评分明细</w:t>
      </w:r>
    </w:p>
    <w:p>
      <w:pPr>
        <w:spacing w:after="60" w:before="60" w:line="320"/>
        <w:jc w:val="left"/>
      </w:pPr>
      <w:r>
        <w:rPr>
          <w:rFonts w:ascii="宋体" w:cs="宋体" w:eastAsia="宋体" w:hAnsi="宋体"/>
          <w:b w:val="false"/>
          <w:bCs w:val="false"/>
          <w:i/>
          <w:iCs/>
          <w:color w:val="5A6373"/>
          <w:sz w:val="21"/>
          <w:szCs w:val="21"/>
        </w:rPr>
        <w:t xml:space="preserve">本部分展示五维评分模型每个维度、每个子指标的接口调用、原始返回、评分规则和最终得分。这是评分的可解释性证据,供风控、合规和监管核查。</w:t>
      </w:r>
    </w:p>
    <w:p>
      <w:pPr>
        <w:pStyle w:val="Heading2"/>
        <w:spacing w:after="180" w:before="360"/>
      </w:pPr>
      <w:r>
        <w:rPr>
          <w:rFonts w:ascii="黑体" w:cs="黑体" w:eastAsia="黑体" w:hAnsi="黑体"/>
          <w:b/>
          <w:bCs/>
          <w:color w:val="1F3A5F"/>
          <w:sz w:val="28"/>
          <w:szCs w:val="28"/>
        </w:rPr>
        <w:t xml:space="preserve">7.1  维度一:经营稳定性(30%)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00"/>
        <w:gridCol w:w="1800"/>
        <w:gridCol w:w="2800"/>
        <w:gridCol w:w="1300"/>
        <w:gridCol w:w="1438"/>
      </w:tblGrid>
      <w:tr>
        <w:trPr>
          <w:tblHeader/>
        </w:trPr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子指标</w:t>
            </w:r>
          </w:p>
        </w:tc>
        <w:tc>
          <w:tcPr>
            <w:tcW w:type="dxa" w:w="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权重</w:t>
            </w:r>
          </w:p>
        </w:tc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数据接口</w:t>
            </w:r>
          </w:p>
        </w:tc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评分规则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原始数据</w:t>
            </w:r>
          </w:p>
        </w:tc>
        <w:tc>
          <w:tcPr>
            <w:tcW w:type="dxa" w:w="1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得分</w:t>
            </w:r>
          </w:p>
        </w:tc>
      </w:tr>
      <w:tr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注册年限</w:t>
            </w:r>
          </w:p>
        </w:tc>
        <w:tc>
          <w:tcPr>
            <w:tcW w:type="dxa" w:w="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25%</w:t>
            </w:r>
          </w:p>
        </w:tc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企业工商基本信息</w:t>
            </w:r>
          </w:p>
        </w:tc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&gt;10年→100 / 5-10→80 / 2-5→60 / &lt;2→30 / 非在营→0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 年]</w:t>
            </w:r>
          </w:p>
        </w:tc>
        <w:tc>
          <w:tcPr>
            <w:tcW w:type="dxa" w:w="1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</w:t>
            </w:r>
          </w:p>
        </w:tc>
      </w:tr>
      <w:tr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纳税信用</w:t>
            </w:r>
          </w:p>
        </w:tc>
        <w:tc>
          <w:tcPr>
            <w:tcW w:type="dxa" w:w="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25%</w:t>
            </w:r>
          </w:p>
        </w:tc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纳税信用查询</w:t>
            </w:r>
          </w:p>
        </w:tc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A→100 / B→80 / C→50 / D→20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[A]</w:t>
            </w:r>
          </w:p>
        </w:tc>
        <w:tc>
          <w:tcPr>
            <w:tcW w:type="dxa" w:w="1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</w:t>
            </w:r>
          </w:p>
        </w:tc>
      </w:tr>
      <w:tr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社保人数</w:t>
            </w:r>
          </w:p>
        </w:tc>
        <w:tc>
          <w:tcPr>
            <w:tcW w:type="dxa" w:w="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25%</w:t>
            </w:r>
          </w:p>
        </w:tc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企业综合信息核验</w:t>
            </w:r>
          </w:p>
        </w:tc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连增→100 / 稳定→80 / 下降→40 / 无→30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 人]</w:t>
            </w:r>
          </w:p>
        </w:tc>
        <w:tc>
          <w:tcPr>
            <w:tcW w:type="dxa" w:w="1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</w:t>
            </w:r>
          </w:p>
        </w:tc>
      </w:tr>
      <w:tr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用电稳定</w:t>
            </w:r>
          </w:p>
        </w:tc>
        <w:tc>
          <w:tcPr>
            <w:tcW w:type="dxa" w:w="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20%</w:t>
            </w:r>
          </w:p>
        </w:tc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企业用电数据标签</w:t>
            </w:r>
          </w:p>
        </w:tc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稳定&gt;0.8→100 / 0.5-0.8→70 / &lt;0.5→30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[0.X]</w:t>
            </w:r>
          </w:p>
        </w:tc>
        <w:tc>
          <w:tcPr>
            <w:tcW w:type="dxa" w:w="1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</w:t>
            </w:r>
          </w:p>
        </w:tc>
      </w:tr>
      <w:tr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招聘活跃</w:t>
            </w:r>
          </w:p>
        </w:tc>
        <w:tc>
          <w:tcPr>
            <w:tcW w:type="dxa" w:w="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5%</w:t>
            </w:r>
          </w:p>
        </w:tc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招聘信息</w:t>
            </w:r>
          </w:p>
        </w:tc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有→80 / 无→50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[有/无]</w:t>
            </w:r>
          </w:p>
        </w:tc>
        <w:tc>
          <w:tcPr>
            <w:tcW w:type="dxa" w:w="1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</w:t>
            </w:r>
          </w:p>
        </w:tc>
      </w:tr>
      <w:tr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维度得分</w:t>
            </w:r>
          </w:p>
        </w:tc>
        <w:tc>
          <w:tcPr>
            <w:tcW w:type="dxa" w:w="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]/100</w:t>
            </w:r>
          </w:p>
        </w:tc>
      </w:tr>
    </w:tbl>
    <w:p>
      <w:pPr>
        <w:pStyle w:val="Heading2"/>
        <w:spacing w:after="180" w:before="360"/>
      </w:pPr>
      <w:r>
        <w:rPr>
          <w:rFonts w:ascii="黑体" w:cs="黑体" w:eastAsia="黑体" w:hAnsi="黑体"/>
          <w:b/>
          <w:bCs/>
          <w:color w:val="1F3A5F"/>
          <w:sz w:val="28"/>
          <w:szCs w:val="28"/>
        </w:rPr>
        <w:t xml:space="preserve">7.2  维度二:财务健康度(25%)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00"/>
        <w:gridCol w:w="1800"/>
        <w:gridCol w:w="2800"/>
        <w:gridCol w:w="1300"/>
        <w:gridCol w:w="1438"/>
      </w:tblGrid>
      <w:tr>
        <w:trPr>
          <w:tblHeader/>
        </w:trPr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子指标</w:t>
            </w:r>
          </w:p>
        </w:tc>
        <w:tc>
          <w:tcPr>
            <w:tcW w:type="dxa" w:w="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权重</w:t>
            </w:r>
          </w:p>
        </w:tc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数据接口</w:t>
            </w:r>
          </w:p>
        </w:tc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评分规则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原始数据</w:t>
            </w:r>
          </w:p>
        </w:tc>
        <w:tc>
          <w:tcPr>
            <w:tcW w:type="dxa" w:w="1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得分</w:t>
            </w:r>
          </w:p>
        </w:tc>
      </w:tr>
      <w:tr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资产负债率</w:t>
            </w:r>
          </w:p>
        </w:tc>
        <w:tc>
          <w:tcPr>
            <w:tcW w:type="dxa" w:w="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25%</w:t>
            </w:r>
          </w:p>
        </w:tc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核心财务指标</w:t>
            </w:r>
          </w:p>
        </w:tc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&lt;50%→100 / 50-70%→70 / &gt;70%→30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[XX%]</w:t>
            </w:r>
          </w:p>
        </w:tc>
        <w:tc>
          <w:tcPr>
            <w:tcW w:type="dxa" w:w="1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</w:t>
            </w:r>
          </w:p>
        </w:tc>
      </w:tr>
      <w:tr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净利润率</w:t>
            </w:r>
          </w:p>
        </w:tc>
        <w:tc>
          <w:tcPr>
            <w:tcW w:type="dxa" w:w="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25%</w:t>
            </w:r>
          </w:p>
        </w:tc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核心财务指标</w:t>
            </w:r>
          </w:p>
        </w:tc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&gt;10%→100 / 5-10%→70 / &lt;5%→40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[XX%]</w:t>
            </w:r>
          </w:p>
        </w:tc>
        <w:tc>
          <w:tcPr>
            <w:tcW w:type="dxa" w:w="1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</w:t>
            </w:r>
          </w:p>
        </w:tc>
      </w:tr>
      <w:tr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营收增长</w:t>
            </w:r>
          </w:p>
        </w:tc>
        <w:tc>
          <w:tcPr>
            <w:tcW w:type="dxa" w:w="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20%</w:t>
            </w:r>
          </w:p>
        </w:tc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核心财务指标</w:t>
            </w:r>
          </w:p>
        </w:tc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&gt;20%→100 / 0-20%→70 / 负→30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[+XX%]</w:t>
            </w:r>
          </w:p>
        </w:tc>
        <w:tc>
          <w:tcPr>
            <w:tcW w:type="dxa" w:w="1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</w:t>
            </w:r>
          </w:p>
        </w:tc>
      </w:tr>
      <w:tr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发票验证</w:t>
            </w:r>
          </w:p>
        </w:tc>
        <w:tc>
          <w:tcPr>
            <w:tcW w:type="dxa" w:w="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20%</w:t>
            </w:r>
          </w:p>
        </w:tc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API发票+纳税</w:t>
            </w:r>
          </w:p>
        </w:tc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与利润表偏差&lt;30%→100 / &gt;30%→调降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[偏差XX%]</w:t>
            </w:r>
          </w:p>
        </w:tc>
        <w:tc>
          <w:tcPr>
            <w:tcW w:type="dxa" w:w="1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</w:t>
            </w:r>
          </w:p>
        </w:tc>
      </w:tr>
      <w:tr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现金流</w:t>
            </w:r>
          </w:p>
        </w:tc>
        <w:tc>
          <w:tcPr>
            <w:tcW w:type="dxa" w:w="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10%</w:t>
            </w:r>
          </w:p>
        </w:tc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财务基础信息</w:t>
            </w:r>
          </w:p>
        </w:tc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经营现金流为正→100 / 为负→30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[正/负]</w:t>
            </w:r>
          </w:p>
        </w:tc>
        <w:tc>
          <w:tcPr>
            <w:tcW w:type="dxa" w:w="1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</w:t>
            </w:r>
          </w:p>
        </w:tc>
      </w:tr>
      <w:tr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维度得分</w:t>
            </w:r>
          </w:p>
        </w:tc>
        <w:tc>
          <w:tcPr>
            <w:tcW w:type="dxa" w:w="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]/100</w:t>
            </w:r>
          </w:p>
        </w:tc>
      </w:tr>
    </w:tbl>
    <w:p>
      <w:pPr>
        <w:pStyle w:val="Heading2"/>
        <w:spacing w:after="180" w:before="360"/>
      </w:pPr>
      <w:r>
        <w:rPr>
          <w:rFonts w:ascii="黑体" w:cs="黑体" w:eastAsia="黑体" w:hAnsi="黑体"/>
          <w:b/>
          <w:bCs/>
          <w:color w:val="1F3A5F"/>
          <w:sz w:val="28"/>
          <w:szCs w:val="28"/>
        </w:rPr>
        <w:t xml:space="preserve">7.3  维度三:履约能力(25%)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00"/>
        <w:gridCol w:w="1800"/>
        <w:gridCol w:w="2800"/>
        <w:gridCol w:w="1300"/>
        <w:gridCol w:w="1438"/>
      </w:tblGrid>
      <w:tr>
        <w:trPr>
          <w:tblHeader/>
        </w:trPr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子指标</w:t>
            </w:r>
          </w:p>
        </w:tc>
        <w:tc>
          <w:tcPr>
            <w:tcW w:type="dxa" w:w="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权重</w:t>
            </w:r>
          </w:p>
        </w:tc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数据接口</w:t>
            </w:r>
          </w:p>
        </w:tc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评分规则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原始数据</w:t>
            </w:r>
          </w:p>
        </w:tc>
        <w:tc>
          <w:tcPr>
            <w:tcW w:type="dxa" w:w="1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得分</w:t>
            </w:r>
          </w:p>
        </w:tc>
      </w:tr>
      <w:tr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招投标</w:t>
            </w:r>
          </w:p>
        </w:tc>
        <w:tc>
          <w:tcPr>
            <w:tcW w:type="dxa" w:w="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25%</w:t>
            </w:r>
          </w:p>
        </w:tc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招投标信息</w:t>
            </w:r>
          </w:p>
        </w:tc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中标率&gt;50%→100 / 30-50→70 / &lt;30→40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[XX%]</w:t>
            </w:r>
          </w:p>
        </w:tc>
        <w:tc>
          <w:tcPr>
            <w:tcW w:type="dxa" w:w="1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</w:t>
            </w:r>
          </w:p>
        </w:tc>
      </w:tr>
      <w:tr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反欺诈</w:t>
            </w:r>
          </w:p>
        </w:tc>
        <w:tc>
          <w:tcPr>
            <w:tcW w:type="dxa" w:w="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25%</w:t>
            </w:r>
          </w:p>
        </w:tc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反欺诈三接口</w:t>
            </w:r>
          </w:p>
        </w:tc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全正常→100 / 预警→60 / 异常→30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[正常]</w:t>
            </w:r>
          </w:p>
        </w:tc>
        <w:tc>
          <w:tcPr>
            <w:tcW w:type="dxa" w:w="1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</w:t>
            </w:r>
          </w:p>
        </w:tc>
      </w:tr>
      <w:tr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多头借贷</w:t>
            </w:r>
          </w:p>
        </w:tc>
        <w:tc>
          <w:tcPr>
            <w:tcW w:type="dxa" w:w="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20%</w:t>
            </w:r>
          </w:p>
        </w:tc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多机构查询统计</w:t>
            </w:r>
          </w:p>
        </w:tc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近6月月均≤2→100 / 3-5→60 / &gt;5→20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[X.X]</w:t>
            </w:r>
          </w:p>
        </w:tc>
        <w:tc>
          <w:tcPr>
            <w:tcW w:type="dxa" w:w="1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</w:t>
            </w:r>
          </w:p>
        </w:tc>
      </w:tr>
      <w:tr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融资历史</w:t>
            </w:r>
          </w:p>
        </w:tc>
        <w:tc>
          <w:tcPr>
            <w:tcW w:type="dxa" w:w="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15%</w:t>
            </w:r>
          </w:p>
        </w:tc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融资综合查询</w:t>
            </w:r>
          </w:p>
        </w:tc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正常授信→100 / 有记录→80 / 无→50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[有/无]</w:t>
            </w:r>
          </w:p>
        </w:tc>
        <w:tc>
          <w:tcPr>
            <w:tcW w:type="dxa" w:w="1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</w:t>
            </w:r>
          </w:p>
        </w:tc>
      </w:tr>
      <w:tr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资产验证</w:t>
            </w:r>
          </w:p>
        </w:tc>
        <w:tc>
          <w:tcPr>
            <w:tcW w:type="dxa" w:w="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15%</w:t>
            </w:r>
          </w:p>
        </w:tc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动产抵押+POS</w:t>
            </w:r>
          </w:p>
        </w:tc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有不动产未查封→100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[有/无]</w:t>
            </w:r>
          </w:p>
        </w:tc>
        <w:tc>
          <w:tcPr>
            <w:tcW w:type="dxa" w:w="1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</w:t>
            </w:r>
          </w:p>
        </w:tc>
      </w:tr>
      <w:tr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维度得分</w:t>
            </w:r>
          </w:p>
        </w:tc>
        <w:tc>
          <w:tcPr>
            <w:tcW w:type="dxa" w:w="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]/100</w:t>
            </w:r>
          </w:p>
        </w:tc>
      </w:tr>
    </w:tbl>
    <w:p>
      <w:pPr>
        <w:pStyle w:val="Heading2"/>
        <w:spacing w:after="180" w:before="360"/>
      </w:pPr>
      <w:r>
        <w:rPr>
          <w:rFonts w:ascii="黑体" w:cs="黑体" w:eastAsia="黑体" w:hAnsi="黑体"/>
          <w:b/>
          <w:bCs/>
          <w:color w:val="1F3A5F"/>
          <w:sz w:val="28"/>
          <w:szCs w:val="28"/>
        </w:rPr>
        <w:t xml:space="preserve">7.4  维度四:合规性(15%)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00"/>
        <w:gridCol w:w="1800"/>
        <w:gridCol w:w="2800"/>
        <w:gridCol w:w="1300"/>
        <w:gridCol w:w="1438"/>
      </w:tblGrid>
      <w:tr>
        <w:trPr>
          <w:tblHeader/>
        </w:trPr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子指标</w:t>
            </w:r>
          </w:p>
        </w:tc>
        <w:tc>
          <w:tcPr>
            <w:tcW w:type="dxa" w:w="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权重</w:t>
            </w:r>
          </w:p>
        </w:tc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数据接口</w:t>
            </w:r>
          </w:p>
        </w:tc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评分规则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原始数据</w:t>
            </w:r>
          </w:p>
        </w:tc>
        <w:tc>
          <w:tcPr>
            <w:tcW w:type="dxa" w:w="1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得分</w:t>
            </w:r>
          </w:p>
        </w:tc>
      </w:tr>
      <w:tr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涉诉</w:t>
            </w:r>
          </w:p>
        </w:tc>
        <w:tc>
          <w:tcPr>
            <w:tcW w:type="dxa" w:w="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30%</w:t>
            </w:r>
          </w:p>
        </w:tc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综合涉诉(全量+标准)</w:t>
            </w:r>
          </w:p>
        </w:tc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无→100 / 小额→60 / 大额→20 / 失信→否决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 件]</w:t>
            </w:r>
          </w:p>
        </w:tc>
        <w:tc>
          <w:tcPr>
            <w:tcW w:type="dxa" w:w="1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</w:t>
            </w:r>
          </w:p>
        </w:tc>
      </w:tr>
      <w:tr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处罚</w:t>
            </w:r>
          </w:p>
        </w:tc>
        <w:tc>
          <w:tcPr>
            <w:tcW w:type="dxa" w:w="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25%</w:t>
            </w:r>
          </w:p>
        </w:tc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行政+环保+税务处罚</w:t>
            </w:r>
          </w:p>
        </w:tc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无→100 / 有→按金额扣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 次]</w:t>
            </w:r>
          </w:p>
        </w:tc>
        <w:tc>
          <w:tcPr>
            <w:tcW w:type="dxa" w:w="1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</w:t>
            </w:r>
          </w:p>
        </w:tc>
      </w:tr>
      <w:tr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风险标签</w:t>
            </w:r>
          </w:p>
        </w:tc>
        <w:tc>
          <w:tcPr>
            <w:tcW w:type="dxa" w:w="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20%</w:t>
            </w:r>
          </w:p>
        </w:tc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风险标签接口</w:t>
            </w:r>
          </w:p>
        </w:tc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无→100 / 弱→80 / 中→50 / 强→20 / 刚→否决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[无/弱]</w:t>
            </w:r>
          </w:p>
        </w:tc>
        <w:tc>
          <w:tcPr>
            <w:tcW w:type="dxa" w:w="1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</w:t>
            </w:r>
          </w:p>
        </w:tc>
      </w:tr>
      <w:tr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空壳判定</w:t>
            </w:r>
          </w:p>
        </w:tc>
        <w:tc>
          <w:tcPr>
            <w:tcW w:type="dxa" w:w="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15%</w:t>
            </w:r>
          </w:p>
        </w:tc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疑似空壳查询</w:t>
            </w:r>
          </w:p>
        </w:tc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低→100 / 中→50 / 高→否决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[低]</w:t>
            </w:r>
          </w:p>
        </w:tc>
        <w:tc>
          <w:tcPr>
            <w:tcW w:type="dxa" w:w="1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</w:t>
            </w:r>
          </w:p>
        </w:tc>
      </w:tr>
      <w:tr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法人合规</w:t>
            </w:r>
          </w:p>
        </w:tc>
        <w:tc>
          <w:tcPr>
            <w:tcW w:type="dxa" w:w="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10%</w:t>
            </w:r>
          </w:p>
        </w:tc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董监高负面信息综合</w:t>
            </w:r>
          </w:p>
        </w:tc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无负面→100 / 有→按严重程度扣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[无/有]</w:t>
            </w:r>
          </w:p>
        </w:tc>
        <w:tc>
          <w:tcPr>
            <w:tcW w:type="dxa" w:w="1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</w:t>
            </w:r>
          </w:p>
        </w:tc>
      </w:tr>
      <w:tr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维度得分</w:t>
            </w:r>
          </w:p>
        </w:tc>
        <w:tc>
          <w:tcPr>
            <w:tcW w:type="dxa" w:w="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]/100</w:t>
            </w:r>
          </w:p>
        </w:tc>
      </w:tr>
    </w:tbl>
    <w:p>
      <w:pPr>
        <w:pStyle w:val="Heading2"/>
        <w:spacing w:after="180" w:before="360"/>
      </w:pPr>
      <w:r>
        <w:rPr>
          <w:rFonts w:ascii="黑体" w:cs="黑体" w:eastAsia="黑体" w:hAnsi="黑体"/>
          <w:b/>
          <w:bCs/>
          <w:color w:val="1F3A5F"/>
          <w:sz w:val="28"/>
          <w:szCs w:val="28"/>
        </w:rPr>
        <w:t xml:space="preserve">7.5  维度五:成长性(5%)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00"/>
        <w:gridCol w:w="1800"/>
        <w:gridCol w:w="2800"/>
        <w:gridCol w:w="1300"/>
        <w:gridCol w:w="1438"/>
      </w:tblGrid>
      <w:tr>
        <w:trPr>
          <w:tblHeader/>
        </w:trPr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子指标</w:t>
            </w:r>
          </w:p>
        </w:tc>
        <w:tc>
          <w:tcPr>
            <w:tcW w:type="dxa" w:w="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权重</w:t>
            </w:r>
          </w:p>
        </w:tc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数据接口</w:t>
            </w:r>
          </w:p>
        </w:tc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评分规则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原始数据</w:t>
            </w:r>
          </w:p>
        </w:tc>
        <w:tc>
          <w:tcPr>
            <w:tcW w:type="dxa" w:w="1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得分</w:t>
            </w:r>
          </w:p>
        </w:tc>
      </w:tr>
      <w:tr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知识产权</w:t>
            </w:r>
          </w:p>
        </w:tc>
        <w:tc>
          <w:tcPr>
            <w:tcW w:type="dxa" w:w="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30%</w:t>
            </w:r>
          </w:p>
        </w:tc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专利+商标+著作权</w:t>
            </w:r>
          </w:p>
        </w:tc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新增→加分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[+X 件]</w:t>
            </w:r>
          </w:p>
        </w:tc>
        <w:tc>
          <w:tcPr>
            <w:tcW w:type="dxa" w:w="1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</w:t>
            </w:r>
          </w:p>
        </w:tc>
      </w:tr>
      <w:tr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投资融资</w:t>
            </w:r>
          </w:p>
        </w:tc>
        <w:tc>
          <w:tcPr>
            <w:tcW w:type="dxa" w:w="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30%</w:t>
            </w:r>
          </w:p>
        </w:tc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对外投资+融资综合</w:t>
            </w:r>
          </w:p>
        </w:tc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获创投→加分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[有/无]</w:t>
            </w:r>
          </w:p>
        </w:tc>
        <w:tc>
          <w:tcPr>
            <w:tcW w:type="dxa" w:w="1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</w:t>
            </w:r>
          </w:p>
        </w:tc>
      </w:tr>
      <w:tr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产能增长</w:t>
            </w:r>
          </w:p>
        </w:tc>
        <w:tc>
          <w:tcPr>
            <w:tcW w:type="dxa" w:w="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20%</w:t>
            </w:r>
          </w:p>
        </w:tc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用电标签同比</w:t>
            </w:r>
          </w:p>
        </w:tc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正增长→加分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[+XX%]</w:t>
            </w:r>
          </w:p>
        </w:tc>
        <w:tc>
          <w:tcPr>
            <w:tcW w:type="dxa" w:w="1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</w:t>
            </w:r>
          </w:p>
        </w:tc>
      </w:tr>
      <w:tr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外部评级</w:t>
            </w:r>
          </w:p>
        </w:tc>
        <w:tc>
          <w:tcPr>
            <w:tcW w:type="dxa" w:w="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20%</w:t>
            </w:r>
          </w:p>
        </w:tc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企业外部信用评级</w:t>
            </w:r>
          </w:p>
        </w:tc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上调→加分 / 下调→扣分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[稳定]</w:t>
            </w:r>
          </w:p>
        </w:tc>
        <w:tc>
          <w:tcPr>
            <w:tcW w:type="dxa" w:w="1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</w:t>
            </w:r>
          </w:p>
        </w:tc>
      </w:tr>
      <w:tr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维度得分</w:t>
            </w:r>
          </w:p>
        </w:tc>
        <w:tc>
          <w:tcPr>
            <w:tcW w:type="dxa" w:w="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]/100</w:t>
            </w:r>
          </w:p>
        </w:tc>
      </w:tr>
    </w:tbl>
    <w:p>
      <w:pPr>
        <w:pStyle w:val="Heading2"/>
        <w:spacing w:after="180" w:before="360"/>
      </w:pPr>
      <w:r>
        <w:rPr>
          <w:rFonts w:ascii="黑体" w:cs="黑体" w:eastAsia="黑体" w:hAnsi="黑体"/>
          <w:b/>
          <w:bCs/>
          <w:color w:val="1F3A5F"/>
          <w:sz w:val="28"/>
          <w:szCs w:val="28"/>
        </w:rPr>
        <w:t xml:space="preserve">7.6  五对交叉验证结果</w:t>
      </w:r>
    </w:p>
    <w:p>
      <w:pPr>
        <w:spacing w:after="60" w:before="60" w:line="320"/>
        <w:jc w:val="left"/>
      </w:pPr>
      <w:r>
        <w:rPr>
          <w:rFonts w:ascii="宋体" w:cs="宋体" w:eastAsia="宋体" w:hAnsi="宋体"/>
          <w:b w:val="false"/>
          <w:bCs w:val="false"/>
          <w:i/>
          <w:iCs/>
          <w:color w:val="5A6373"/>
          <w:sz w:val="21"/>
          <w:szCs w:val="21"/>
        </w:rPr>
        <w:t xml:space="preserve">交叉验证是发现单一维度评分难以察觉的潜在风险的核心手段,五对验证规则覆盖了财务真实性、规模真实性、贸易真实性、资金链紧张等关键风险点。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200"/>
        <w:gridCol w:w="2000"/>
        <w:gridCol w:w="1300"/>
        <w:gridCol w:w="1300"/>
        <w:gridCol w:w="1138"/>
      </w:tblGrid>
      <w:tr>
        <w:trPr>
          <w:tblHeader/>
        </w:trPr>
        <w:tc>
          <w:tcPr>
            <w:tcW w:type="dxa" w:w="17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验证对</w:t>
            </w:r>
          </w:p>
        </w:tc>
        <w:tc>
          <w:tcPr>
            <w:tcW w:type="dxa" w:w="2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数据源A</w:t>
            </w:r>
          </w:p>
        </w:tc>
        <w:tc>
          <w:tcPr>
            <w:tcW w:type="dxa" w:w="2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数据源B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本次差异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阈值</w:t>
            </w:r>
          </w:p>
        </w:tc>
        <w:tc>
          <w:tcPr>
            <w:tcW w:type="dxa" w:w="11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结论</w:t>
            </w:r>
          </w:p>
        </w:tc>
      </w:tr>
      <w:tr>
        <w:tc>
          <w:tcPr>
            <w:tcW w:type="dxa" w:w="17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纳税×用电</w:t>
            </w:r>
          </w:p>
        </w:tc>
        <w:tc>
          <w:tcPr>
            <w:tcW w:type="dxa" w:w="2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纳税基础信息(月度应纳税额)</w:t>
            </w:r>
          </w:p>
        </w:tc>
        <w:tc>
          <w:tcPr>
            <w:tcW w:type="dxa" w:w="2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用电标签(月度电费)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[偏差XX%]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偏差&gt;40%异常</w:t>
            </w:r>
          </w:p>
        </w:tc>
        <w:tc>
          <w:tcPr>
            <w:tcW w:type="dxa" w:w="11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[正常/异常]</w:t>
            </w:r>
          </w:p>
        </w:tc>
      </w:tr>
      <w:tr>
        <w:tc>
          <w:tcPr>
            <w:tcW w:type="dxa" w:w="17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发票×营收</w:t>
            </w:r>
          </w:p>
        </w:tc>
        <w:tc>
          <w:tcPr>
            <w:tcW w:type="dxa" w:w="2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API发票+纳税(月度销项)</w:t>
            </w:r>
          </w:p>
        </w:tc>
        <w:tc>
          <w:tcPr>
            <w:tcW w:type="dxa" w:w="2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核心财务指标(年报营收)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[差异XX%]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差异&gt;30%异常</w:t>
            </w:r>
          </w:p>
        </w:tc>
        <w:tc>
          <w:tcPr>
            <w:tcW w:type="dxa" w:w="11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[正常/异常]</w:t>
            </w:r>
          </w:p>
        </w:tc>
      </w:tr>
      <w:tr>
        <w:tc>
          <w:tcPr>
            <w:tcW w:type="dxa" w:w="17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社保×年报</w:t>
            </w:r>
          </w:p>
        </w:tc>
        <w:tc>
          <w:tcPr>
            <w:tcW w:type="dxa" w:w="2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社保综合核验(实缴人数)</w:t>
            </w:r>
          </w:p>
        </w:tc>
        <w:tc>
          <w:tcPr>
            <w:tcW w:type="dxa" w:w="2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年报信息(自报人数)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[差异XX%]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差异&gt;50%异常</w:t>
            </w:r>
          </w:p>
        </w:tc>
        <w:tc>
          <w:tcPr>
            <w:tcW w:type="dxa" w:w="11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[正常/异常]</w:t>
            </w:r>
          </w:p>
        </w:tc>
      </w:tr>
      <w:tr>
        <w:tc>
          <w:tcPr>
            <w:tcW w:type="dxa" w:w="17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反欺诈×发票</w:t>
            </w:r>
          </w:p>
        </w:tc>
        <w:tc>
          <w:tcPr>
            <w:tcW w:type="dxa" w:w="2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反欺诈-收入真实性</w:t>
            </w:r>
          </w:p>
        </w:tc>
        <w:tc>
          <w:tcPr>
            <w:tcW w:type="dxa" w:w="2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API发票上下游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[闭环XX%]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闭环&gt;20%异常</w:t>
            </w:r>
          </w:p>
        </w:tc>
        <w:tc>
          <w:tcPr>
            <w:tcW w:type="dxa" w:w="11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[正常/异常]</w:t>
            </w:r>
          </w:p>
        </w:tc>
      </w:tr>
      <w:tr>
        <w:tc>
          <w:tcPr>
            <w:tcW w:type="dxa" w:w="17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多头×融资</w:t>
            </w:r>
          </w:p>
        </w:tc>
        <w:tc>
          <w:tcPr>
            <w:tcW w:type="dxa" w:w="2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多机构统计(短时)</w:t>
            </w:r>
          </w:p>
        </w:tc>
        <w:tc>
          <w:tcPr>
            <w:tcW w:type="dxa" w:w="2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融资综合查询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[高频低批]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高频低批异常</w:t>
            </w:r>
          </w:p>
        </w:tc>
        <w:tc>
          <w:tcPr>
            <w:tcW w:type="dxa" w:w="11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[正常/异常]</w:t>
            </w:r>
          </w:p>
        </w:tc>
      </w:tr>
    </w:tbl>
    <w:p>
      <w:pPr>
        <w:pStyle w:val="Heading3"/>
        <w:spacing w:after="120" w:before="240"/>
      </w:pPr>
      <w:r>
        <w:rPr>
          <w:rFonts w:ascii="黑体" w:cs="黑体" w:eastAsia="黑体" w:hAnsi="黑体"/>
          <w:b/>
          <w:bCs/>
          <w:color w:val="2E75B6"/>
          <w:sz w:val="24"/>
          <w:szCs w:val="24"/>
        </w:rPr>
        <w:t xml:space="preserve">7.6.1  交叉验证综合结论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8843C" w:sz="12"/>
              <w:left w:val="single" w:color="E8843C" w:sz="12"/>
              <w:bottom w:val="single" w:color="E8843C" w:sz="12"/>
              <w:right w:val="single" w:color="E8843C" w:sz="12"/>
            </w:tcBorders>
            <w:shd w:fill="FFF8E7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60" w:line="320"/>
              <w:jc w:val="left"/>
            </w:pP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color w:val="E8843C"/>
                <w:sz w:val="22"/>
                <w:szCs w:val="22"/>
              </w:rPr>
              <w:t xml:space="preserve">🤖 Agent生成区  </w:t>
            </w: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color w:val="1F3A5F"/>
                <w:sz w:val="22"/>
                <w:szCs w:val="22"/>
              </w:rPr>
              <w:t xml:space="preserve">交叉验证综合Agent</w:t>
            </w:r>
          </w:p>
          <w:p>
            <w:pPr>
              <w:spacing w:after="40" w:before="40" w:line="32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5A6373"/>
                <w:sz w:val="19"/>
                <w:szCs w:val="19"/>
              </w:rPr>
              <w:t xml:space="preserve">生成内容: 基于五对交叉验证结果,综合判断企业是否存在财务造假、规模虚报、虚构贸易、资金链紧张等系统性问题,给出综合结论和处置建议。</w:t>
            </w:r>
          </w:p>
          <w:p>
            <w:pPr>
              <w:spacing w:after="40" w:before="40" w:line="32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5A6373"/>
                <w:sz w:val="19"/>
                <w:szCs w:val="19"/>
              </w:rPr>
              <w:t xml:space="preserve">输入数据: 五对交叉验证原始数据 + 异常阈值</w:t>
            </w:r>
          </w:p>
          <w:p>
            <w:pPr>
              <w:spacing w:after="40" w:before="40" w:line="32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5A6373"/>
                <w:sz w:val="19"/>
                <w:szCs w:val="19"/>
              </w:rPr>
              <w:t xml:space="preserve">输出格式: 综合结论 + 是否触发评分调降 + 是否需要人工复核</w:t>
            </w:r>
          </w:p>
          <w:p>
            <w:pPr>
              <w:spacing w:after="80" w:before="40" w:line="32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5A6373"/>
                <w:sz w:val="19"/>
                <w:szCs w:val="19"/>
              </w:rPr>
              <w:t xml:space="preserve">预期篇幅: 约300-500字</w:t>
            </w:r>
          </w:p>
          <w:p>
            <w:pPr>
              <w:spacing w:after="60" w:before="60" w:line="32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E8843C"/>
                <w:sz w:val="18"/>
                <w:szCs w:val="18"/>
              </w:rPr>
              <w:t xml:space="preserve">─────────────────────────────────────────────────────</w:t>
            </w:r>
          </w:p>
          <w:p>
            <w:pPr>
              <w:spacing w:after="80" w:before="80" w:line="3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/>
                <w:iCs/>
                <w:color w:val="5A6373"/>
                <w:sz w:val="20"/>
                <w:szCs w:val="20"/>
              </w:rPr>
              <w:t xml:space="preserve">【此处由Agent自动生成内容】</w:t>
            </w:r>
          </w:p>
        </w:tc>
      </w:tr>
    </w:tbl>
    <w:p>
      <w:pPr>
        <w:pStyle w:val="Heading1"/>
        <w:pageBreakBefore/>
        <w:spacing w:after="240" w:before="480"/>
      </w:pPr>
      <w:r>
        <w:rPr>
          <w:rFonts w:ascii="黑体" w:cs="黑体" w:eastAsia="黑体" w:hAnsi="黑体"/>
          <w:b/>
          <w:bCs/>
          <w:color w:val="1F3A5F"/>
          <w:sz w:val="36"/>
          <w:szCs w:val="36"/>
        </w:rPr>
        <w:t xml:space="preserve">第八部分  授信用途与还款来源</w:t>
      </w:r>
    </w:p>
    <w:p>
      <w:pPr>
        <w:spacing w:after="60" w:before="60" w:line="320"/>
        <w:jc w:val="left"/>
      </w:pPr>
      <w:r>
        <w:rPr>
          <w:rFonts w:ascii="宋体" w:cs="宋体" w:eastAsia="宋体" w:hAnsi="宋体"/>
          <w:b w:val="false"/>
          <w:bCs w:val="false"/>
          <w:i/>
          <w:iCs/>
          <w:color w:val="5A6373"/>
          <w:sz w:val="21"/>
          <w:szCs w:val="21"/>
        </w:rPr>
        <w:t xml:space="preserve">'借多少、用在哪、怎么还'是审批的核心问题。本部分分析授信用途的合理性、第一/第二还款来源的可靠性,并进行压力测试。</w:t>
      </w:r>
    </w:p>
    <w:p>
      <w:pPr>
        <w:pStyle w:val="Heading2"/>
        <w:spacing w:after="180" w:before="360"/>
      </w:pPr>
      <w:r>
        <w:rPr>
          <w:rFonts w:ascii="黑体" w:cs="黑体" w:eastAsia="黑体" w:hAnsi="黑体"/>
          <w:b/>
          <w:bCs/>
          <w:color w:val="1F3A5F"/>
          <w:sz w:val="28"/>
          <w:szCs w:val="28"/>
        </w:rPr>
        <w:t xml:space="preserve">8.1  授信用途分析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申请用途</w:t>
            </w:r>
          </w:p>
        </w:tc>
        <w:tc>
          <w:tcPr>
            <w:tcW w:type="dxa" w:w="6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[流动资金 / 设备购置 / 项目建设 / 其他]</w:t>
            </w:r>
          </w:p>
        </w:tc>
      </w:tr>
      <w:tr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用途详细描述</w:t>
            </w:r>
          </w:p>
        </w:tc>
        <w:tc>
          <w:tcPr>
            <w:tcW w:type="dxa" w:w="6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[企业自述用途,需具体]</w:t>
            </w:r>
          </w:p>
        </w:tc>
      </w:tr>
      <w:tr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资金需求测算</w:t>
            </w:r>
          </w:p>
        </w:tc>
        <w:tc>
          <w:tcPr>
            <w:tcW w:type="dxa" w:w="6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[基于销售规模/采购规模/人工成本等测算合理需求]</w:t>
            </w:r>
          </w:p>
        </w:tc>
      </w:tr>
      <w:tr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申请金额合理性</w:t>
            </w:r>
          </w:p>
        </w:tc>
        <w:tc>
          <w:tcPr>
            <w:tcW w:type="dxa" w:w="6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[合理 / 偏高 / 偏低 - 与测算需求对比]</w:t>
            </w:r>
          </w:p>
        </w:tc>
      </w:tr>
      <w:tr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用途监控可行性</w:t>
            </w:r>
          </w:p>
        </w:tc>
        <w:tc>
          <w:tcPr>
            <w:tcW w:type="dxa" w:w="6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[受托支付 / 自主支付 / 监管账户]</w:t>
            </w:r>
          </w:p>
        </w:tc>
      </w:tr>
      <w:tr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禁入领域排查</w:t>
            </w:r>
          </w:p>
        </w:tc>
        <w:tc>
          <w:tcPr>
            <w:tcW w:type="dxa" w:w="6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[未涉及房地产/股市/政策禁入领域]</w:t>
            </w:r>
          </w:p>
        </w:tc>
      </w:tr>
    </w:tbl>
    <w:p>
      <w:pPr>
        <w:pStyle w:val="Heading2"/>
        <w:spacing w:after="180" w:before="360"/>
      </w:pPr>
      <w:r>
        <w:rPr>
          <w:rFonts w:ascii="黑体" w:cs="黑体" w:eastAsia="黑体" w:hAnsi="黑体"/>
          <w:b/>
          <w:bCs/>
          <w:color w:val="1F3A5F"/>
          <w:sz w:val="28"/>
          <w:szCs w:val="28"/>
        </w:rPr>
        <w:t xml:space="preserve">8.2  第一还款来源测算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8843C" w:sz="12"/>
              <w:left w:val="single" w:color="E8843C" w:sz="12"/>
              <w:bottom w:val="single" w:color="E8843C" w:sz="12"/>
              <w:right w:val="single" w:color="E8843C" w:sz="12"/>
            </w:tcBorders>
            <w:shd w:fill="FFF8E7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60" w:line="320"/>
              <w:jc w:val="left"/>
            </w:pP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color w:val="E8843C"/>
                <w:sz w:val="22"/>
                <w:szCs w:val="22"/>
              </w:rPr>
              <w:t xml:space="preserve">🤖 Agent生成区  </w:t>
            </w: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color w:val="1F3A5F"/>
                <w:sz w:val="22"/>
                <w:szCs w:val="22"/>
              </w:rPr>
              <w:t xml:space="preserve">还款能力Agent</w:t>
            </w:r>
          </w:p>
          <w:p>
            <w:pPr>
              <w:spacing w:after="40" w:before="40" w:line="32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5A6373"/>
                <w:sz w:val="19"/>
                <w:szCs w:val="19"/>
              </w:rPr>
              <w:t xml:space="preserve">生成内容: 基于企业经营性现金流、利润、税后留存等,测算企业的偿债能力和还款来源覆盖度。给出还款保障倍数、敏感性分析、压力情景分析。</w:t>
            </w:r>
          </w:p>
          <w:p>
            <w:pPr>
              <w:spacing w:after="40" w:before="40" w:line="32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5A6373"/>
                <w:sz w:val="19"/>
                <w:szCs w:val="19"/>
              </w:rPr>
              <w:t xml:space="preserve">输入数据: 财务报表(利润表/现金流量表) + 发票数据 + 纳税数据 + 行业季节性</w:t>
            </w:r>
          </w:p>
          <w:p>
            <w:pPr>
              <w:spacing w:after="40" w:before="40" w:line="32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5A6373"/>
                <w:sz w:val="19"/>
                <w:szCs w:val="19"/>
              </w:rPr>
              <w:t xml:space="preserve">输出格式: 还款能力测算 + 偿债保障倍数 + 还款时间表</w:t>
            </w:r>
          </w:p>
          <w:p>
            <w:pPr>
              <w:spacing w:after="80" w:before="40" w:line="32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5A6373"/>
                <w:sz w:val="19"/>
                <w:szCs w:val="19"/>
              </w:rPr>
              <w:t xml:space="preserve">预期篇幅: 约600-1000字</w:t>
            </w:r>
          </w:p>
          <w:p>
            <w:pPr>
              <w:spacing w:after="60" w:before="60" w:line="32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E8843C"/>
                <w:sz w:val="18"/>
                <w:szCs w:val="18"/>
              </w:rPr>
              <w:t xml:space="preserve">─────────────────────────────────────────────────────</w:t>
            </w:r>
          </w:p>
          <w:p>
            <w:pPr>
              <w:spacing w:after="80" w:before="80" w:line="3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/>
                <w:iCs/>
                <w:color w:val="5A6373"/>
                <w:sz w:val="20"/>
                <w:szCs w:val="20"/>
              </w:rPr>
              <w:t xml:space="preserve">【此处由Agent自动生成内容】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年度经营性现金流(净)</w:t>
            </w:r>
          </w:p>
        </w:tc>
        <w:tc>
          <w:tcPr>
            <w:tcW w:type="dxa" w:w="6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[XXX] 万元</w:t>
            </w:r>
          </w:p>
        </w:tc>
      </w:tr>
      <w:tr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年度净利润</w:t>
            </w:r>
          </w:p>
        </w:tc>
        <w:tc>
          <w:tcPr>
            <w:tcW w:type="dxa" w:w="6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[XXX] 万元</w:t>
            </w:r>
          </w:p>
        </w:tc>
      </w:tr>
      <w:tr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年度税后留存</w:t>
            </w:r>
          </w:p>
        </w:tc>
        <w:tc>
          <w:tcPr>
            <w:tcW w:type="dxa" w:w="6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[XXX] 万元</w:t>
            </w:r>
          </w:p>
        </w:tc>
      </w:tr>
      <w:tr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建议授信总额</w:t>
            </w:r>
          </w:p>
        </w:tc>
        <w:tc>
          <w:tcPr>
            <w:tcW w:type="dxa" w:w="6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[XXX] 万元</w:t>
            </w:r>
          </w:p>
        </w:tc>
      </w:tr>
      <w:tr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年度还款本息总额</w:t>
            </w:r>
          </w:p>
        </w:tc>
        <w:tc>
          <w:tcPr>
            <w:tcW w:type="dxa" w:w="6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[XXX] 万元</w:t>
            </w:r>
          </w:p>
        </w:tc>
      </w:tr>
      <w:tr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偿债保障倍数(经营现金流/年还款)</w:t>
            </w:r>
          </w:p>
        </w:tc>
        <w:tc>
          <w:tcPr>
            <w:tcW w:type="dxa" w:w="6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[X.X] 倍</w:t>
            </w:r>
          </w:p>
        </w:tc>
      </w:tr>
      <w:tr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还款来源充裕性评估</w:t>
            </w:r>
          </w:p>
        </w:tc>
        <w:tc>
          <w:tcPr>
            <w:tcW w:type="dxa" w:w="6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[充裕 / 一般 / 紧张]</w:t>
            </w:r>
          </w:p>
        </w:tc>
      </w:tr>
    </w:tbl>
    <w:p>
      <w:pPr>
        <w:pStyle w:val="Heading2"/>
        <w:spacing w:after="180" w:before="360"/>
      </w:pPr>
      <w:r>
        <w:rPr>
          <w:rFonts w:ascii="黑体" w:cs="黑体" w:eastAsia="黑体" w:hAnsi="黑体"/>
          <w:b/>
          <w:bCs/>
          <w:color w:val="1F3A5F"/>
          <w:sz w:val="28"/>
          <w:szCs w:val="28"/>
        </w:rPr>
        <w:t xml:space="preserve">8.3  第二还款来源(担保/抵押)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800"/>
        <w:gridCol w:w="1500"/>
        <w:gridCol w:w="2138"/>
      </w:tblGrid>
      <w:tr>
        <w:trPr>
          <w:tblHeader/>
        </w:trPr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担保方式</w:t>
            </w:r>
          </w:p>
        </w:tc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标的</w:t>
            </w:r>
          </w:p>
        </w:tc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评估价值(万)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抵质押率</w:t>
            </w:r>
          </w:p>
        </w:tc>
        <w:tc>
          <w:tcPr>
            <w:tcW w:type="dxa" w:w="21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净覆盖额(万)</w:t>
            </w:r>
          </w:p>
        </w:tc>
      </w:tr>
      <w:tr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[抵押]</w:t>
            </w:r>
          </w:p>
        </w:tc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[不动产/动产]</w:t>
            </w:r>
          </w:p>
        </w:tc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[XXX]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[XX%]</w:t>
            </w:r>
          </w:p>
        </w:tc>
        <w:tc>
          <w:tcPr>
            <w:tcW w:type="dxa" w:w="21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[XXX]</w:t>
            </w:r>
          </w:p>
        </w:tc>
      </w:tr>
      <w:tr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[质押]</w:t>
            </w:r>
          </w:p>
        </w:tc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[股权/应收账款]</w:t>
            </w:r>
          </w:p>
        </w:tc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[XXX]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[XX%]</w:t>
            </w:r>
          </w:p>
        </w:tc>
        <w:tc>
          <w:tcPr>
            <w:tcW w:type="dxa" w:w="21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[XXX]</w:t>
            </w:r>
          </w:p>
        </w:tc>
      </w:tr>
      <w:tr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[保证]</w:t>
            </w:r>
          </w:p>
        </w:tc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[第三方/法人]</w:t>
            </w:r>
          </w:p>
        </w:tc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1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60" w:before="60" w:line="320"/>
        <w:jc w:val="left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[详细描述担保方式选择依据、担保人/抵押物风险评估、变现可行性等。]</w:t>
      </w:r>
    </w:p>
    <w:p>
      <w:pPr>
        <w:pStyle w:val="Heading2"/>
        <w:spacing w:after="180" w:before="360"/>
      </w:pPr>
      <w:r>
        <w:rPr>
          <w:rFonts w:ascii="黑体" w:cs="黑体" w:eastAsia="黑体" w:hAnsi="黑体"/>
          <w:b/>
          <w:bCs/>
          <w:color w:val="1F3A5F"/>
          <w:sz w:val="28"/>
          <w:szCs w:val="28"/>
        </w:rPr>
        <w:t xml:space="preserve">8.4  压力测试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800"/>
        <w:gridCol w:w="1800"/>
        <w:gridCol w:w="1500"/>
        <w:gridCol w:w="1838"/>
      </w:tblGrid>
      <w:tr>
        <w:trPr>
          <w:tblHeader/>
        </w:trPr>
        <w:tc>
          <w:tcPr>
            <w:tcW w:type="dxa" w:w="17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压力情景</w:t>
            </w:r>
          </w:p>
        </w:tc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假设条件</w:t>
            </w:r>
          </w:p>
        </w:tc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经营现金流变化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偿债保障倍数</w:t>
            </w:r>
          </w:p>
        </w:tc>
        <w:tc>
          <w:tcPr>
            <w:tcW w:type="dxa" w:w="1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结论</w:t>
            </w:r>
          </w:p>
        </w:tc>
      </w:tr>
      <w:tr>
        <w:tc>
          <w:tcPr>
            <w:tcW w:type="dxa" w:w="17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基础情景</w:t>
            </w:r>
          </w:p>
        </w:tc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维持当前经营</w:t>
            </w:r>
          </w:p>
        </w:tc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[XXX 万]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[X.X]</w:t>
            </w:r>
          </w:p>
        </w:tc>
        <w:tc>
          <w:tcPr>
            <w:tcW w:type="dxa" w:w="1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[正常]</w:t>
            </w:r>
          </w:p>
        </w:tc>
      </w:tr>
      <w:tr>
        <w:tc>
          <w:tcPr>
            <w:tcW w:type="dxa" w:w="17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温和压力</w:t>
            </w:r>
          </w:p>
        </w:tc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营收下降10%、毛利率下降3pp</w:t>
            </w:r>
          </w:p>
        </w:tc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[XXX 万]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[X.X]</w:t>
            </w:r>
          </w:p>
        </w:tc>
        <w:tc>
          <w:tcPr>
            <w:tcW w:type="dxa" w:w="1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[可承受]</w:t>
            </w:r>
          </w:p>
        </w:tc>
      </w:tr>
      <w:tr>
        <w:tc>
          <w:tcPr>
            <w:tcW w:type="dxa" w:w="17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中等压力</w:t>
            </w:r>
          </w:p>
        </w:tc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营收下降20%、毛利率下降5pp</w:t>
            </w:r>
          </w:p>
        </w:tc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[XXX 万]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[X.X]</w:t>
            </w:r>
          </w:p>
        </w:tc>
        <w:tc>
          <w:tcPr>
            <w:tcW w:type="dxa" w:w="1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[紧张]</w:t>
            </w:r>
          </w:p>
        </w:tc>
      </w:tr>
      <w:tr>
        <w:tc>
          <w:tcPr>
            <w:tcW w:type="dxa" w:w="17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重度压力</w:t>
            </w:r>
          </w:p>
        </w:tc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营收下降30%、客户集中度风险爆发</w:t>
            </w:r>
          </w:p>
        </w:tc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[XXX 万]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[X.X]</w:t>
            </w:r>
          </w:p>
        </w:tc>
        <w:tc>
          <w:tcPr>
            <w:tcW w:type="dxa" w:w="1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[需缓释]</w:t>
            </w:r>
          </w:p>
        </w:tc>
      </w:tr>
    </w:tbl>
    <w:p>
      <w:pPr>
        <w:pStyle w:val="Heading1"/>
        <w:pageBreakBefore/>
        <w:spacing w:after="240" w:before="480"/>
      </w:pPr>
      <w:r>
        <w:rPr>
          <w:rFonts w:ascii="黑体" w:cs="黑体" w:eastAsia="黑体" w:hAnsi="黑体"/>
          <w:b/>
          <w:bCs/>
          <w:color w:val="1F3A5F"/>
          <w:sz w:val="36"/>
          <w:szCs w:val="36"/>
        </w:rPr>
        <w:t xml:space="preserve">第九部分  风险评估与缓释</w:t>
      </w:r>
    </w:p>
    <w:p>
      <w:pPr>
        <w:spacing w:after="60" w:before="60" w:line="320"/>
        <w:jc w:val="left"/>
      </w:pPr>
      <w:r>
        <w:rPr>
          <w:rFonts w:ascii="宋体" w:cs="宋体" w:eastAsia="宋体" w:hAnsi="宋体"/>
          <w:b w:val="false"/>
          <w:bCs w:val="false"/>
          <w:i/>
          <w:iCs/>
          <w:color w:val="5A6373"/>
          <w:sz w:val="21"/>
          <w:szCs w:val="21"/>
        </w:rPr>
        <w:t xml:space="preserve">本部分对企业面临的所有风险进行系统化梳理(行业/经营/财务/法律合规),并对每类风险给出对应的缓释措施建议,作为授信条件设计的依据。</w:t>
      </w:r>
    </w:p>
    <w:p>
      <w:pPr>
        <w:pStyle w:val="Heading2"/>
        <w:spacing w:after="180" w:before="360"/>
      </w:pPr>
      <w:r>
        <w:rPr>
          <w:rFonts w:ascii="黑体" w:cs="黑体" w:eastAsia="黑体" w:hAnsi="黑体"/>
          <w:b/>
          <w:bCs/>
          <w:color w:val="1F3A5F"/>
          <w:sz w:val="28"/>
          <w:szCs w:val="28"/>
        </w:rPr>
        <w:t xml:space="preserve">9.1  风险地图总览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8843C" w:sz="12"/>
              <w:left w:val="single" w:color="E8843C" w:sz="12"/>
              <w:bottom w:val="single" w:color="E8843C" w:sz="12"/>
              <w:right w:val="single" w:color="E8843C" w:sz="12"/>
            </w:tcBorders>
            <w:shd w:fill="FFF8E7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60" w:line="320"/>
              <w:jc w:val="left"/>
            </w:pP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color w:val="E8843C"/>
                <w:sz w:val="22"/>
                <w:szCs w:val="22"/>
              </w:rPr>
              <w:t xml:space="preserve">🤖 Agent生成区  </w:t>
            </w: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color w:val="1F3A5F"/>
                <w:sz w:val="22"/>
                <w:szCs w:val="22"/>
              </w:rPr>
              <w:t xml:space="preserve">风险地图Agent</w:t>
            </w:r>
          </w:p>
          <w:p>
            <w:pPr>
              <w:spacing w:after="40" w:before="40" w:line="32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5A6373"/>
                <w:sz w:val="19"/>
                <w:szCs w:val="19"/>
              </w:rPr>
              <w:t xml:space="preserve">生成内容: 综合本报告所有数据维度和章节结论,绘制企业完整风险地图,按风险类型(行业/经营/财务/法律合规)和严重性分级。</w:t>
            </w:r>
          </w:p>
          <w:p>
            <w:pPr>
              <w:spacing w:after="40" w:before="40" w:line="32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5A6373"/>
                <w:sz w:val="19"/>
                <w:szCs w:val="19"/>
              </w:rPr>
              <w:t xml:space="preserve">输入数据: 前述所有章节结论 + 风险标签 + 一票否决检查</w:t>
            </w:r>
          </w:p>
          <w:p>
            <w:pPr>
              <w:spacing w:after="40" w:before="40" w:line="32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5A6373"/>
                <w:sz w:val="19"/>
                <w:szCs w:val="19"/>
              </w:rPr>
              <w:t xml:space="preserve">输出格式: 风险地图(分类 × 严重性矩阵) + 详细风险点列表</w:t>
            </w:r>
          </w:p>
          <w:p>
            <w:pPr>
              <w:spacing w:after="80" w:before="40" w:line="32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5A6373"/>
                <w:sz w:val="19"/>
                <w:szCs w:val="19"/>
              </w:rPr>
              <w:t xml:space="preserve">预期篇幅: 约600-1000字</w:t>
            </w:r>
          </w:p>
          <w:p>
            <w:pPr>
              <w:spacing w:after="60" w:before="60" w:line="32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E8843C"/>
                <w:sz w:val="18"/>
                <w:szCs w:val="18"/>
              </w:rPr>
              <w:t xml:space="preserve">─────────────────────────────────────────────────────</w:t>
            </w:r>
          </w:p>
          <w:p>
            <w:pPr>
              <w:spacing w:after="80" w:before="80" w:line="3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/>
                <w:iCs/>
                <w:color w:val="5A6373"/>
                <w:sz w:val="20"/>
                <w:szCs w:val="20"/>
              </w:rPr>
              <w:t xml:space="preserve">【此处由Agent自动生成内容】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dashed" w:color="2E75B6" w:sz="8"/>
              <w:left w:val="dashed" w:color="2E75B6" w:sz="8"/>
              <w:bottom w:val="dashed" w:color="2E75B6" w:sz="8"/>
              <w:right w:val="dashed" w:color="2E75B6" w:sz="8"/>
            </w:tcBorders>
            <w:shd w:fill="F4F8FB" w:val="clear"/>
            <w:tcMar>
              <w:top w:type="dxa" w:w="240"/>
              <w:left w:type="dxa" w:w="240"/>
              <w:bottom w:type="dxa" w:w="240"/>
              <w:right w:type="dxa" w:w="240"/>
            </w:tcMar>
          </w:tcPr>
          <w:p>
            <w:pPr>
              <w:spacing w:after="80" w:before="60" w:line="320"/>
              <w:jc w:val="center"/>
            </w:pP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color w:val="2E75B6"/>
                <w:sz w:val="22"/>
                <w:szCs w:val="22"/>
              </w:rPr>
              <w:t xml:space="preserve">📊 风险地图矩阵</w:t>
            </w:r>
          </w:p>
          <w:p>
            <w:pPr>
              <w:spacing w:after="60" w:before="60" w:line="3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/>
                <w:iCs/>
                <w:color w:val="5A6373"/>
                <w:sz w:val="19"/>
                <w:szCs w:val="19"/>
              </w:rPr>
              <w:t xml:space="preserve">X轴:发生可能性,Y轴:影响严重性,在四象限标注各项识别到的风险点</w:t>
            </w:r>
          </w:p>
        </w:tc>
      </w:tr>
    </w:tbl>
    <w:p>
      <w:pPr>
        <w:pStyle w:val="Heading2"/>
        <w:spacing w:after="180" w:before="360"/>
      </w:pPr>
      <w:r>
        <w:rPr>
          <w:rFonts w:ascii="黑体" w:cs="黑体" w:eastAsia="黑体" w:hAnsi="黑体"/>
          <w:b/>
          <w:bCs/>
          <w:color w:val="1F3A5F"/>
          <w:sz w:val="28"/>
          <w:szCs w:val="28"/>
        </w:rPr>
        <w:t xml:space="preserve">9.2  行业风险与缓释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1300"/>
        <w:gridCol w:w="1300"/>
        <w:gridCol w:w="2438"/>
      </w:tblGrid>
      <w:tr>
        <w:trPr>
          <w:tblHeader/>
        </w:trPr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风险点</w:t>
            </w:r>
          </w:p>
        </w:tc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风险描述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可能性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严重性</w:t>
            </w:r>
          </w:p>
        </w:tc>
        <w:tc>
          <w:tcPr>
            <w:tcW w:type="dxa" w:w="2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缓释措施</w:t>
            </w:r>
          </w:p>
        </w:tc>
      </w:tr>
      <w:tr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行业景气度下行</w:t>
            </w:r>
          </w:p>
        </w:tc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[描述]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[低/中/高]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[低/中/高]</w:t>
            </w:r>
          </w:p>
        </w:tc>
        <w:tc>
          <w:tcPr>
            <w:tcW w:type="dxa" w:w="2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[措施]</w:t>
            </w:r>
          </w:p>
        </w:tc>
      </w:tr>
      <w:tr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政策变化风险</w:t>
            </w:r>
          </w:p>
        </w:tc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[描述]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[低/中/高]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[低/中/高]</w:t>
            </w:r>
          </w:p>
        </w:tc>
        <w:tc>
          <w:tcPr>
            <w:tcW w:type="dxa" w:w="2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[措施]</w:t>
            </w:r>
          </w:p>
        </w:tc>
      </w:tr>
      <w:tr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竞争加剧</w:t>
            </w:r>
          </w:p>
        </w:tc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[描述]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[低/中/高]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[低/中/高]</w:t>
            </w:r>
          </w:p>
        </w:tc>
        <w:tc>
          <w:tcPr>
            <w:tcW w:type="dxa" w:w="2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[措施]</w:t>
            </w:r>
          </w:p>
        </w:tc>
      </w:tr>
    </w:tbl>
    <w:p>
      <w:pPr>
        <w:pStyle w:val="Heading2"/>
        <w:spacing w:after="180" w:before="360"/>
      </w:pPr>
      <w:r>
        <w:rPr>
          <w:rFonts w:ascii="黑体" w:cs="黑体" w:eastAsia="黑体" w:hAnsi="黑体"/>
          <w:b/>
          <w:bCs/>
          <w:color w:val="1F3A5F"/>
          <w:sz w:val="28"/>
          <w:szCs w:val="28"/>
        </w:rPr>
        <w:t xml:space="preserve">9.3  经营风险与缓释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1300"/>
        <w:gridCol w:w="1300"/>
        <w:gridCol w:w="2438"/>
      </w:tblGrid>
      <w:tr>
        <w:trPr>
          <w:tblHeader/>
        </w:trPr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风险点</w:t>
            </w:r>
          </w:p>
        </w:tc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风险描述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可能性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严重性</w:t>
            </w:r>
          </w:p>
        </w:tc>
        <w:tc>
          <w:tcPr>
            <w:tcW w:type="dxa" w:w="2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缓释措施</w:t>
            </w:r>
          </w:p>
        </w:tc>
      </w:tr>
      <w:tr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客户集中度</w:t>
            </w:r>
          </w:p>
        </w:tc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[描述]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[低/中/高]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[低/中/高]</w:t>
            </w:r>
          </w:p>
        </w:tc>
        <w:tc>
          <w:tcPr>
            <w:tcW w:type="dxa" w:w="2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[措施]</w:t>
            </w:r>
          </w:p>
        </w:tc>
      </w:tr>
      <w:tr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供应商集中度</w:t>
            </w:r>
          </w:p>
        </w:tc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[描述]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[低/中/高]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[低/中/高]</w:t>
            </w:r>
          </w:p>
        </w:tc>
        <w:tc>
          <w:tcPr>
            <w:tcW w:type="dxa" w:w="2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[措施]</w:t>
            </w:r>
          </w:p>
        </w:tc>
      </w:tr>
      <w:tr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关键人员风险</w:t>
            </w:r>
          </w:p>
        </w:tc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[描述]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[低/中/高]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[低/中/高]</w:t>
            </w:r>
          </w:p>
        </w:tc>
        <w:tc>
          <w:tcPr>
            <w:tcW w:type="dxa" w:w="2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[措施]</w:t>
            </w:r>
          </w:p>
        </w:tc>
      </w:tr>
      <w:tr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生产经营异常</w:t>
            </w:r>
          </w:p>
        </w:tc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[描述]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[低/中/高]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[低/中/高]</w:t>
            </w:r>
          </w:p>
        </w:tc>
        <w:tc>
          <w:tcPr>
            <w:tcW w:type="dxa" w:w="2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[措施]</w:t>
            </w:r>
          </w:p>
        </w:tc>
      </w:tr>
    </w:tbl>
    <w:p>
      <w:pPr>
        <w:pStyle w:val="Heading2"/>
        <w:spacing w:after="180" w:before="360"/>
      </w:pPr>
      <w:r>
        <w:rPr>
          <w:rFonts w:ascii="黑体" w:cs="黑体" w:eastAsia="黑体" w:hAnsi="黑体"/>
          <w:b/>
          <w:bCs/>
          <w:color w:val="1F3A5F"/>
          <w:sz w:val="28"/>
          <w:szCs w:val="28"/>
        </w:rPr>
        <w:t xml:space="preserve">9.4  财务风险与缓释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1300"/>
        <w:gridCol w:w="1300"/>
        <w:gridCol w:w="2438"/>
      </w:tblGrid>
      <w:tr>
        <w:trPr>
          <w:tblHeader/>
        </w:trPr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风险点</w:t>
            </w:r>
          </w:p>
        </w:tc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风险描述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可能性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严重性</w:t>
            </w:r>
          </w:p>
        </w:tc>
        <w:tc>
          <w:tcPr>
            <w:tcW w:type="dxa" w:w="2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缓释措施</w:t>
            </w:r>
          </w:p>
        </w:tc>
      </w:tr>
      <w:tr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杠杆率偏高</w:t>
            </w:r>
          </w:p>
        </w:tc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[描述]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[低/中/高]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[低/中/高]</w:t>
            </w:r>
          </w:p>
        </w:tc>
        <w:tc>
          <w:tcPr>
            <w:tcW w:type="dxa" w:w="2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[措施]</w:t>
            </w:r>
          </w:p>
        </w:tc>
      </w:tr>
      <w:tr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现金流承压</w:t>
            </w:r>
          </w:p>
        </w:tc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[描述]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[低/中/高]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[低/中/高]</w:t>
            </w:r>
          </w:p>
        </w:tc>
        <w:tc>
          <w:tcPr>
            <w:tcW w:type="dxa" w:w="2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[措施]</w:t>
            </w:r>
          </w:p>
        </w:tc>
      </w:tr>
      <w:tr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应收账款风险</w:t>
            </w:r>
          </w:p>
        </w:tc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[描述]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[低/中/高]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[低/中/高]</w:t>
            </w:r>
          </w:p>
        </w:tc>
        <w:tc>
          <w:tcPr>
            <w:tcW w:type="dxa" w:w="2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[措施]</w:t>
            </w:r>
          </w:p>
        </w:tc>
      </w:tr>
      <w:tr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关联交易异常</w:t>
            </w:r>
          </w:p>
        </w:tc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[描述]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[低/中/高]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[低/中/高]</w:t>
            </w:r>
          </w:p>
        </w:tc>
        <w:tc>
          <w:tcPr>
            <w:tcW w:type="dxa" w:w="2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[措施]</w:t>
            </w:r>
          </w:p>
        </w:tc>
      </w:tr>
    </w:tbl>
    <w:p>
      <w:pPr>
        <w:pStyle w:val="Heading2"/>
        <w:spacing w:after="180" w:before="360"/>
      </w:pPr>
      <w:r>
        <w:rPr>
          <w:rFonts w:ascii="黑体" w:cs="黑体" w:eastAsia="黑体" w:hAnsi="黑体"/>
          <w:b/>
          <w:bCs/>
          <w:color w:val="1F3A5F"/>
          <w:sz w:val="28"/>
          <w:szCs w:val="28"/>
        </w:rPr>
        <w:t xml:space="preserve">9.5  法律合规风险与缓释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1300"/>
        <w:gridCol w:w="1300"/>
        <w:gridCol w:w="2438"/>
      </w:tblGrid>
      <w:tr>
        <w:trPr>
          <w:tblHeader/>
        </w:trPr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风险点</w:t>
            </w:r>
          </w:p>
        </w:tc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风险描述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可能性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严重性</w:t>
            </w:r>
          </w:p>
        </w:tc>
        <w:tc>
          <w:tcPr>
            <w:tcW w:type="dxa" w:w="2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缓释措施</w:t>
            </w:r>
          </w:p>
        </w:tc>
      </w:tr>
      <w:tr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涉诉风险</w:t>
            </w:r>
          </w:p>
        </w:tc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[描述]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[低/中/高]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[低/中/高]</w:t>
            </w:r>
          </w:p>
        </w:tc>
        <w:tc>
          <w:tcPr>
            <w:tcW w:type="dxa" w:w="2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[措施]</w:t>
            </w:r>
          </w:p>
        </w:tc>
      </w:tr>
      <w:tr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监管处罚风险</w:t>
            </w:r>
          </w:p>
        </w:tc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[描述]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[低/中/高]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[低/中/高]</w:t>
            </w:r>
          </w:p>
        </w:tc>
        <w:tc>
          <w:tcPr>
            <w:tcW w:type="dxa" w:w="2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[措施]</w:t>
            </w:r>
          </w:p>
        </w:tc>
      </w:tr>
      <w:tr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关联方风险传导</w:t>
            </w:r>
          </w:p>
        </w:tc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[描述]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[低/中/高]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[低/中/高]</w:t>
            </w:r>
          </w:p>
        </w:tc>
        <w:tc>
          <w:tcPr>
            <w:tcW w:type="dxa" w:w="2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[措施]</w:t>
            </w:r>
          </w:p>
        </w:tc>
      </w:tr>
      <w:tr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法人个人风险</w:t>
            </w:r>
          </w:p>
        </w:tc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[描述]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[低/中/高]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[低/中/高]</w:t>
            </w:r>
          </w:p>
        </w:tc>
        <w:tc>
          <w:tcPr>
            <w:tcW w:type="dxa" w:w="2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[措施]</w:t>
            </w:r>
          </w:p>
        </w:tc>
      </w:tr>
    </w:tbl>
    <w:p>
      <w:pPr>
        <w:pStyle w:val="Heading1"/>
        <w:pageBreakBefore/>
        <w:spacing w:after="240" w:before="480"/>
      </w:pPr>
      <w:r>
        <w:rPr>
          <w:rFonts w:ascii="黑体" w:cs="黑体" w:eastAsia="黑体" w:hAnsi="黑体"/>
          <w:b/>
          <w:bCs/>
          <w:color w:val="1F3A5F"/>
          <w:sz w:val="36"/>
          <w:szCs w:val="36"/>
        </w:rPr>
        <w:t xml:space="preserve">第十部分  贷后管理方案</w:t>
      </w:r>
    </w:p>
    <w:p>
      <w:pPr>
        <w:spacing w:after="60" w:before="60" w:line="320"/>
        <w:jc w:val="left"/>
      </w:pPr>
      <w:r>
        <w:rPr>
          <w:rFonts w:ascii="宋体" w:cs="宋体" w:eastAsia="宋体" w:hAnsi="宋体"/>
          <w:b w:val="false"/>
          <w:bCs w:val="false"/>
          <w:i/>
          <w:iCs/>
          <w:color w:val="5A6373"/>
          <w:sz w:val="21"/>
          <w:szCs w:val="21"/>
        </w:rPr>
        <w:t xml:space="preserve">本部分根据企业风险特征,定制化贷后监控方案,确保授信全周期风险可控。</w:t>
      </w:r>
    </w:p>
    <w:p>
      <w:pPr>
        <w:pStyle w:val="Heading2"/>
        <w:spacing w:after="180" w:before="360"/>
      </w:pPr>
      <w:r>
        <w:rPr>
          <w:rFonts w:ascii="黑体" w:cs="黑体" w:eastAsia="黑体" w:hAnsi="黑体"/>
          <w:b/>
          <w:bCs/>
          <w:color w:val="1F3A5F"/>
          <w:sz w:val="28"/>
          <w:szCs w:val="28"/>
        </w:rPr>
        <w:t xml:space="preserve">10.1  事件驱动监控配置</w:t>
      </w:r>
    </w:p>
    <w:p>
      <w:pPr>
        <w:spacing w:after="60" w:before="60" w:line="320"/>
        <w:jc w:val="left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5A6373"/>
          <w:sz w:val="19"/>
          <w:szCs w:val="19"/>
        </w:rPr>
        <w:t xml:space="preserve">数据来源:企业监控信息更新查询 + 企业监控配置接口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2200"/>
        <w:gridCol w:w="2638"/>
      </w:tblGrid>
      <w:tr>
        <w:trPr>
          <w:tblHeader/>
        </w:trPr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监控维度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推送条件</w:t>
            </w:r>
          </w:p>
        </w:tc>
        <w:tc>
          <w:tcPr>
            <w:tcW w:type="dxa" w:w="2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通知对象</w:t>
            </w:r>
          </w:p>
        </w:tc>
        <w:tc>
          <w:tcPr>
            <w:tcW w:type="dxa" w:w="26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处置级别</w:t>
            </w:r>
          </w:p>
        </w:tc>
      </w:tr>
      <w:tr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工商变更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法人/股权/地址/经营范围变更</w:t>
            </w:r>
          </w:p>
        </w:tc>
        <w:tc>
          <w:tcPr>
            <w:tcW w:type="dxa" w:w="2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[客户经理/风控]</w:t>
            </w:r>
          </w:p>
        </w:tc>
        <w:tc>
          <w:tcPr>
            <w:tcW w:type="dxa" w:w="26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[黄灯]</w:t>
            </w:r>
          </w:p>
        </w:tc>
      </w:tr>
      <w:tr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司法新增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新增涉诉/失信/限高/破产</w:t>
            </w:r>
          </w:p>
        </w:tc>
        <w:tc>
          <w:tcPr>
            <w:tcW w:type="dxa" w:w="2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[客户经理/风控]</w:t>
            </w:r>
          </w:p>
        </w:tc>
        <w:tc>
          <w:tcPr>
            <w:tcW w:type="dxa" w:w="26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[红/黄按金额分级]</w:t>
            </w:r>
          </w:p>
        </w:tc>
      </w:tr>
      <w:tr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处罚新增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行政/环保/税务处罚</w:t>
            </w:r>
          </w:p>
        </w:tc>
        <w:tc>
          <w:tcPr>
            <w:tcW w:type="dxa" w:w="2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[客户经理/风控]</w:t>
            </w:r>
          </w:p>
        </w:tc>
        <w:tc>
          <w:tcPr>
            <w:tcW w:type="dxa" w:w="26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[黄灯]</w:t>
            </w:r>
          </w:p>
        </w:tc>
      </w:tr>
      <w:tr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股权变动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股权出质/冻结/转让</w:t>
            </w:r>
          </w:p>
        </w:tc>
        <w:tc>
          <w:tcPr>
            <w:tcW w:type="dxa" w:w="2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[风控]</w:t>
            </w:r>
          </w:p>
        </w:tc>
        <w:tc>
          <w:tcPr>
            <w:tcW w:type="dxa" w:w="26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[黄灯]</w:t>
            </w:r>
          </w:p>
        </w:tc>
      </w:tr>
      <w:tr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关联方异常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关联方失信/重大涉诉</w:t>
            </w:r>
          </w:p>
        </w:tc>
        <w:tc>
          <w:tcPr>
            <w:tcW w:type="dxa" w:w="2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[风控]</w:t>
            </w:r>
          </w:p>
        </w:tc>
        <w:tc>
          <w:tcPr>
            <w:tcW w:type="dxa" w:w="26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[黄灯]</w:t>
            </w:r>
          </w:p>
        </w:tc>
      </w:tr>
      <w:tr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注销异动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简易注销公告/吊销</w:t>
            </w:r>
          </w:p>
        </w:tc>
        <w:tc>
          <w:tcPr>
            <w:tcW w:type="dxa" w:w="2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[客户经理/风控]</w:t>
            </w:r>
          </w:p>
        </w:tc>
        <w:tc>
          <w:tcPr>
            <w:tcW w:type="dxa" w:w="26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[红灯]</w:t>
            </w:r>
          </w:p>
        </w:tc>
      </w:tr>
    </w:tbl>
    <w:p>
      <w:pPr>
        <w:pStyle w:val="Heading2"/>
        <w:spacing w:after="180" w:before="360"/>
      </w:pPr>
      <w:r>
        <w:rPr>
          <w:rFonts w:ascii="黑体" w:cs="黑体" w:eastAsia="黑体" w:hAnsi="黑体"/>
          <w:b/>
          <w:bCs/>
          <w:color w:val="1F3A5F"/>
          <w:sz w:val="28"/>
          <w:szCs w:val="28"/>
        </w:rPr>
        <w:t xml:space="preserve">10.2  定期复核监控清单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000"/>
        <w:gridCol w:w="2200"/>
        <w:gridCol w:w="2438"/>
      </w:tblGrid>
      <w:tr>
        <w:trPr>
          <w:tblHeader/>
        </w:trPr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监控项</w:t>
            </w:r>
          </w:p>
        </w:tc>
        <w:tc>
          <w:tcPr>
            <w:tcW w:type="dxa" w:w="2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数据来源</w:t>
            </w:r>
          </w:p>
        </w:tc>
        <w:tc>
          <w:tcPr>
            <w:tcW w:type="dxa" w:w="1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频率</w:t>
            </w:r>
          </w:p>
        </w:tc>
        <w:tc>
          <w:tcPr>
            <w:tcW w:type="dxa" w:w="2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黄灯条件</w:t>
            </w:r>
          </w:p>
        </w:tc>
        <w:tc>
          <w:tcPr>
            <w:tcW w:type="dxa" w:w="2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红灯条件</w:t>
            </w:r>
          </w:p>
        </w:tc>
      </w:tr>
      <w:tr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纳税×用电</w:t>
            </w:r>
          </w:p>
        </w:tc>
        <w:tc>
          <w:tcPr>
            <w:tcW w:type="dxa" w:w="2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纳税基础+用电标签</w:t>
            </w:r>
          </w:p>
        </w:tc>
        <w:tc>
          <w:tcPr>
            <w:tcW w:type="dxa" w:w="1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季频</w:t>
            </w:r>
          </w:p>
        </w:tc>
        <w:tc>
          <w:tcPr>
            <w:tcW w:type="dxa" w:w="2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偏差30-40%</w:t>
            </w:r>
          </w:p>
        </w:tc>
        <w:tc>
          <w:tcPr>
            <w:tcW w:type="dxa" w:w="2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偏差&gt;40%</w:t>
            </w:r>
          </w:p>
        </w:tc>
      </w:tr>
      <w:tr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用电趋势</w:t>
            </w:r>
          </w:p>
        </w:tc>
        <w:tc>
          <w:tcPr>
            <w:tcW w:type="dxa" w:w="2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用电标签</w:t>
            </w:r>
          </w:p>
        </w:tc>
        <w:tc>
          <w:tcPr>
            <w:tcW w:type="dxa" w:w="1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月频</w:t>
            </w:r>
          </w:p>
        </w:tc>
        <w:tc>
          <w:tcPr>
            <w:tcW w:type="dxa" w:w="2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环比降20-30%</w:t>
            </w:r>
          </w:p>
        </w:tc>
        <w:tc>
          <w:tcPr>
            <w:tcW w:type="dxa" w:w="2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连降30%或减容</w:t>
            </w:r>
          </w:p>
        </w:tc>
      </w:tr>
      <w:tr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多头短时</w:t>
            </w:r>
          </w:p>
        </w:tc>
        <w:tc>
          <w:tcPr>
            <w:tcW w:type="dxa" w:w="2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多机构统计短时版</w:t>
            </w:r>
          </w:p>
        </w:tc>
        <w:tc>
          <w:tcPr>
            <w:tcW w:type="dxa" w:w="1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月频</w:t>
            </w:r>
          </w:p>
        </w:tc>
        <w:tc>
          <w:tcPr>
            <w:tcW w:type="dxa" w:w="2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近7天被查2-3次</w:t>
            </w:r>
          </w:p>
        </w:tc>
        <w:tc>
          <w:tcPr>
            <w:tcW w:type="dxa" w:w="2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近7天&gt;3次</w:t>
            </w:r>
          </w:p>
        </w:tc>
      </w:tr>
      <w:tr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风险标签</w:t>
            </w:r>
          </w:p>
        </w:tc>
        <w:tc>
          <w:tcPr>
            <w:tcW w:type="dxa" w:w="2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风险标签接口</w:t>
            </w:r>
          </w:p>
        </w:tc>
        <w:tc>
          <w:tcPr>
            <w:tcW w:type="dxa" w:w="1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月频</w:t>
            </w:r>
          </w:p>
        </w:tc>
        <w:tc>
          <w:tcPr>
            <w:tcW w:type="dxa" w:w="2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弱→中</w:t>
            </w:r>
          </w:p>
        </w:tc>
        <w:tc>
          <w:tcPr>
            <w:tcW w:type="dxa" w:w="2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中→强或刚</w:t>
            </w:r>
          </w:p>
        </w:tc>
      </w:tr>
      <w:tr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发票×营收</w:t>
            </w:r>
          </w:p>
        </w:tc>
        <w:tc>
          <w:tcPr>
            <w:tcW w:type="dxa" w:w="2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API发票+财务</w:t>
            </w:r>
          </w:p>
        </w:tc>
        <w:tc>
          <w:tcPr>
            <w:tcW w:type="dxa" w:w="1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季频</w:t>
            </w:r>
          </w:p>
        </w:tc>
        <w:tc>
          <w:tcPr>
            <w:tcW w:type="dxa" w:w="2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差异20-30%</w:t>
            </w:r>
          </w:p>
        </w:tc>
        <w:tc>
          <w:tcPr>
            <w:tcW w:type="dxa" w:w="2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差异&gt;30%</w:t>
            </w:r>
          </w:p>
        </w:tc>
      </w:tr>
      <w:tr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现金流监控</w:t>
            </w:r>
          </w:p>
        </w:tc>
        <w:tc>
          <w:tcPr>
            <w:tcW w:type="dxa" w:w="2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财务基础信息</w:t>
            </w:r>
          </w:p>
        </w:tc>
        <w:tc>
          <w:tcPr>
            <w:tcW w:type="dxa" w:w="1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季频</w:t>
            </w:r>
          </w:p>
        </w:tc>
        <w:tc>
          <w:tcPr>
            <w:tcW w:type="dxa" w:w="2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环比下滑20-30%</w:t>
            </w:r>
          </w:p>
        </w:tc>
        <w:tc>
          <w:tcPr>
            <w:tcW w:type="dxa" w:w="2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环比下滑&gt;30%或为负</w:t>
            </w:r>
          </w:p>
        </w:tc>
      </w:tr>
      <w:tr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关联方风险</w:t>
            </w:r>
          </w:p>
        </w:tc>
        <w:tc>
          <w:tcPr>
            <w:tcW w:type="dxa" w:w="2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股权穿透+风险标签</w:t>
            </w:r>
          </w:p>
        </w:tc>
        <w:tc>
          <w:tcPr>
            <w:tcW w:type="dxa" w:w="1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季频</w:t>
            </w:r>
          </w:p>
        </w:tc>
        <w:tc>
          <w:tcPr>
            <w:tcW w:type="dxa" w:w="2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新增预警</w:t>
            </w:r>
          </w:p>
        </w:tc>
        <w:tc>
          <w:tcPr>
            <w:tcW w:type="dxa" w:w="2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失信或重大诉讼</w:t>
            </w:r>
          </w:p>
        </w:tc>
      </w:tr>
    </w:tbl>
    <w:p>
      <w:pPr>
        <w:pStyle w:val="Heading2"/>
        <w:spacing w:after="180" w:before="360"/>
      </w:pPr>
      <w:r>
        <w:rPr>
          <w:rFonts w:ascii="黑体" w:cs="黑体" w:eastAsia="黑体" w:hAnsi="黑体"/>
          <w:b/>
          <w:bCs/>
          <w:color w:val="1F3A5F"/>
          <w:sz w:val="28"/>
          <w:szCs w:val="28"/>
        </w:rPr>
        <w:t xml:space="preserve">10.3  预警分级与处置流程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1300"/>
        <w:gridCol w:w="2700"/>
        <w:gridCol w:w="1938"/>
      </w:tblGrid>
      <w:tr>
        <w:trPr>
          <w:tblHeader/>
        </w:trPr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预警级别</w:t>
            </w:r>
          </w:p>
        </w:tc>
        <w:tc>
          <w:tcPr>
            <w:tcW w:type="dxa" w:w="2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响应时限</w:t>
            </w:r>
          </w:p>
        </w:tc>
        <w:tc>
          <w:tcPr>
            <w:tcW w:type="dxa" w:w="27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处置措施</w:t>
            </w:r>
          </w:p>
        </w:tc>
        <w:tc>
          <w:tcPr>
            <w:tcW w:type="dxa" w:w="19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升级条件</w:t>
            </w:r>
          </w:p>
        </w:tc>
      </w:tr>
      <w:tr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红灯</w:t>
            </w:r>
          </w:p>
        </w:tc>
        <w:tc>
          <w:tcPr>
            <w:tcW w:type="dxa" w:w="2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一票否决项触发 / 重大风险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24小时</w:t>
            </w:r>
          </w:p>
        </w:tc>
        <w:tc>
          <w:tcPr>
            <w:tcW w:type="dxa" w:w="27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立即启动催收/冻结额度/法务介入</w:t>
            </w:r>
          </w:p>
        </w:tc>
        <w:tc>
          <w:tcPr>
            <w:tcW w:type="dxa" w:w="19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黄灯</w:t>
            </w:r>
          </w:p>
        </w:tc>
        <w:tc>
          <w:tcPr>
            <w:tcW w:type="dxa" w:w="2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中等风险 / 趋势恶化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7个工作日</w:t>
            </w:r>
          </w:p>
        </w:tc>
        <w:tc>
          <w:tcPr>
            <w:tcW w:type="dxa" w:w="27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现场核查/约谈/追加担保/调整额度</w:t>
            </w:r>
          </w:p>
        </w:tc>
        <w:tc>
          <w:tcPr>
            <w:tcW w:type="dxa" w:w="19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持续恶化升红灯</w:t>
            </w:r>
          </w:p>
        </w:tc>
      </w:tr>
      <w:tr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蓝灯</w:t>
            </w:r>
          </w:p>
        </w:tc>
        <w:tc>
          <w:tcPr>
            <w:tcW w:type="dxa" w:w="2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轻度异常 / 关注信号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30个工作日</w:t>
            </w:r>
          </w:p>
        </w:tc>
        <w:tc>
          <w:tcPr>
            <w:tcW w:type="dxa" w:w="27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数据复核/纳入观察名单</w:t>
            </w:r>
          </w:p>
        </w:tc>
        <w:tc>
          <w:tcPr>
            <w:tcW w:type="dxa" w:w="19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异常持续升黄灯</w:t>
            </w:r>
          </w:p>
        </w:tc>
      </w:tr>
    </w:tbl>
    <w:p>
      <w:pPr>
        <w:pStyle w:val="Heading2"/>
        <w:spacing w:after="180" w:before="360"/>
      </w:pPr>
      <w:r>
        <w:rPr>
          <w:rFonts w:ascii="黑体" w:cs="黑体" w:eastAsia="黑体" w:hAnsi="黑体"/>
          <w:b/>
          <w:bCs/>
          <w:color w:val="1F3A5F"/>
          <w:sz w:val="28"/>
          <w:szCs w:val="28"/>
        </w:rPr>
        <w:t xml:space="preserve">10.4  授权管理说明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2200"/>
        <w:gridCol w:w="1838"/>
      </w:tblGrid>
      <w:tr>
        <w:trPr>
          <w:tblHeader/>
        </w:trPr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授权类别</w:t>
            </w:r>
          </w:p>
        </w:tc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数据范围</w:t>
            </w:r>
          </w:p>
        </w:tc>
        <w:tc>
          <w:tcPr>
            <w:tcW w:type="dxa" w:w="2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授权要求</w:t>
            </w:r>
          </w:p>
        </w:tc>
        <w:tc>
          <w:tcPr>
            <w:tcW w:type="dxa" w:w="1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授权有效期</w:t>
            </w:r>
          </w:p>
        </w:tc>
      </w:tr>
      <w:tr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无需授权(贷后底座)</w:t>
            </w:r>
          </w:p>
        </w:tc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工商/司法/风险标签/信用评分/企业监控/多头</w:t>
            </w:r>
          </w:p>
        </w:tc>
        <w:tc>
          <w:tcPr>
            <w:tcW w:type="dxa" w:w="2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仅需企业名称即可持续调用</w:t>
            </w:r>
          </w:p>
        </w:tc>
        <w:tc>
          <w:tcPr>
            <w:tcW w:type="dxa" w:w="1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需授权(合同锁定)</w:t>
            </w:r>
          </w:p>
        </w:tc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纳税/发票/财务/用电/社保</w:t>
            </w:r>
          </w:p>
        </w:tc>
        <w:tc>
          <w:tcPr>
            <w:tcW w:type="dxa" w:w="2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贷前合同约定持续授权义务</w:t>
            </w:r>
          </w:p>
        </w:tc>
        <w:tc>
          <w:tcPr>
            <w:tcW w:type="dxa" w:w="1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贷款合同期内</w:t>
            </w:r>
          </w:p>
        </w:tc>
      </w:tr>
      <w:tr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特殊授权(逐次)</w:t>
            </w:r>
          </w:p>
        </w:tc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深度财税分析/特殊报告</w:t>
            </w:r>
          </w:p>
        </w:tc>
        <w:tc>
          <w:tcPr>
            <w:tcW w:type="dxa" w:w="2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每次单独授权</w:t>
            </w:r>
          </w:p>
        </w:tc>
        <w:tc>
          <w:tcPr>
            <w:tcW w:type="dxa" w:w="1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授权当次</w:t>
            </w:r>
          </w:p>
        </w:tc>
      </w:tr>
    </w:tbl>
    <w:p>
      <w:r>
        <w:br w:type="page"/>
      </w:r>
    </w:p>
    <w:p>
      <w:pPr>
        <w:pStyle w:val="Heading1"/>
        <w:pageBreakBefore/>
        <w:spacing w:after="240" w:before="480"/>
      </w:pPr>
      <w:r>
        <w:rPr>
          <w:rFonts w:ascii="黑体" w:cs="黑体" w:eastAsia="黑体" w:hAnsi="黑体"/>
          <w:b/>
          <w:bCs/>
          <w:color w:val="1F3A5F"/>
          <w:sz w:val="36"/>
          <w:szCs w:val="36"/>
        </w:rPr>
        <w:t xml:space="preserve">调查结论与签字</w:t>
      </w:r>
    </w:p>
    <w:p>
      <w:pPr>
        <w:spacing w:after="60" w:before="60" w:line="320"/>
        <w:jc w:val="left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综合上述企业经营、财务、合规、行业及关联方多维度分析,以及五维信用评分(综合得分XX分,信用等级X级)、五对交叉验证结果(异常XX项)、一票否决项检查(全部通过/触发XX项),本次调查的最终结论为:</w:t>
      </w:r>
    </w:p>
    <w:p>
      <w:r>
        <w:rPr>
          <w:sz w:val="21"/>
          <w:szCs w:val="21"/>
        </w:rPr>
        <w:t xml:space="preserve"/>
      </w:r>
    </w:p>
    <w:p>
      <w:pPr>
        <w:spacing w:after="60" w:before="60" w:line="320"/>
        <w:jc w:val="left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[在此填写调查人员综合意见,包括最终授信建议、关键风控条件、特殊关注事项等。300-500字。]</w:t>
      </w:r>
    </w:p>
    <w:p>
      <w:r>
        <w:rPr>
          <w:sz w:val="60"/>
          <w:szCs w:val="6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3212"/>
        <w:gridCol w:w="3213"/>
      </w:tblGrid>
      <w:tr>
        <w:trPr>
          <w:tblHeader/>
        </w:trPr>
        <w:tc>
          <w:tcPr>
            <w:tcW w:type="dxa" w:w="321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调查人签字</w:t>
            </w:r>
          </w:p>
        </w:tc>
        <w:tc>
          <w:tcPr>
            <w:tcW w:type="dxa" w:w="3212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复核人签字</w:t>
            </w:r>
          </w:p>
        </w:tc>
        <w:tc>
          <w:tcPr>
            <w:tcW w:type="dxa" w:w="321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部门负责人签字</w:t>
            </w:r>
          </w:p>
        </w:tc>
      </w:tr>
      <w:tr>
        <w:tc>
          <w:tcPr>
            <w:tcW w:type="dxa" w:w="321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212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21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1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日期:    年  月  日</w:t>
            </w:r>
          </w:p>
        </w:tc>
        <w:tc>
          <w:tcPr>
            <w:tcW w:type="dxa" w:w="3212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日期:    年  月  日</w:t>
            </w:r>
          </w:p>
        </w:tc>
        <w:tc>
          <w:tcPr>
            <w:tcW w:type="dxa" w:w="321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日期:    年  月  日</w:t>
            </w:r>
          </w:p>
        </w:tc>
      </w:tr>
    </w:tbl>
    <w:p>
      <w:pPr>
        <w:pStyle w:val="Heading1"/>
        <w:pageBreakBefore/>
        <w:spacing w:after="240" w:before="480"/>
      </w:pPr>
      <w:r>
        <w:rPr>
          <w:rFonts w:ascii="黑体" w:cs="黑体" w:eastAsia="黑体" w:hAnsi="黑体"/>
          <w:b/>
          <w:bCs/>
          <w:color w:val="1F3A5F"/>
          <w:sz w:val="36"/>
          <w:szCs w:val="36"/>
        </w:rPr>
        <w:t xml:space="preserve">附录</w:t>
      </w:r>
    </w:p>
    <w:p>
      <w:pPr>
        <w:pStyle w:val="Heading2"/>
        <w:spacing w:after="180" w:before="360"/>
      </w:pPr>
      <w:r>
        <w:rPr>
          <w:rFonts w:ascii="黑体" w:cs="黑体" w:eastAsia="黑体" w:hAnsi="黑体"/>
          <w:b/>
          <w:bCs/>
          <w:color w:val="1F3A5F"/>
          <w:sz w:val="28"/>
          <w:szCs w:val="28"/>
        </w:rPr>
        <w:t xml:space="preserve">附录 A  数据接口清单与字段说明</w:t>
      </w:r>
    </w:p>
    <w:p>
      <w:pPr>
        <w:spacing w:after="60" w:before="60" w:line="320"/>
        <w:jc w:val="left"/>
      </w:pPr>
      <w:r>
        <w:rPr>
          <w:rFonts w:ascii="宋体" w:cs="宋体" w:eastAsia="宋体" w:hAnsi="宋体"/>
          <w:b w:val="false"/>
          <w:bCs w:val="false"/>
          <w:i/>
          <w:iCs/>
          <w:color w:val="5A6373"/>
          <w:sz w:val="21"/>
          <w:szCs w:val="21"/>
        </w:rPr>
        <w:t xml:space="preserve">本报告引用的所有数据接口及关键字段如下,数据均来自[正菱(珠海)数据服务有限公司]API平台,接口稳定性、数据合规性、字段定义详见各接口产品文档。</w:t>
      </w:r>
    </w:p>
    <w:p>
      <w:r>
        <w:rPr>
          <w:sz w:val="21"/>
          <w:szCs w:val="21"/>
        </w:rPr>
        <w:t xml:space="preserve"/>
      </w:r>
    </w:p>
    <w:p>
      <w:pPr>
        <w:pStyle w:val="Heading3"/>
        <w:spacing w:after="120" w:before="240"/>
      </w:pPr>
      <w:r>
        <w:rPr>
          <w:rFonts w:ascii="黑体" w:cs="黑体" w:eastAsia="黑体" w:hAnsi="黑体"/>
          <w:b/>
          <w:bCs/>
          <w:color w:val="2E75B6"/>
          <w:sz w:val="24"/>
          <w:szCs w:val="24"/>
        </w:rPr>
        <w:t xml:space="preserve">A.1  企业综合数据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2300"/>
        <w:gridCol w:w="2338"/>
      </w:tblGrid>
      <w:tr>
        <w:trPr>
          <w:tblHeader/>
        </w:trPr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接口名称</w:t>
            </w:r>
          </w:p>
        </w:tc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用途章节</w:t>
            </w:r>
          </w:p>
        </w:tc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调用频次</w:t>
            </w:r>
          </w:p>
        </w:tc>
        <w:tc>
          <w:tcPr>
            <w:tcW w:type="dxa" w:w="2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授权要求</w:t>
            </w:r>
          </w:p>
        </w:tc>
      </w:tr>
      <w:tr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工商信息综合查询(大工商)</w:t>
            </w:r>
          </w:p>
        </w:tc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2.1 / 7.1</w:t>
            </w:r>
          </w:p>
        </w:tc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贷前1次/贷后季频</w:t>
            </w:r>
          </w:p>
        </w:tc>
        <w:tc>
          <w:tcPr>
            <w:tcW w:type="dxa" w:w="2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无需</w:t>
            </w:r>
          </w:p>
        </w:tc>
      </w:tr>
      <w:tr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企业工商基本信息</w:t>
            </w:r>
          </w:p>
        </w:tc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2.1</w:t>
            </w:r>
          </w:p>
        </w:tc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贷前1次</w:t>
            </w:r>
          </w:p>
        </w:tc>
        <w:tc>
          <w:tcPr>
            <w:tcW w:type="dxa" w:w="2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无需</w:t>
            </w:r>
          </w:p>
        </w:tc>
      </w:tr>
      <w:tr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企业股东及出资</w:t>
            </w:r>
          </w:p>
        </w:tc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2.2</w:t>
            </w:r>
          </w:p>
        </w:tc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贷前1次</w:t>
            </w:r>
          </w:p>
        </w:tc>
        <w:tc>
          <w:tcPr>
            <w:tcW w:type="dxa" w:w="2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无需</w:t>
            </w:r>
          </w:p>
        </w:tc>
      </w:tr>
      <w:tr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企业股权穿透查询</w:t>
            </w:r>
          </w:p>
        </w:tc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2.2</w:t>
            </w:r>
          </w:p>
        </w:tc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贷前1次</w:t>
            </w:r>
          </w:p>
        </w:tc>
        <w:tc>
          <w:tcPr>
            <w:tcW w:type="dxa" w:w="2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无需</w:t>
            </w:r>
          </w:p>
        </w:tc>
      </w:tr>
      <w:tr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企业法定代表人对外投资</w:t>
            </w:r>
          </w:p>
        </w:tc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3.1 / 3.4</w:t>
            </w:r>
          </w:p>
        </w:tc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贷前1次/贷后季频</w:t>
            </w:r>
          </w:p>
        </w:tc>
        <w:tc>
          <w:tcPr>
            <w:tcW w:type="dxa" w:w="2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无需</w:t>
            </w:r>
          </w:p>
        </w:tc>
      </w:tr>
      <w:tr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关联方清单查询(4套规则)</w:t>
            </w:r>
          </w:p>
        </w:tc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3.4</w:t>
            </w:r>
          </w:p>
        </w:tc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贷前1次/贷后季频</w:t>
            </w:r>
          </w:p>
        </w:tc>
        <w:tc>
          <w:tcPr>
            <w:tcW w:type="dxa" w:w="2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无需</w:t>
            </w:r>
          </w:p>
        </w:tc>
      </w:tr>
      <w:tr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企业疑似空壳查询</w:t>
            </w:r>
          </w:p>
        </w:tc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1.3</w:t>
            </w:r>
          </w:p>
        </w:tc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贷前1次</w:t>
            </w:r>
          </w:p>
        </w:tc>
        <w:tc>
          <w:tcPr>
            <w:tcW w:type="dxa" w:w="2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无需</w:t>
            </w:r>
          </w:p>
        </w:tc>
      </w:tr>
      <w:tr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风险标签接口</w:t>
            </w:r>
          </w:p>
        </w:tc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1.3 / 7.4 / 10.2</w:t>
            </w:r>
          </w:p>
        </w:tc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贷前1次/贷后月频</w:t>
            </w:r>
          </w:p>
        </w:tc>
        <w:tc>
          <w:tcPr>
            <w:tcW w:type="dxa" w:w="2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无需</w:t>
            </w:r>
          </w:p>
        </w:tc>
      </w:tr>
      <w:tr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企业监控信息更新查询</w:t>
            </w:r>
          </w:p>
        </w:tc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10.1</w:t>
            </w:r>
          </w:p>
        </w:tc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实时事件推送</w:t>
            </w:r>
          </w:p>
        </w:tc>
        <w:tc>
          <w:tcPr>
            <w:tcW w:type="dxa" w:w="2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无需</w:t>
            </w:r>
          </w:p>
        </w:tc>
      </w:tr>
    </w:tbl>
    <w:p>
      <w:pPr>
        <w:pStyle w:val="Heading3"/>
        <w:spacing w:after="120" w:before="240"/>
      </w:pPr>
      <w:r>
        <w:rPr>
          <w:rFonts w:ascii="黑体" w:cs="黑体" w:eastAsia="黑体" w:hAnsi="黑体"/>
          <w:b/>
          <w:bCs/>
          <w:color w:val="2E75B6"/>
          <w:sz w:val="24"/>
          <w:szCs w:val="24"/>
        </w:rPr>
        <w:t xml:space="preserve">A.2  司法涉诉数据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2300"/>
        <w:gridCol w:w="2338"/>
      </w:tblGrid>
      <w:tr>
        <w:trPr>
          <w:tblHeader/>
        </w:trPr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接口名称</w:t>
            </w:r>
          </w:p>
        </w:tc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用途章节</w:t>
            </w:r>
          </w:p>
        </w:tc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调用频次</w:t>
            </w:r>
          </w:p>
        </w:tc>
        <w:tc>
          <w:tcPr>
            <w:tcW w:type="dxa" w:w="2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授权要求</w:t>
            </w:r>
          </w:p>
        </w:tc>
      </w:tr>
      <w:tr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企业综合涉诉(全量版)</w:t>
            </w:r>
          </w:p>
        </w:tc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1.3 / 7.4</w:t>
            </w:r>
          </w:p>
        </w:tc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贷前1次/贷后季频</w:t>
            </w:r>
          </w:p>
        </w:tc>
        <w:tc>
          <w:tcPr>
            <w:tcW w:type="dxa" w:w="2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无需</w:t>
            </w:r>
          </w:p>
        </w:tc>
      </w:tr>
      <w:tr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企业综合涉诉(标准模型)</w:t>
            </w:r>
          </w:p>
        </w:tc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7.4</w:t>
            </w:r>
          </w:p>
        </w:tc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贷前1次</w:t>
            </w:r>
          </w:p>
        </w:tc>
        <w:tc>
          <w:tcPr>
            <w:tcW w:type="dxa" w:w="2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无需</w:t>
            </w:r>
          </w:p>
        </w:tc>
      </w:tr>
      <w:tr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企业失信公告</w:t>
            </w:r>
          </w:p>
        </w:tc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1.3</w:t>
            </w:r>
          </w:p>
        </w:tc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贷前1次/贷后实时</w:t>
            </w:r>
          </w:p>
        </w:tc>
        <w:tc>
          <w:tcPr>
            <w:tcW w:type="dxa" w:w="2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无需</w:t>
            </w:r>
          </w:p>
        </w:tc>
      </w:tr>
      <w:tr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限制高消费</w:t>
            </w:r>
          </w:p>
        </w:tc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1.3</w:t>
            </w:r>
          </w:p>
        </w:tc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贷前1次/贷后实时</w:t>
            </w:r>
          </w:p>
        </w:tc>
        <w:tc>
          <w:tcPr>
            <w:tcW w:type="dxa" w:w="2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无需</w:t>
            </w:r>
          </w:p>
        </w:tc>
      </w:tr>
      <w:tr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个人综合涉诉(全量版)</w:t>
            </w:r>
          </w:p>
        </w:tc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3.1</w:t>
            </w:r>
          </w:p>
        </w:tc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贷前1次</w:t>
            </w:r>
          </w:p>
        </w:tc>
        <w:tc>
          <w:tcPr>
            <w:tcW w:type="dxa" w:w="2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需个人授权</w:t>
            </w:r>
          </w:p>
        </w:tc>
      </w:tr>
    </w:tbl>
    <w:p>
      <w:pPr>
        <w:pStyle w:val="Heading3"/>
        <w:spacing w:after="120" w:before="240"/>
      </w:pPr>
      <w:r>
        <w:rPr>
          <w:rFonts w:ascii="黑体" w:cs="黑体" w:eastAsia="黑体" w:hAnsi="黑体"/>
          <w:b/>
          <w:bCs/>
          <w:color w:val="2E75B6"/>
          <w:sz w:val="24"/>
          <w:szCs w:val="24"/>
        </w:rPr>
        <w:t xml:space="preserve">A.3  企业财税数据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2300"/>
        <w:gridCol w:w="2338"/>
      </w:tblGrid>
      <w:tr>
        <w:trPr>
          <w:tblHeader/>
        </w:trPr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接口名称</w:t>
            </w:r>
          </w:p>
        </w:tc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用途章节</w:t>
            </w:r>
          </w:p>
        </w:tc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调用频次</w:t>
            </w:r>
          </w:p>
        </w:tc>
        <w:tc>
          <w:tcPr>
            <w:tcW w:type="dxa" w:w="2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授权要求</w:t>
            </w:r>
          </w:p>
        </w:tc>
      </w:tr>
      <w:tr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纳税基础信息</w:t>
            </w:r>
          </w:p>
        </w:tc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5.7 / 7.6</w:t>
            </w:r>
          </w:p>
        </w:tc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贷前1次/贷后季频</w:t>
            </w:r>
          </w:p>
        </w:tc>
        <w:tc>
          <w:tcPr>
            <w:tcW w:type="dxa" w:w="2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需企业授权</w:t>
            </w:r>
          </w:p>
        </w:tc>
      </w:tr>
      <w:tr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API发票+纳税基础信息</w:t>
            </w:r>
          </w:p>
        </w:tc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4.4 / 5.6 / 7.6</w:t>
            </w:r>
          </w:p>
        </w:tc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贷前1次/贷后季频</w:t>
            </w:r>
          </w:p>
        </w:tc>
        <w:tc>
          <w:tcPr>
            <w:tcW w:type="dxa" w:w="2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需企业授权</w:t>
            </w:r>
          </w:p>
        </w:tc>
      </w:tr>
      <w:tr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核心财务指标</w:t>
            </w:r>
          </w:p>
        </w:tc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5.1-5.5 / 7.2 / 7.6</w:t>
            </w:r>
          </w:p>
        </w:tc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贷前1次</w:t>
            </w:r>
          </w:p>
        </w:tc>
        <w:tc>
          <w:tcPr>
            <w:tcW w:type="dxa" w:w="2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需企业授权</w:t>
            </w:r>
          </w:p>
        </w:tc>
      </w:tr>
      <w:tr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财务基础信息</w:t>
            </w:r>
          </w:p>
        </w:tc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5.1 / 5.4</w:t>
            </w:r>
          </w:p>
        </w:tc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贷前1次</w:t>
            </w:r>
          </w:p>
        </w:tc>
        <w:tc>
          <w:tcPr>
            <w:tcW w:type="dxa" w:w="2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需企业授权</w:t>
            </w:r>
          </w:p>
        </w:tc>
      </w:tr>
      <w:tr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财务分析报告</w:t>
            </w:r>
          </w:p>
        </w:tc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5.2 / 5.3</w:t>
            </w:r>
          </w:p>
        </w:tc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贷前1次</w:t>
            </w:r>
          </w:p>
        </w:tc>
        <w:tc>
          <w:tcPr>
            <w:tcW w:type="dxa" w:w="2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需企业授权</w:t>
            </w:r>
          </w:p>
        </w:tc>
      </w:tr>
    </w:tbl>
    <w:p>
      <w:pPr>
        <w:pStyle w:val="Heading3"/>
        <w:spacing w:after="120" w:before="240"/>
      </w:pPr>
      <w:r>
        <w:rPr>
          <w:rFonts w:ascii="黑体" w:cs="黑体" w:eastAsia="黑体" w:hAnsi="黑体"/>
          <w:b/>
          <w:bCs/>
          <w:color w:val="2E75B6"/>
          <w:sz w:val="24"/>
          <w:szCs w:val="24"/>
        </w:rPr>
        <w:t xml:space="preserve">A.4  其他重要数据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2300"/>
        <w:gridCol w:w="2338"/>
      </w:tblGrid>
      <w:tr>
        <w:trPr>
          <w:tblHeader/>
        </w:trPr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接口名称</w:t>
            </w:r>
          </w:p>
        </w:tc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用途章节</w:t>
            </w:r>
          </w:p>
        </w:tc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调用频次</w:t>
            </w:r>
          </w:p>
        </w:tc>
        <w:tc>
          <w:tcPr>
            <w:tcW w:type="dxa" w:w="2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授权要求</w:t>
            </w:r>
          </w:p>
        </w:tc>
      </w:tr>
      <w:tr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企业用电数据标签(90字段)</w:t>
            </w:r>
          </w:p>
        </w:tc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4.5 / 7.1 / 7.6 / 10.2</w:t>
            </w:r>
          </w:p>
        </w:tc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贷前1次/贷后月频</w:t>
            </w:r>
          </w:p>
        </w:tc>
        <w:tc>
          <w:tcPr>
            <w:tcW w:type="dxa" w:w="2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需企业授权</w:t>
            </w:r>
          </w:p>
        </w:tc>
      </w:tr>
      <w:tr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社保企业综合信息核验</w:t>
            </w:r>
          </w:p>
        </w:tc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7.1 / 7.6</w:t>
            </w:r>
          </w:p>
        </w:tc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贷前1次/贷后年频</w:t>
            </w:r>
          </w:p>
        </w:tc>
        <w:tc>
          <w:tcPr>
            <w:tcW w:type="dxa" w:w="2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需企业授权</w:t>
            </w:r>
          </w:p>
        </w:tc>
      </w:tr>
      <w:tr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供应链反欺诈三接口</w:t>
            </w:r>
          </w:p>
        </w:tc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4.4 / 7.3 / 7.6</w:t>
            </w:r>
          </w:p>
        </w:tc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贷前1次</w:t>
            </w:r>
          </w:p>
        </w:tc>
        <w:tc>
          <w:tcPr>
            <w:tcW w:type="dxa" w:w="2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需企业授权</w:t>
            </w:r>
          </w:p>
        </w:tc>
      </w:tr>
      <w:tr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多机构查询统计(36月+短时)</w:t>
            </w:r>
          </w:p>
        </w:tc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6.2 / 7.3 / 10.2</w:t>
            </w:r>
          </w:p>
        </w:tc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贷前1次/贷后月频</w:t>
            </w:r>
          </w:p>
        </w:tc>
        <w:tc>
          <w:tcPr>
            <w:tcW w:type="dxa" w:w="2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无需</w:t>
            </w:r>
          </w:p>
        </w:tc>
      </w:tr>
      <w:tr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银行卡涉赌涉诈查询</w:t>
            </w:r>
          </w:p>
        </w:tc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1.3</w:t>
            </w:r>
          </w:p>
        </w:tc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贷前1次</w:t>
            </w:r>
          </w:p>
        </w:tc>
        <w:tc>
          <w:tcPr>
            <w:tcW w:type="dxa" w:w="2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需个人授权</w:t>
            </w:r>
          </w:p>
        </w:tc>
      </w:tr>
    </w:tbl>
    <w:p>
      <w:pPr>
        <w:pStyle w:val="Heading2"/>
        <w:spacing w:after="180" w:before="360"/>
      </w:pPr>
      <w:r>
        <w:rPr>
          <w:rFonts w:ascii="黑体" w:cs="黑体" w:eastAsia="黑体" w:hAnsi="黑体"/>
          <w:b/>
          <w:bCs/>
          <w:color w:val="1F3A5F"/>
          <w:sz w:val="28"/>
          <w:szCs w:val="28"/>
        </w:rPr>
        <w:t xml:space="preserve">附录 B  评分算法详解</w:t>
      </w:r>
    </w:p>
    <w:p>
      <w:pPr>
        <w:spacing w:after="60" w:before="60" w:line="320"/>
        <w:jc w:val="left"/>
      </w:pPr>
      <w:r>
        <w:rPr>
          <w:rFonts w:ascii="宋体" w:cs="宋体" w:eastAsia="宋体" w:hAnsi="宋体"/>
          <w:b w:val="false"/>
          <w:bCs w:val="false"/>
          <w:i/>
          <w:iCs/>
          <w:color w:val="5A6373"/>
          <w:sz w:val="21"/>
          <w:szCs w:val="21"/>
        </w:rPr>
        <w:t xml:space="preserve">本节详细说明五维评分模型的算法逻辑、权重设计依据、归一化方法、阈值设定原则,以满足《个人信息保护法》对自动化决策可解释性的要求。</w:t>
      </w:r>
    </w:p>
    <w:p>
      <w:pPr>
        <w:pStyle w:val="Heading3"/>
        <w:spacing w:after="120" w:before="240"/>
      </w:pPr>
      <w:r>
        <w:rPr>
          <w:rFonts w:ascii="黑体" w:cs="黑体" w:eastAsia="黑体" w:hAnsi="黑体"/>
          <w:b/>
          <w:bCs/>
          <w:color w:val="2E75B6"/>
          <w:sz w:val="24"/>
          <w:szCs w:val="24"/>
        </w:rPr>
        <w:t xml:space="preserve">B.1  评分计算公式</w:t>
      </w:r>
    </w:p>
    <w:p>
      <w:pPr>
        <w:spacing w:after="60" w:before="60" w:line="320"/>
        <w:jc w:val="left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综合得分 = Σ(维度得分 × 维度权重)</w:t>
      </w:r>
    </w:p>
    <w:p>
      <w:pPr>
        <w:spacing w:after="60" w:before="60" w:line="320"/>
        <w:jc w:val="left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维度得分 = Σ(子指标得分 × 子指标权重)</w:t>
      </w:r>
    </w:p>
    <w:p>
      <w:pPr>
        <w:spacing w:after="60" w:before="60" w:line="320"/>
        <w:jc w:val="left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子指标得分 = 评分规则(原始数据)→ [0, 100]</w:t>
      </w:r>
    </w:p>
    <w:p>
      <w:pPr>
        <w:pStyle w:val="Heading3"/>
        <w:spacing w:after="120" w:before="240"/>
      </w:pPr>
      <w:r>
        <w:rPr>
          <w:rFonts w:ascii="黑体" w:cs="黑体" w:eastAsia="黑体" w:hAnsi="黑体"/>
          <w:b/>
          <w:bCs/>
          <w:color w:val="2E75B6"/>
          <w:sz w:val="24"/>
          <w:szCs w:val="24"/>
        </w:rPr>
        <w:t xml:space="preserve">B.2  权重设计依据</w:t>
      </w:r>
    </w:p>
    <w:p>
      <w:pPr>
        <w:spacing w:after="60" w:before="60" w:line="320"/>
        <w:jc w:val="left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[本节说明五大维度权重(30/25/25/15/5)的设计逻辑,引用监管文件、行业研究、回测数据。]</w:t>
      </w:r>
    </w:p>
    <w:p>
      <w:pPr>
        <w:pStyle w:val="Heading3"/>
        <w:spacing w:after="120" w:before="240"/>
      </w:pPr>
      <w:r>
        <w:rPr>
          <w:rFonts w:ascii="黑体" w:cs="黑体" w:eastAsia="黑体" w:hAnsi="黑体"/>
          <w:b/>
          <w:bCs/>
          <w:color w:val="2E75B6"/>
          <w:sz w:val="24"/>
          <w:szCs w:val="24"/>
        </w:rPr>
        <w:t xml:space="preserve">B.3  阈值设定原则</w:t>
      </w:r>
    </w:p>
    <w:p>
      <w:pPr>
        <w:spacing w:after="60" w:before="60" w:line="320"/>
        <w:jc w:val="left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[本节说明各子指标阈值(如资产负债率&lt;50%为优等)的设定依据,基于行业基准、监管要求、历史样本回测。]</w:t>
      </w:r>
    </w:p>
    <w:p>
      <w:pPr>
        <w:pStyle w:val="Heading3"/>
        <w:spacing w:after="120" w:before="240"/>
      </w:pPr>
      <w:r>
        <w:rPr>
          <w:rFonts w:ascii="黑体" w:cs="黑体" w:eastAsia="黑体" w:hAnsi="黑体"/>
          <w:b/>
          <w:bCs/>
          <w:color w:val="2E75B6"/>
          <w:sz w:val="24"/>
          <w:szCs w:val="24"/>
        </w:rPr>
        <w:t xml:space="preserve">B.4  一票否决规则</w:t>
      </w:r>
    </w:p>
    <w:p>
      <w:pPr>
        <w:spacing w:after="60" w:before="60" w:line="320"/>
        <w:jc w:val="left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[列示所有一票否决规则的法规依据和触发逻辑。]</w:t>
      </w:r>
    </w:p>
    <w:p>
      <w:pPr>
        <w:pStyle w:val="Heading2"/>
        <w:spacing w:after="180" w:before="360"/>
      </w:pPr>
      <w:r>
        <w:rPr>
          <w:rFonts w:ascii="黑体" w:cs="黑体" w:eastAsia="黑体" w:hAnsi="黑体"/>
          <w:b/>
          <w:bCs/>
          <w:color w:val="1F3A5F"/>
          <w:sz w:val="28"/>
          <w:szCs w:val="28"/>
        </w:rPr>
        <w:t xml:space="preserve">附录 C  原始数据快照(脱敏)</w:t>
      </w:r>
    </w:p>
    <w:p>
      <w:pPr>
        <w:spacing w:after="60" w:before="60" w:line="320"/>
        <w:jc w:val="left"/>
      </w:pPr>
      <w:r>
        <w:rPr>
          <w:rFonts w:ascii="宋体" w:cs="宋体" w:eastAsia="宋体" w:hAnsi="宋体"/>
          <w:b w:val="false"/>
          <w:bCs w:val="false"/>
          <w:i/>
          <w:iCs/>
          <w:color w:val="5A6373"/>
          <w:sz w:val="21"/>
          <w:szCs w:val="21"/>
        </w:rPr>
        <w:t xml:space="preserve">本报告所有评分结果均可追溯到原始数据快照。完整脱敏数据快照存储于[XX银行私有存储],数据时点[XXXX-XX-XX],可应银保监及内部审计核查。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400"/>
        <w:gridCol w:w="3038"/>
      </w:tblGrid>
      <w:tr>
        <w:trPr>
          <w:tblHeader/>
        </w:trPr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数据类别</w:t>
            </w:r>
          </w:p>
        </w:tc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记录数</w:t>
            </w:r>
          </w:p>
        </w:tc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数据时点</w:t>
            </w:r>
          </w:p>
        </w:tc>
        <w:tc>
          <w:tcPr>
            <w:tcW w:type="dxa" w:w="30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存储位置</w:t>
            </w:r>
          </w:p>
        </w:tc>
      </w:tr>
      <w:tr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工商相关</w:t>
            </w:r>
          </w:p>
        </w:tc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 条]</w:t>
            </w:r>
          </w:p>
        </w:tc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[XXXX-XX-XX]</w:t>
            </w:r>
          </w:p>
        </w:tc>
        <w:tc>
          <w:tcPr>
            <w:tcW w:type="dxa" w:w="30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[加密存储路径]</w:t>
            </w:r>
          </w:p>
        </w:tc>
      </w:tr>
      <w:tr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司法涉诉</w:t>
            </w:r>
          </w:p>
        </w:tc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 条]</w:t>
            </w:r>
          </w:p>
        </w:tc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[XXXX-XX-XX]</w:t>
            </w:r>
          </w:p>
        </w:tc>
        <w:tc>
          <w:tcPr>
            <w:tcW w:type="dxa" w:w="30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[加密存储路径]</w:t>
            </w:r>
          </w:p>
        </w:tc>
      </w:tr>
      <w:tr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财税数据</w:t>
            </w:r>
          </w:p>
        </w:tc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 条]</w:t>
            </w:r>
          </w:p>
        </w:tc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[XXXX-XX-XX]</w:t>
            </w:r>
          </w:p>
        </w:tc>
        <w:tc>
          <w:tcPr>
            <w:tcW w:type="dxa" w:w="30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[加密存储路径]</w:t>
            </w:r>
          </w:p>
        </w:tc>
      </w:tr>
      <w:tr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用电数据</w:t>
            </w:r>
          </w:p>
        </w:tc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 条]</w:t>
            </w:r>
          </w:p>
        </w:tc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[XXXX-XX-XX]</w:t>
            </w:r>
          </w:p>
        </w:tc>
        <w:tc>
          <w:tcPr>
            <w:tcW w:type="dxa" w:w="30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[加密存储路径]</w:t>
            </w:r>
          </w:p>
        </w:tc>
      </w:tr>
      <w:tr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社保数据</w:t>
            </w:r>
          </w:p>
        </w:tc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 条]</w:t>
            </w:r>
          </w:p>
        </w:tc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[XXXX-XX-XX]</w:t>
            </w:r>
          </w:p>
        </w:tc>
        <w:tc>
          <w:tcPr>
            <w:tcW w:type="dxa" w:w="30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[加密存储路径]</w:t>
            </w:r>
          </w:p>
        </w:tc>
      </w:tr>
    </w:tbl>
    <w:p>
      <w:pPr>
        <w:pStyle w:val="Heading2"/>
        <w:spacing w:after="180" w:before="360"/>
      </w:pPr>
      <w:r>
        <w:rPr>
          <w:rFonts w:ascii="黑体" w:cs="黑体" w:eastAsia="黑体" w:hAnsi="黑体"/>
          <w:b/>
          <w:bCs/>
          <w:color w:val="1F3A5F"/>
          <w:sz w:val="28"/>
          <w:szCs w:val="28"/>
        </w:rPr>
        <w:t xml:space="preserve">附录 D  数据合规授权链条</w:t>
      </w:r>
    </w:p>
    <w:p>
      <w:pPr>
        <w:spacing w:after="60" w:before="60" w:line="320"/>
        <w:jc w:val="left"/>
      </w:pPr>
      <w:r>
        <w:rPr>
          <w:rFonts w:ascii="宋体" w:cs="宋体" w:eastAsia="宋体" w:hAnsi="宋体"/>
          <w:b w:val="false"/>
          <w:bCs w:val="false"/>
          <w:i/>
          <w:iCs/>
          <w:color w:val="5A6373"/>
          <w:sz w:val="21"/>
          <w:szCs w:val="21"/>
        </w:rPr>
        <w:t xml:space="preserve">本报告涉及的所有数据来源均符合《数据安全法》《个人信息保护法》《征信业务管理办法》及相关法律法规要求。授权链条如下:</w:t>
      </w:r>
    </w:p>
    <w:p>
      <w:pPr>
        <w:pStyle w:val="Heading3"/>
        <w:spacing w:after="120" w:before="240"/>
      </w:pPr>
      <w:r>
        <w:rPr>
          <w:rFonts w:ascii="黑体" w:cs="黑体" w:eastAsia="黑体" w:hAnsi="黑体"/>
          <w:b/>
          <w:bCs/>
          <w:color w:val="2E75B6"/>
          <w:sz w:val="24"/>
          <w:szCs w:val="24"/>
        </w:rPr>
        <w:t xml:space="preserve">D.1  数据源合规授权</w:t>
      </w:r>
    </w:p>
    <w:p>
      <w:pPr>
        <w:spacing w:after="60" w:before="60" w:line="320"/>
        <w:jc w:val="left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[正菱(珠海)数据服务有限公司]作为本报告核心数据源,具备以下合规资质:[列示资质]。各类数据采集均符合相应法规要求,授权来源可追溯。</w:t>
      </w:r>
    </w:p>
    <w:p>
      <w:pPr>
        <w:pStyle w:val="Heading3"/>
        <w:spacing w:after="120" w:before="240"/>
      </w:pPr>
      <w:r>
        <w:rPr>
          <w:rFonts w:ascii="黑体" w:cs="黑体" w:eastAsia="黑体" w:hAnsi="黑体"/>
          <w:b/>
          <w:bCs/>
          <w:color w:val="2E75B6"/>
          <w:sz w:val="24"/>
          <w:szCs w:val="24"/>
        </w:rPr>
        <w:t xml:space="preserve">D.2  企业数据授权</w:t>
      </w:r>
    </w:p>
    <w:p>
      <w:pPr>
        <w:spacing w:after="60" w:before="60" w:line="320"/>
        <w:jc w:val="left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贷前授权:[XX企业]于[XXXX-XX-XX]签署《数据使用授权书》,授权[XX银行]通过[金智维平台]调用其纳税、发票、财务、用电、社保等需授权数据。</w:t>
      </w:r>
    </w:p>
    <w:p>
      <w:pPr>
        <w:spacing w:after="60" w:before="60" w:line="320"/>
        <w:jc w:val="left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授权范围:本次授信申请的尽职调查及授信存续期内的贷后监控。</w:t>
      </w:r>
    </w:p>
    <w:p>
      <w:pPr>
        <w:spacing w:after="60" w:before="60" w:line="320"/>
        <w:jc w:val="left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授权期限:授权之日起至贷款全部清偿之日止。</w:t>
      </w:r>
    </w:p>
    <w:p>
      <w:pPr>
        <w:pStyle w:val="Heading3"/>
        <w:spacing w:after="120" w:before="240"/>
      </w:pPr>
      <w:r>
        <w:rPr>
          <w:rFonts w:ascii="黑体" w:cs="黑体" w:eastAsia="黑体" w:hAnsi="黑体"/>
          <w:b/>
          <w:bCs/>
          <w:color w:val="2E75B6"/>
          <w:sz w:val="24"/>
          <w:szCs w:val="24"/>
        </w:rPr>
        <w:t xml:space="preserve">D.3  个人数据授权</w:t>
      </w:r>
    </w:p>
    <w:p>
      <w:pPr>
        <w:spacing w:after="60" w:before="60" w:line="320"/>
        <w:jc w:val="left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法定代表人[XXX]于[XXXX-XX-XX]签署《个人信息处理同意书》,授权[XX银行]在本次授信申请所必要的范围内,处理其身份核验、涉诉、银行卡等个人信息。</w:t>
      </w:r>
    </w:p>
    <w:p>
      <w:pPr>
        <w:spacing w:after="60" w:before="60" w:line="320"/>
        <w:jc w:val="left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授权方式:H5实人核身+电子签约,完整签约日志保存。</w:t>
      </w:r>
    </w:p>
    <w:p>
      <w:pPr>
        <w:pStyle w:val="Heading3"/>
        <w:spacing w:after="120" w:before="240"/>
      </w:pPr>
      <w:r>
        <w:rPr>
          <w:rFonts w:ascii="黑体" w:cs="黑体" w:eastAsia="黑体" w:hAnsi="黑体"/>
          <w:b/>
          <w:bCs/>
          <w:color w:val="2E75B6"/>
          <w:sz w:val="24"/>
          <w:szCs w:val="24"/>
        </w:rPr>
        <w:t xml:space="preserve">D.4  数据使用边界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438"/>
      </w:tblGrid>
      <w:tr>
        <w:trPr>
          <w:tblHeader/>
        </w:trPr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使用方</w:t>
            </w:r>
          </w:p>
        </w:tc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使用目的</w:t>
            </w:r>
          </w:p>
        </w:tc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数据范围</w:t>
            </w:r>
          </w:p>
        </w:tc>
        <w:tc>
          <w:tcPr>
            <w:tcW w:type="dxa" w:w="2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保留期限</w:t>
            </w:r>
          </w:p>
        </w:tc>
      </w:tr>
      <w:tr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XX银行授信审批</w:t>
            </w:r>
          </w:p>
        </w:tc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本次授信审批</w:t>
            </w:r>
          </w:p>
        </w:tc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全部脱敏快照</w:t>
            </w:r>
          </w:p>
        </w:tc>
        <w:tc>
          <w:tcPr>
            <w:tcW w:type="dxa" w:w="2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贷款期+5年</w:t>
            </w:r>
          </w:p>
        </w:tc>
      </w:tr>
      <w:tr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XX银行风险监控</w:t>
            </w:r>
          </w:p>
        </w:tc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贷后持续监控</w:t>
            </w:r>
          </w:p>
        </w:tc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贷后底座数据</w:t>
            </w:r>
          </w:p>
        </w:tc>
        <w:tc>
          <w:tcPr>
            <w:tcW w:type="dxa" w:w="2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贷款期内</w:t>
            </w:r>
          </w:p>
        </w:tc>
      </w:tr>
      <w:tr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XX银行内审/监管</w:t>
            </w:r>
          </w:p>
        </w:tc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审计与监管核查</w:t>
            </w:r>
          </w:p>
        </w:tc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全部脱敏快照</w:t>
            </w:r>
          </w:p>
        </w:tc>
        <w:tc>
          <w:tcPr>
            <w:tcW w:type="dxa" w:w="2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依监管规定</w:t>
            </w:r>
          </w:p>
        </w:tc>
      </w:tr>
    </w:tbl>
    <w:p>
      <w:pPr>
        <w:pStyle w:val="Heading2"/>
        <w:spacing w:after="180" w:before="360"/>
      </w:pPr>
      <w:r>
        <w:rPr>
          <w:rFonts w:ascii="黑体" w:cs="黑体" w:eastAsia="黑体" w:hAnsi="黑体"/>
          <w:b/>
          <w:bCs/>
          <w:color w:val="1F3A5F"/>
          <w:sz w:val="28"/>
          <w:szCs w:val="28"/>
        </w:rPr>
        <w:t xml:space="preserve">附录 E  行业参考资料</w:t>
      </w:r>
    </w:p>
    <w:p>
      <w:pPr>
        <w:spacing w:after="60" w:before="60" w:line="320"/>
        <w:jc w:val="left"/>
      </w:pPr>
      <w:r>
        <w:rPr>
          <w:rFonts w:ascii="宋体" w:cs="宋体" w:eastAsia="宋体" w:hAnsi="宋体"/>
          <w:b w:val="false"/>
          <w:bCs w:val="false"/>
          <w:i/>
          <w:iCs/>
          <w:color w:val="5A6373"/>
          <w:sz w:val="21"/>
          <w:szCs w:val="21"/>
        </w:rPr>
        <w:t xml:space="preserve">[本节列示生成本报告时引用的行业研报、政策文件、新闻舆情等参考资料,供审批人员追溯。]</w:t>
      </w:r>
    </w:p>
    <w:p>
      <w:pPr>
        <w:pStyle w:val="Heading2"/>
        <w:spacing w:after="180" w:before="360"/>
      </w:pPr>
      <w:r>
        <w:rPr>
          <w:rFonts w:ascii="黑体" w:cs="黑体" w:eastAsia="黑体" w:hAnsi="黑体"/>
          <w:b/>
          <w:bCs/>
          <w:color w:val="1F3A5F"/>
          <w:sz w:val="28"/>
          <w:szCs w:val="28"/>
        </w:rPr>
        <w:t xml:space="preserve">附录 F  模型版本说明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模型名称</w:t>
            </w:r>
          </w:p>
        </w:tc>
        <w:tc>
          <w:tcPr>
            <w:tcW w:type="dxa" w:w="6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金智维法人小微企业五维信用评分模型</w:t>
            </w:r>
          </w:p>
        </w:tc>
      </w:tr>
      <w:tr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模型版本</w:t>
            </w:r>
          </w:p>
        </w:tc>
        <w:tc>
          <w:tcPr>
            <w:tcW w:type="dxa" w:w="6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v1.0.0</w:t>
            </w:r>
          </w:p>
        </w:tc>
      </w:tr>
      <w:tr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上线日期</w:t>
            </w:r>
          </w:p>
        </w:tc>
        <w:tc>
          <w:tcPr>
            <w:tcW w:type="dxa" w:w="6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[XXXX-XX-XX]</w:t>
            </w:r>
          </w:p>
        </w:tc>
      </w:tr>
      <w:tr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数据接口版本</w:t>
            </w:r>
          </w:p>
        </w:tc>
        <w:tc>
          <w:tcPr>
            <w:tcW w:type="dxa" w:w="6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正菱API v[X.X]</w:t>
            </w:r>
          </w:p>
        </w:tc>
      </w:tr>
      <w:tr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最近回测时间</w:t>
            </w:r>
          </w:p>
        </w:tc>
        <w:tc>
          <w:tcPr>
            <w:tcW w:type="dxa" w:w="6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[XXXX-XX-XX]</w:t>
            </w:r>
          </w:p>
        </w:tc>
      </w:tr>
      <w:tr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回测样本量</w:t>
            </w:r>
          </w:p>
        </w:tc>
        <w:tc>
          <w:tcPr>
            <w:tcW w:type="dxa" w:w="6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[XXXX] 户</w:t>
            </w:r>
          </w:p>
        </w:tc>
      </w:tr>
      <w:tr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回测KS值</w:t>
            </w:r>
          </w:p>
        </w:tc>
        <w:tc>
          <w:tcPr>
            <w:tcW w:type="dxa" w:w="6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[0.XX]</w:t>
            </w:r>
          </w:p>
        </w:tc>
      </w:tr>
      <w:tr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回测AUC值</w:t>
            </w:r>
          </w:p>
        </w:tc>
        <w:tc>
          <w:tcPr>
            <w:tcW w:type="dxa" w:w="6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[0.XX]</w:t>
            </w:r>
          </w:p>
        </w:tc>
      </w:tr>
      <w:tr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模型负责人</w:t>
            </w:r>
          </w:p>
        </w:tc>
        <w:tc>
          <w:tcPr>
            <w:tcW w:type="dxa" w:w="6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[XXX]</w:t>
            </w:r>
          </w:p>
        </w:tc>
      </w:tr>
      <w:tr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合规备案</w:t>
            </w:r>
          </w:p>
        </w:tc>
        <w:tc>
          <w:tcPr>
            <w:tcW w:type="dxa" w:w="6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[备案编号]</w:t>
            </w:r>
          </w:p>
        </w:tc>
      </w:tr>
    </w:tbl>
    <w:p>
      <w:pPr>
        <w:pStyle w:val="Heading2"/>
        <w:spacing w:after="180" w:before="360"/>
      </w:pPr>
      <w:r>
        <w:rPr>
          <w:rFonts w:ascii="黑体" w:cs="黑体" w:eastAsia="黑体" w:hAnsi="黑体"/>
          <w:b/>
          <w:bCs/>
          <w:color w:val="1F3A5F"/>
          <w:sz w:val="28"/>
          <w:szCs w:val="28"/>
        </w:rPr>
        <w:t xml:space="preserve">附录 G  术语表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tblHeader/>
        </w:trPr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术语</w:t>
            </w:r>
          </w:p>
        </w:tc>
        <w:tc>
          <w:tcPr>
            <w:tcW w:type="dxa" w:w="6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解释</w:t>
            </w:r>
          </w:p>
        </w:tc>
      </w:tr>
      <w:tr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五维信用评分</w:t>
            </w:r>
          </w:p>
        </w:tc>
        <w:tc>
          <w:tcPr>
            <w:tcW w:type="dxa" w:w="6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金智维专属信用评估模型,从经营稳定性、财务健康度、履约能力、合规性、成长性五个维度对企业进行综合评分。</w:t>
            </w:r>
          </w:p>
        </w:tc>
      </w:tr>
      <w:tr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交叉验证</w:t>
            </w:r>
          </w:p>
        </w:tc>
        <w:tc>
          <w:tcPr>
            <w:tcW w:type="dxa" w:w="6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通过两个独立数据源相互验证,识别单一维度评分难以察觉的潜在风险。</w:t>
            </w:r>
          </w:p>
        </w:tc>
      </w:tr>
      <w:tr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一票否决</w:t>
            </w:r>
          </w:p>
        </w:tc>
        <w:tc>
          <w:tcPr>
            <w:tcW w:type="dxa" w:w="6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触发即拒绝的硬性条件,通常对应监管红线或重大风险事件。</w:t>
            </w:r>
          </w:p>
        </w:tc>
      </w:tr>
      <w:tr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风险标签</w:t>
            </w:r>
          </w:p>
        </w:tc>
        <w:tc>
          <w:tcPr>
            <w:tcW w:type="dxa" w:w="6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对企业风险信号的强度分级,分为弱、中、强、刚四级。</w:t>
            </w:r>
          </w:p>
        </w:tc>
      </w:tr>
      <w:tr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疑似空壳指数</w:t>
            </w:r>
          </w:p>
        </w:tc>
        <w:tc>
          <w:tcPr>
            <w:tcW w:type="dxa" w:w="6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基于多维度数据计算的企业空壳化概率,用于识别非真实经营企业。</w:t>
            </w:r>
          </w:p>
        </w:tc>
      </w:tr>
      <w:tr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闭环交易</w:t>
            </w:r>
          </w:p>
        </w:tc>
        <w:tc>
          <w:tcPr>
            <w:tcW w:type="dxa" w:w="6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上下游企业存在关联关系的交易,可能反映虚构贸易或刷流水。</w:t>
            </w:r>
          </w:p>
        </w:tc>
      </w:tr>
      <w:tr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多头借贷</w:t>
            </w:r>
          </w:p>
        </w:tc>
        <w:tc>
          <w:tcPr>
            <w:tcW w:type="dxa" w:w="6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企业同时向多家金融机构申请融资的情况,过高可能反映资金链紧张。</w:t>
            </w:r>
          </w:p>
        </w:tc>
      </w:tr>
      <w:tr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关联方风险传导</w:t>
            </w:r>
          </w:p>
        </w:tc>
        <w:tc>
          <w:tcPr>
            <w:tcW w:type="dxa" w:w="6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关联企业的风险事件对本企业产生的潜在影响。</w:t>
            </w:r>
          </w:p>
        </w:tc>
      </w:tr>
      <w:tr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纳税×用电交叉验证</w:t>
            </w:r>
          </w:p>
        </w:tc>
        <w:tc>
          <w:tcPr>
            <w:tcW w:type="dxa" w:w="6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比对企业月度纳税申报金额和用电费用走势,偏差过大可能反映财务造假。</w:t>
            </w:r>
          </w:p>
        </w:tc>
      </w:tr>
      <w:tr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AI Agent</w:t>
            </w:r>
          </w:p>
        </w:tc>
        <w:tc>
          <w:tcPr>
            <w:tcW w:type="dxa" w:w="6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人工智能体,本报告中指基于大模型的自主分析与生成模块,负责生成尽调叙事、行业分析、风险识别等内容。</w:t>
            </w:r>
          </w:p>
        </w:tc>
      </w:tr>
    </w:tbl>
    <w:p>
      <w:r>
        <w:rPr>
          <w:sz w:val="60"/>
          <w:szCs w:val="60"/>
        </w:rPr>
        <w:t xml:space="preserve"/>
      </w:r>
    </w:p>
    <w:p>
      <w:r>
        <w:rPr>
          <w:sz w:val="60"/>
          <w:szCs w:val="60"/>
        </w:rPr>
        <w:t xml:space="preserve"/>
      </w:r>
    </w:p>
    <w:p>
      <w:pPr>
        <w:spacing w:after="240" w:before="480"/>
        <w:jc w:val="center"/>
      </w:pPr>
      <w:r>
        <w:rPr>
          <w:rFonts w:ascii="黑体" w:cs="黑体" w:eastAsia="黑体" w:hAnsi="黑体"/>
          <w:b/>
          <w:bCs/>
          <w:color w:val="5A6373"/>
          <w:sz w:val="22"/>
          <w:szCs w:val="22"/>
        </w:rPr>
        <w:t xml:space="preserve">─ 本报告至此结束 ─</w:t>
      </w:r>
    </w:p>
    <w:p>
      <w:pPr>
        <w:jc w:val="center"/>
      </w:pPr>
      <w:r>
        <w:rPr>
          <w:rFonts w:ascii="黑体" w:cs="黑体" w:eastAsia="黑体" w:hAnsi="黑体"/>
          <w:color w:val="2E75B6"/>
          <w:sz w:val="20"/>
          <w:szCs w:val="20"/>
        </w:rPr>
        <w:t xml:space="preserve">金智维 · 智慧信贷智能体平台</w:t>
      </w:r>
    </w:p>
    <w:p>
      <w:pPr>
        <w:jc w:val="center"/>
      </w:pPr>
      <w:r>
        <w:rPr>
          <w:rFonts w:ascii="Arial" w:cs="Arial" w:eastAsia="Arial" w:hAnsi="Arial"/>
          <w:i/>
          <w:iCs/>
          <w:color w:val="5A6373"/>
          <w:sz w:val="18"/>
          <w:szCs w:val="18"/>
        </w:rPr>
        <w:t xml:space="preserve">KINGSWARE · 数据驱动普惠金融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宋体" w:cs="宋体" w:eastAsia="宋体" w:hAnsi="宋体"/>
        <w:color w:val="5A6373"/>
        <w:sz w:val="18"/>
        <w:szCs w:val="18"/>
      </w:rPr>
      <w:t xml:space="preserve">KINGSWARE 金智维  |  第 </w:t>
    </w:r>
    <w:r>
      <w:rPr>
        <w:rFonts w:ascii="宋体" w:cs="宋体" w:eastAsia="宋体" w:hAnsi="宋体"/>
        <w:color w:val="5A6373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宋体" w:cs="宋体" w:eastAsia="宋体" w:hAnsi="宋体"/>
        <w:color w:val="5A6373"/>
        <w:sz w:val="18"/>
        <w:szCs w:val="18"/>
      </w:rPr>
      <w:t xml:space="preserve"> 页 / 共 </w:t>
    </w:r>
    <w:r>
      <w:rPr>
        <w:rFonts w:ascii="宋体" w:cs="宋体" w:eastAsia="宋体" w:hAnsi="宋体"/>
        <w:color w:val="5A6373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宋体" w:cs="宋体" w:eastAsia="宋体" w:hAnsi="宋体"/>
        <w:color w:val="5A6373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jc w:val="right"/>
    </w:pPr>
    <w:r>
      <w:rPr>
        <w:rFonts w:ascii="宋体" w:cs="宋体" w:eastAsia="宋体" w:hAnsi="宋体"/>
        <w:i/>
        <w:iCs/>
        <w:color w:val="5A6373"/>
        <w:sz w:val="18"/>
        <w:szCs w:val="18"/>
      </w:rPr>
      <w:t xml:space="preserve">金智维 · 法人小微企业授信尽职调查报告  |  机密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黑体" w:cs="黑体" w:eastAsia="黑体" w:hAnsi="黑体"/>
      <w:b/>
      <w:bCs/>
      <w:color w:val="1F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黑体" w:cs="黑体" w:eastAsia="黑体" w:hAnsi="黑体"/>
      <w:b/>
      <w:bCs/>
      <w:color w:val="1F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黑体" w:cs="黑体" w:eastAsia="黑体" w:hAnsi="黑体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法人小微企业授信尽职调查报告(空模板)</dc:title>
  <dc:creator>金智维智慧信贷</dc:creator>
  <dc:description>面向银行授信审批的标准化AI Agent驱动尽调报告模板</dc:description>
  <cp:lastModifiedBy>Un-named</cp:lastModifiedBy>
  <cp:revision>1</cp:revision>
  <dcterms:created xsi:type="dcterms:W3CDTF">2026-04-26T06:35:05.851Z</dcterms:created>
  <dcterms:modified xsi:type="dcterms:W3CDTF">2026-04-26T06:35:05.852Z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