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color w:val="1E3A5F"/>
          <w:sz w:val="28"/>
          <w:szCs w:val="28"/>
        </w:rPr>
        <w:t xml:space="preserve">金智维 · 智慧信贷</w:t>
      </w:r>
    </w:p>
    <w:p>
      <w:pPr>
        <w:spacing w:after="2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44"/>
          <w:szCs w:val="44"/>
        </w:rPr>
        <w:t xml:space="preserve">法人小微企业授信尽调</w:t>
      </w:r>
    </w:p>
    <w:p>
      <w:pPr>
        <w:spacing w:after="2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36"/>
          <w:szCs w:val="36"/>
        </w:rPr>
        <w:t xml:space="preserve">Agent × 尽调内容 × 接口  最终对应矩阵</w:t>
      </w:r>
    </w:p>
    <w:p>
      <w:pPr>
        <w:spacing w:after="200" w:before="8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 SDAFI v2.0 架构 · 2026-05</w:t>
      </w:r>
    </w:p>
    <w:p>
      <w:pPr>
        <w:spacing w:after="100" w:before="160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本文档配套以下三份输入文件:</w:t>
      </w:r>
    </w:p>
    <w:p>
      <w:pPr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1. 玉林普惠金融 · 信用评级与风控方案 v1.0</w:t>
      </w:r>
    </w:p>
    <w:p>
      <w:pPr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2. 法人小微企业授信尽调报告空模板(10章 + 7附录 + 93张表)</w:t>
      </w:r>
    </w:p>
    <w:p>
      <w:pPr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3. SDAFI 业务 Agent 运行时架构白皮书 v2.0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阅读说明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本文档是法人尽调场景 SDAFI Agent 方案的最终交付,共两份对应表: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1E3A5F"/>
          <w:sz w:val="22"/>
          <w:szCs w:val="22"/>
        </w:rPr>
        <w:t xml:space="preserve">第一部分  Agent ↔ 尽调内容对应表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将报告模板的 10 个章节 + 7 个附录 + 93 张表全部映射到 14 个 Agent。每张表的负责 Agent、产出形态、SDAFI 写入位置都明确到字段。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1E3A5F"/>
          <w:sz w:val="22"/>
          <w:szCs w:val="22"/>
        </w:rPr>
        <w:t xml:space="preserve">第二部分  Agent ↔ 接口对应表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将正菱数据接口清单中法人尽调实际用到的 90 余个接口逐个映射到 Agent。覆盖 Sense/Decide/Act/Feedback/Improve 五阶段全部接口需求。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18"/>
          <w:szCs w:val="18"/>
        </w:rPr>
        <w:t xml:space="preserve">14 个 Agent 总览: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SDAFI 阶段:S 感知 → D 决策 → A 执行 → F 反馈 → I 改进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400"/>
        <w:gridCol w:w="960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Agent ID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Agent 名称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核心职责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SE-01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感知与编排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数据池快照管理 / 一票否决前置 / 授权门控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企业画像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 + 股权穿透 + 沿革 + 商业模式 + 经营场所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实控人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法人 + 实控人 + 董监高 + 关联方网络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行业经营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行业景气 + 政策 + 竞争 + 上下游 + 经营波动 + RAG 外部研报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财务诊断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三表 + 发票 + 纳税 + 财务比率 + 行业横向对比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履约征信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融资 + 多头 + 招投标 + 抵质押 + POS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五维评分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 30 / 财务 25 / 履约 25 / 合规 15 / 成长 5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交叉验证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 对验证规则 + 综合结论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风险地图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行业/经营/财务/合规四类风险 + 缓释建议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授信用途与还款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用途合理性 + 第一/第二还款来源 + 4 档压力测试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授信结论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评级 + 额度 + 利率 + 担保结构 + 核心风险点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贷后方案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事件驱动监控配置 + 预警分级 + 处置流程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Critic 质检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事实核查 + 数据对账 + 综合意见初稿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报告组装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唯一允许写业务库 / 渲染 docx / 附录视图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F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FB-01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贷后跟踪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还款/逾期/不良回写 + 偏差计算 + feedback_log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FE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IM-01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模型治理 Agent</w:t>
            </w:r>
          </w:p>
        </w:tc>
        <w:tc>
          <w:tcPr>
            <w:tcW w:type="dxa" w:w="9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Prompt/阈值/权重变更人审批 + improve_log + 配置库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说明:虽然只有 SE-01 / 11 个 LE-Axx / AC-01 / FB-01 / IM-01 共 16 个 Agent ID,但 LE-Axx 全部归属 D 阶段,它们和 SE/AC/FB/IM 各自的阶段动作合起来,仍是 SDAFI 五阶段闭环的完整覆盖。每一个 Agent 内部都跑完整 S→D→A→F→I 五个动作(白皮书 §7.2),只是各 Agent 的工作重心落在不同阶段。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第一部分  Agent ↔ 尽调内容对应表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覆盖范围:报告模板段落 P003-P215 + 全部 93 张表 + 7 个附录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呈现颗粒度:章节 → 子节 → 表号 → 内容 → 主责 Agent → 协作 Agent → SDAFI 写入位置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18"/>
          <w:szCs w:val="18"/>
        </w:rPr>
        <w:t xml:space="preserve">颜色说明: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E7D32"/>
          <w:sz w:val="18"/>
          <w:szCs w:val="18"/>
        </w:rPr>
        <w:t xml:space="preserve">  绿色 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= 单一 Agent 完整 cover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B07C00"/>
          <w:sz w:val="18"/>
          <w:szCs w:val="18"/>
        </w:rPr>
        <w:t xml:space="preserve">  黄色 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= 多 Agent 协作或边界微调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C62828"/>
          <w:sz w:val="18"/>
          <w:szCs w:val="18"/>
        </w:rPr>
        <w:t xml:space="preserve">  红色 </w:t>
      </w: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= SDAFI 审计表自动渲染(非 Agent 内容拼接)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1.1 报告基础信息(段落 P003-P022,表 1-2)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500"/>
        <w:gridCol w:w="1800"/>
        <w:gridCol w:w="4500"/>
        <w:gridCol w:w="2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协作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SDAFI 写入位置 / 备注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P003-P009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封面 / 副标题 / 价值主张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模板静态文案 + 注入报告号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报告基础信息(报告号/客户号/数据时点/模型版本/报告版本)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SE-01 / IM-01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AC-01 从 cycle_log.snapshot_id + cycle_log.agent_version + improve_log 拼出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P016-P020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保密声明 / 法律声明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模板静态文案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目录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渲染时自动生成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1.2 第一部分 · 报告摘要与授信意见(P023-P034,表 3-9)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  <w:gridCol w:w="1500"/>
        <w:gridCol w:w="1500"/>
        <w:gridCol w:w="4500"/>
        <w:gridCol w:w="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协作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SDAFI 写入位置 / 备注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1.1 五维综合评分摘要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 综合评分摘要(综合分/等级/各维度得分/触发风险数/处置建议)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LE-A06 / LE-A07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LE-A06/A07 输出 → cycle_log → LE-A10 综合 → AC-01 渲染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 五维雷达图(可视化)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LE-A06 cycle_log.output_ref 含图像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1.2 信用等级与授信建议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1.2.1 信用等级标准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 A/B/C/D/E 等级与综合分对应表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IM-01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IM-01 维护配置库,AC-01 读取(改阈值走 improve_log)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1.2.2 本次授信建议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 建议结果/额度/利率/期限/担保/还款/特殊条款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LE-A09 / LE-A11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LE-A10 cycle_log,引用 LE-A09 还款测算 + LE-A11 监控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1.3 一票否决项检查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 8 项一票否决检查清单(失信/限高/空壳/重大税收违法等)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SE-01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AC-01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SE-01 在 Sense 阶段已跑过,Act 阶段产出表 7 → cycle_log + AC-01 渲染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1.4 核心风险点提示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表8 核心风险点(按重要性排序)+ 风险评级 + 处置建议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LE-A08 / LE-A12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LE-A08 风险地图 + LE-A12 Critic 综合 → LE-A10 排序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1.5 授信结构性建议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表9 担保结构 / 还款方式 / 监控条件 / 限制条款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LE-A11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LE-A10 cycle_log,引用 LE-A11 监控配置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1.3 第二部分 · 企业概况与历史沿革(P035-P059,表 10-21)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整章主责:LE-A01 企业画像。表 21 经营场所与产能涉及用电字段,与 LE-A03/A04 共享数据池但 LE-A01 独占写第二章的责任。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2.1 工商登记基本信息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表10 工商基本信息(名称/代码/类型/法人/资本/成立日期/经营状态)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2.1.1 经营范围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P040 段落:许可项目 + 一般项目原文呈现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2.1.2 分支机构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表11 分支机构清单(名称/类型/负责人/状态)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2.1.3 历史工商变更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表12 近三年重大变更(变更项/前后对比/日期)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2.2 股权结构与穿透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2.2.1 股东出资明细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表13 股东清单(名称/类型/认缴/实缴/比例/质押状态)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2.2.2 股权穿透分析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表14 穿透分析表(穿透层级/最终自然人/受益所有人识别)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表15 股权穿透图(可视化)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2.2.3 股权特殊事项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表16 股权冻结/出质清单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2.3 企业历史沿革与发展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表17 沿革段落叙事(成立背景/重大节点/转型阶段)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2.4 主营业务与商业模式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表18 商业模式叙事(主营/营收结构/盈利模式/客户群)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2.5 核心产品与服务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表19 核心产品清单(产品/类别/占比/资质)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2.5.1 企业资质与许可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表20 资质清单(证书/编号/有效期/发证机关)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2.6 经营场所与产能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表21 场所与产能(土地/用电峰值/海关/产能利用率)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 (用电字段与 LE-A03/A04 共享)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1.4 第三部分 · 实控人与管理团队(P060-P077,表 22-29)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整章主责:LE-A02 实控人 Agent。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3.1 法定代表人画像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3.1.1 基本信息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表22 法人基本信息(姓名/职务/任期/限高/失信/涉赌涉诈)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3.1.2 对外投资与任职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表23 对外投资 + 其他公司任职清单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3.1.3 法人画像综合分析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表24 综合分析段落(信用画像/家族关联/风险传导)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3.2 实际控制人识别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表25 实控人识别(疑似/最终控制方/受益所有人,央行235号文)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3.3 董监高履历与负面信息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表26 董监高清单(职务/履历/负面/任职稳定性)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3.3.1 关键人员稳定性评估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P073 段落:近三年变动/关键岗位空缺/家族任职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3.4 关联企业网络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3.4.1 关联企业清单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表27 关联清单(4 套监管规则/谱系/企业视角)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3.4.2 关联方风险传导分析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表28 风险传导分析(集中度/穿透层级/风险企业占比)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表29 关联企业网络图(可视化)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LE-A02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1.5 第四部分 · 行业与经营分析(P078-P096,表 30-39)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整章主责:LE-A03 行业经营 Agent。表 30/31/附录E 需要外接 RAG 行业研报库,接口清单内未覆盖,实施时需自建语料。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4.1 行业概况与景气度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表30 行业概况(行业分类/规模/增速/景气指数)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LE-A03 + RAG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4.2 行业政策环境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表31 政策环境(近三年关键政策/补贴/限制)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LE-A03 + RAG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4.3 竞争格局与企业地位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表32 竞争格局(市场份额/排名/差异化优势)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4.4 上下游产业链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4.4.1 主要客户(销项)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表33 主要客户清单(名称/占比/合作年限/付款情况)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4.4.2 主要供应商(进项)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表34 主要供应商清单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4.4.3 上下游关系深度分析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表35 关联交易/集中度/账期 → 反欺诈结论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4.5 经营波动性分析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4.5.1 用电量趋势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表36 用电量趋势 + 表37 趋势图(可视化)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4.5.2 招聘活跃度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表38 招聘活跃度 + P094 段落判断经营活跃/收缩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4.5.3 纳税申报趋势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P095 段落:近 12 月月度纳税趋势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LE-A03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4.6 SWOT 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表39 优势/劣势/机会/威胁 矩阵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LE-A03 + LE-A12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1.6 第五部分 · 财务深度分析(P097-P119,表 40-56)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整章主责:LE-A04 财务诊断 Agent。表 55 横向对比需要行业财务基准库,实施时需自建(可基于金智维 50000+ 样本沉淀)。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5.1 财务报表概览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5.1.1 资产负债表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表40 近三年资产负债表(流动资产/固定资产/负债/所有者权益)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5.1.2 利润表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表41 近三年利润表(营收/成本/费用/利润)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5.1.3 现金流量表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表42 近三年现金流(经营/投资/筹资)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5.2 资产负债结构分析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表43 结构分析 + 表44 结构图 + 表45 关键比率(资产负债率/流动比率)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5.3 盈利能力分析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表46 盈利分析 + 表47 关键比率(毛利率/净利率/ROA/ROE)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5.4 现金流分析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表48 现金流分析 + 表49 现金流图(可视化)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5.5 营运能力分析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表50 营运能力(应收账款周转/存货周转/总资产周转)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5.6 发票流水深度分析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5.6.1 发票总览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表51 发票总览 + 表52 发票月度趋势图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5.6.2 发票深度分析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表53 集中度/闭环/异常分析 → 输入 LE-A07 交叉验证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5.7 纳税申报与税负分析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表54 纳税信用等级/欠税/月度申报趋势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5.8 关键财务比率横向对比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表55 与行业均值/领先企业/同区域对比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 + 行业基准库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5.9 财务异动与解释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表56 异动识别 + 解释假设 + 需进一步核实事项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 + LE-A12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1.7 第六部分 · 履约能力与征信表现(P120-P135,表 57-62)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整章主责:LE-A05 履约征信 Agent。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6.1 历史融资记录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表57 7 类融资记录(创投/股权/债权/银行借款/应收/租赁/授信)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6.2 多头借贷分析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6.2.1 长期多头(36月)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表58 长期多头 + 表59 多头折线图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6.2.2 短时多头(近1/3/7/15天)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表60 短时多头预警(资金链紧张领先指标)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6.3 招投标与履约表现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表61 招投标信息 + 中标率 + 海关履约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6.4 资产抵质押情况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6.4.1 抵押资产清单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表62 动产抵押 + 不动产抵押 + 知识产权出质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6.4.2 POS 商户经营数据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P135 段落:月交易笔数/金额/客单价(若有)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LE-A05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1.8 第七部分 · 五维信用评分明细(P136-P145,表 63-69)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LE-A06 主责评分,LE-A07 主责交叉验证。两个 Agent 是 D 阶段最后两个,消费 LE-A01-A05 的产物,不重新调接口。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500"/>
        <w:gridCol w:w="3700"/>
      </w:tblGrid>
      <w:tr>
        <w:trPr>
          <w:tblHeader/>
        </w:trP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7.1 维度一 经营稳定性 30%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表63 子指标明细(注册年限/纳税信用/社保/用电/招聘)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LE-A06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7.2 维度二 财务健康度 25%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表64 子指标明细(负债率/净利率/营收增长/发票/现金流)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LE-A06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7.3 维度三 履约能力 25%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表65 子指标明细(招投标/反欺诈/多头/融资/资产)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LE-A06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7.4 维度四 合规性 15%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表66 子指标明细(涉诉/处罚/风险标签/空壳/法人)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LE-A06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7.5 维度五 成长性 5%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表67 子指标明细(知识产权/对外投资/产能增长/外部评级)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LE-A06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7.6 五对交叉验证结果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表68 5 对验证(纳税×用电/发票×营收/社保×年报/反欺诈×发票/多头×融资)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LE-A07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7.6.1 交叉验证综合结论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表69 综合结论(整体一致性 + 处置建议)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LE-A07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1.9 第八部分 · 授信用途与还款来源(P146-P152,表 70-74)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整章主责:LE-A09 授信用途与还款 Agent。表 70 授信用途分析需读取客户经理录入的授信申请书,这是非 API 输入。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8.1 授信用途分析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表70 用途明细 + 合理性判断 + 行业资金需求规律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LE-A09 + 客户经理录入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8.2 第一还款来源测算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表71 经营性现金流测算 + 表72 还款覆盖率图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LE-A09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8.3 第二还款来源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表73 担保/抵押方式 + P151 段落变现可行性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LE-A09 + LE-A05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8.4 压力测试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表74 4 档情景(基础/温和/中等/重度)+ 还款覆盖率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LE-A09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1.10 第九部分 · 风险评估与缓释(P153-P159,表 75-80)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整章主责:LE-A08 风险地图 Agent。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9.1 风险地图总览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表75 风险地图 + 表76 二维矩阵图(可能性 × 影响度)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LE-A08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9.2 行业风险与缓释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表77 行业风险点 + 缓释措施 + 授信条件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LE-A08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9.3 经营风险与缓释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表78 经营风险点 + 缓释措施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LE-A08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9.4 财务风险与缓释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表79 财务风险点 + 缓释措施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LE-A08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9.5 法律合规风险与缓释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表80 法律合规风险点 + 缓释措施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LE-A08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1.11 第十部分 · 贷后管理方案(P160-P166,表 81-84)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整章主责:LE-A11 贷后方案 Agent。表 84 授权管理由 SE-01 在 Sense 阶段记录,AC-01 渲染。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500"/>
        <w:gridCol w:w="4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子节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表号 + 内容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10.1 事件驱动监控配置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表81 监控维度 + 触发规则 + 通知动作(企业监控接口配置)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10.2 定期复核监控清单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表82 复核项 + 频率 + 阈值 + 责任人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10.3 预警分级与处置流程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表83 红/黄/蓝灯分级 + 处置 SOP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LE-A11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10.4 授权管理说明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表84 授权范围/期限/撤回流程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 + SE-01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1.12 调查结论与签字(P167-P171,表 85)</w:t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  <w:gridCol w:w="3000"/>
        <w:gridCol w:w="3700"/>
      </w:tblGrid>
      <w:tr>
        <w:trPr>
          <w:tblHeader/>
        </w:trP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 Agent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P169 段落 综合结论开篇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Agent 综合所有维度得出最终结论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LE-A10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签字前最终输出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P171 综合意见 300-500字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调查人参考用 AI 起草初稿,人工编辑润色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LE-A12 Critic 起草初稿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人在环节点 2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表85 三方签字栏</w:t>
            </w:r>
          </w:p>
        </w:tc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调查人 / 复核人 / 部门负责人手工签字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AI 不参与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🔒 必须人填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1.13 附录(P172-P210,表 86-93,附录 A-G)</w:t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62828"/>
          <w:sz w:val="18"/>
          <w:szCs w:val="18"/>
        </w:rPr>
        <w:t xml:space="preserve">⚠ 关键认知:附录 A/C/D/F 是 SDAFI 五张审计表的 SQL 视图,不是 Agent 内容拼接。这是 SDAFI 区别于通用 Agent 框架的根本——附录的真实性由数据库事实保证,而不是相信 Agent 没瞎写。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300"/>
        <w:gridCol w:w="1800"/>
        <w:gridCol w:w="4000"/>
        <w:gridCol w:w="2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附录 / 子节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主责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数据来源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SDAFI 实现 / SQL 示意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附录 A 数据接口清单与字段说明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表86 A.1 企业综合数据(接口/调用次数/字段)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cycle_log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SQL: SELECT api_source, COUNT(*) FROM cycle_log JOIN ... WHERE customer_id=X GROUP BY api_source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表87 A.2 司法涉诉数据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cycle_log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同上,过滤 api_source LIKE '司法%'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表88 A.3 企业财税数据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cycle_log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同上,过滤 api_source LIKE '财税%' OR '发票%'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表89 A.4 其他重要数据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cycle_log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同上,其余分类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附录 B 评分算法详解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B.1 评分计算公式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P184-P186 公式段落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IM-01 配置库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公式定义存配置库,改公式走 improve_log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B.2 权重设计依据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P188 段落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IM-01 配置库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权重 30/25/25/15/5 设计文档,改权重走 improve_log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B.3 阈值设定原则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P190 段落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IM-01 配置库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各子指标阈值,改阈值走 improve_log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B.4 一票否决规则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P192 段落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IM-01 / SE-01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一票否决规则配置,改规则走 improve_log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附录 C 原始数据快照(脱敏)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表90 数据快照说明 + snapshot_id + 数据时点 + 字段哈希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device_pool / revenue_pool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SQL: SELECT snapshot_id, MIN(observed_at), COUNT(*), SUM(LENGTH(value)) FROM device_pool WHERE snapshot_id=X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附录 D 数据合规授权链条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D.1 数据源合规授权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P198 段落:正菱资质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静态文档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D.2 企业数据授权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P200-P202 段落:贷前授权 + 范围 + 期限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agent_signal_log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SQL: SELECT * FROM agent_signal_log WHERE customer_id=X AND signal_type='authorization'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D.3 个人数据授权(法人)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P204-P205 段落:H5 实人核身 + 电子签约日志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agent_signal_log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同上,过滤 subject_type='legal_person'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D.4 数据使用边界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表91 数据使用边界声明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静态文档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附录 E 行业参考资料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P207-P208 段落:研报/政策/新闻舆情来源清单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LE-A03 RAG 来源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LE-A03 在 Act 阶段写入引用清单到 cycle_log.output_ref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附录 F 模型版本说明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表92 模型版本表(Agent 版本/Prompt 版本/模型版本/数据时点)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cycle_log + improve_log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SQL: SELECT agent_id, agent_version, prompt_template_id, model_version FROM cycle_log WHERE customer_id=X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附录 G 术语表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—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表93 术语表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静态文档</w:t>
            </w:r>
          </w:p>
        </w:tc>
        <w:tc>
          <w:tcPr>
            <w:tcW w:type="dxa" w:w="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5F2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1E3A5F"/>
          <w:sz w:val="24"/>
          <w:szCs w:val="24"/>
        </w:rPr>
        <w:t xml:space="preserve">第一部分小结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覆盖度统计: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段落 P003-P215:全部 cover ✓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93 张表:全部 cover ✓ (其中 表5/86-89/90/92 为审计表视图渲染)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7 个附录(A-G):全部 cover ✓ (A/C/D/F 为审计表视图)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唯一不由 Agent 完成的:表 85 三方签字栏(必须人填)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第二部分  Agent ↔ 接口对应表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覆盖范围:正菱接口清单中『法人模型用途≠空』的全部接口 + Sense 阶段反欺诈接口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呈现颗粒度:接口名 → 接口分类 → 主责 Agent → SDAFI 阶段 → 调用频率 → 用途说明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18"/>
          <w:szCs w:val="18"/>
        </w:rPr>
        <w:t xml:space="preserve">接口调用频率说明: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一次性  贷前尽调每客户调用 1 次,写入数据池快照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月频     贷中监控,每月复查一次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季频     贷中监控,每季度复查一次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推送     贷后事件驱动,无需主动调用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实时     贷前授权门控,实时校验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2.1 SE-01 感知与编排 Agent · 23 个接口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职责:Sense 阶段统一调度,一票否决前置 + 授权门控 + 数据池快照冻结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1E3A5F"/>
          <w:sz w:val="20"/>
          <w:szCs w:val="20"/>
        </w:rPr>
        <w:t xml:space="preserve">2.1.1 一票否决前置接口(7 个,无授权可调,初筛省成本)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企业失信公告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司法风险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推送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失信被执行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限制高消费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司法风险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推送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法人限高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企业破产重整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司法风险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破产重整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企业重大税收违法查询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监管风险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重大税收违法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企业严重违法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严重违法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企业疑似空壳查询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信用风险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空壳指数超阈值 → 一票否决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银行卡涉赌涉诈查询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银联要素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法人涉赌涉诈 → 一票否决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1E3A5F"/>
          <w:sz w:val="20"/>
          <w:szCs w:val="20"/>
        </w:rPr>
        <w:t xml:space="preserve">2.1.2 授权与反欺诈门控接口(8 个)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身份二要素核验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法人身份核验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贷前身份核实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手机号证件姓名验证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法人身份核验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贷前手机验真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手机号综合认证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法人身份核验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贷前手机验真补充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银行卡三四要素认证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法人身份核验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贷前银行卡验真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企业二要素核验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企业工商核验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贷前工商验真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企业三要素核验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企业工商核验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贷前工商验真补充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企业四要素核验(企业主核验)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企业工商核验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贷前法人与企业绑定核验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H5认证网关(含电子签约)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个人身份核验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授权链条留痕,写 agent_signal_log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1E3A5F"/>
          <w:sz w:val="20"/>
          <w:szCs w:val="20"/>
        </w:rPr>
        <w:t xml:space="preserve">2.1.3 银行卡黑名单 + 监管风险扫描(8 个)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银行卡黑名单核验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银联要素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贷前黑名单过滤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短信验证码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运营商要素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实时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授权确认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税务信息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监管风险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辅助风险扫描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非正常户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监管风险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经营异常扫描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企业违规事件(处罚信息)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监管风险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处罚扫描(主要由 LE-A02 用)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企业特别处理(处罚信息)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监管风险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企业重点舆情信号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舆情风险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推送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贷后监控(仅上市发债企业)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企业舆情负面指数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舆情风险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推送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贷后监控(仅上市发债企业)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2.2 LE-A01 企业画像 Agent · 16 个接口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职责:第二章企业概况 - 工商 / 股权 / 沿革 / 商业模式 / 经营场所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工商信息综合查询(大工商)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维度一基础数据(注册年限/状态)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企业工商基本信息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成立日期/登记状态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企业分支机构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表11 分支机构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企业清算信息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辅助参考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企业工商变更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表12 历史变更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企业股东及出资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表13 股东出资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企业股东信息(工商公示)查询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表13 补充字段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企业历史股东高管查询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辅助参考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企业股权透视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股权穿透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表14 股权穿透分析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企业股权穿透查询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股权穿透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表14 + 表15 穿透图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企业资质证书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经营状况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表20 资质许可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企业行政许可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表20 许可清单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企业产品信息查询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经营状况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表19 产品清单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企业土地信息查询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经营状况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表21 经营场所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企业海关登记信息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经营状况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表21 海关登记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企业划型(详版)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表21 + 评分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注:股权冻结/出质虽属工商,但更靠近合规风险,归 LE-A02 调用并写入第三章。</w:t>
      </w:r>
    </w:p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2.3 LE-A02 实控人 Agent · 14 个接口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职责:第三章实控人 + 关联方网络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企业主要人员查询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表26 董监高清单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企业法定代表人(高管)对外投资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表23 对外投资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企业法定代表人(高管)其他公司任职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表23 其他任职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企业对外投资查询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 + 维度五成长性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企业疑似控制人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股权穿透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表25 实控人识别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企业最终控制方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股权穿透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表25 最终控制方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企业受益所有人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股权穿透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表25 央行235号文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关联方清单查询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关联关系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表27 关联清单(4套监管规则)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企业视角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关联关系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表28 关联方风险扫描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谱系成员清单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集团谱系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表27 谱系清单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董监高投资任职及负面信息综合查询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关联关系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表26 董监高负面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个人综合涉诉(全量版)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司法风险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表22 法人涉诉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个人综合涉诉(标准模型)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司法风险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表24 法人涉诉分析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企业股权冻结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表16 股权特殊事项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注:个人综合涉诉 + 限高 + 银行卡涉赌涉诈 SE-01 在一票否决阶段已调用过一次,LE-A02 直接读快照不重复调用(SDAFI 纪律三:数据池为唯一介质)。</w:t>
      </w:r>
    </w:p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2.4 LE-A03 行业经营 Agent · 7 个接口 + RAG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职责:第四章行业景气 / 政策 / 竞争 / 上下游 / 经营波动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企业用电数据标签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企业用电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表36/37 用电趋势 + 交叉验证 + 贷后用电预警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招聘信息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经营状况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季频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表38 招聘活跃度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企业标签信息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经营状况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表32 600+ 标签辅助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API发票+纳税基础信息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税票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表33/34 上下游汇总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发票基础信息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税票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表35 上下游深度分析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纳税基础信息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税票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P095 纳税申报趋势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企业资讯舆情(企业重点舆情信号)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舆情风险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推送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表30 行业舆情(仅上市)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62828"/>
          <w:sz w:val="18"/>
          <w:szCs w:val="18"/>
        </w:rPr>
        <w:t xml:space="preserve">⚠ RAG 缺口:表 30 行业景气、表 31 行业政策、附录 E 行业参考资料 需要外接行业研报库 + 政策法规库,接口清单内无对应接口。实施时需自建 RAG 语料(可订阅 Wind/同花顺/政府网/行业协会公开数据)。</w:t>
      </w:r>
    </w:p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2.5 LE-A04 财务诊断 Agent · 12 个接口 + 行业基准库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职责:第五章财务深度分析 - 三表 + 发票深析 + 纳税 + 横向对比 + 异动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财务基础信息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税票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表40-42 三大报表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企业核心财务指标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财务分析报告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表43-50 关键比率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企业财务状况综合查询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财务专题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上市企业补充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企业资产负债表查询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财务专题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表40 表后补充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企业利润表查询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财务专题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表41 表后补充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企业现金流表查询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财务专题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表42 + 表48 现金流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企业主要指标(财务报表)查询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财务专题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辅助参考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API发票基础信息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税票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表51-53 发票深度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企业税务综合查询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税务专题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表54 税务综合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纳税信用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税务专题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表54 纳税评级 A/B/C/D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企业所得税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财税分析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辅助税负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企业财税分析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财税分析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十大维度财税分析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62828"/>
          <w:sz w:val="18"/>
          <w:szCs w:val="18"/>
        </w:rPr>
        <w:t xml:space="preserve">⚠ 基准库缺口:表 55 横向对比 需要行业财务基准库(行业均值 / 领先企业 / 同区域同规模)。接口清单内无对应接口。实施时建议基于金智维内部 50000+ 样本沉淀(白皮书 §10.2 提到的回测数据)+ 公开年报数据自建。</w:t>
      </w:r>
    </w:p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2.6 LE-A05 履约征信 Agent · 8 个接口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职责:第六章履约 - 融资 / 多头 / 招投标 / 抵质押 / POS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融资综合查询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融资专题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表57 7 类融资记录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企业多机构查询统计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多头风险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表58/59 36月长期多头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企业多机构查询统计(短时版)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多头风险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表60 短时多头(资金链领先指标)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企业招投标信息查询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经营状况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表61 招投标 + 中标率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招投标详情信息查询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经营状况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表61 中标金额明细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企业动产抵押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表62 动产抵押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企业知识产权出质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经营风险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表62 知识产权质押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商户指标数据查询(POS)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POS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P135 POS 经营数据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18"/>
          <w:szCs w:val="18"/>
        </w:rPr>
        <w:t xml:space="preserve">注:不动产抵押在法人尽调里属辅助参考,接口清单中『不动产』属于个人接口,法人企业资产以动产抵押 + 知识产权出质为主。</w:t>
      </w:r>
    </w:p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2.7 LE-A06 五维评分 Agent · 0 新接口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职责:第七章 7.1-7.5 五维评分明细。LE-A06 严格遵守 SDAFI 纪律三,不重复调接口,只读 LE-A01-A05 的 cycle_log.output_ref + 数据池快照。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0700"/>
      </w:tblGrid>
      <w:tr>
        <w:trPr>
          <w:tblHeader/>
        </w:trPr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接口复用</w:t>
            </w:r>
          </w:p>
        </w:tc>
      </w:tr>
      <w:tr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维度一 经营稳定性 30%</w:t>
            </w:r>
          </w:p>
        </w:tc>
        <w:tc>
          <w:tcPr>
            <w:tcW w:type="dxa" w:w="10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复用接口:工商基本信息 / 纳税信用 / 社保综合核验 / 用电标签 / 招聘信息 / 企业划型</w:t>
            </w:r>
          </w:p>
        </w:tc>
      </w:tr>
      <w:tr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维度二 财务健康度 25%</w:t>
            </w:r>
          </w:p>
        </w:tc>
        <w:tc>
          <w:tcPr>
            <w:tcW w:type="dxa" w:w="10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复用接口:财务基础信息 / 核心财务指标 / API发票 / 纳税基础信息</w:t>
            </w:r>
          </w:p>
        </w:tc>
      </w:tr>
      <w:tr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维度三 履约能力 25%</w:t>
            </w:r>
          </w:p>
        </w:tc>
        <w:tc>
          <w:tcPr>
            <w:tcW w:type="dxa" w:w="10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复用接口:招投标 / 贸易反欺诈(三类)/ 多机构统计 / 融资综合 / 动产抵押 / POS</w:t>
            </w:r>
          </w:p>
        </w:tc>
      </w:tr>
      <w:tr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维度四 合规性 15%</w:t>
            </w:r>
          </w:p>
        </w:tc>
        <w:tc>
          <w:tcPr>
            <w:tcW w:type="dxa" w:w="10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复用接口:司法涉诉(全量+标准)/ 风险标签 / 行政处罚 / 环保处罚 / 空壳查询 / 董监高负面</w:t>
            </w:r>
          </w:p>
        </w:tc>
      </w:tr>
      <w:tr>
        <w:tc>
          <w:tcPr>
            <w:tcW w:type="dxa" w:w="5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维度五 成长性 5%</w:t>
            </w:r>
          </w:p>
        </w:tc>
        <w:tc>
          <w:tcPr>
            <w:tcW w:type="dxa" w:w="10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复用接口:专利 / 商标 / 著作权 / 对外投资 / 融资综合 / 外部信用评级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18"/>
          <w:szCs w:val="18"/>
        </w:rPr>
        <w:t xml:space="preserve">LE-A06 在评分时还会调用以下补充接口: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  <w:gridCol w:w="6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调用频率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社保综合核验(企业综合信息核验)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社保综合产品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维度一 社保人数 + 交叉验证×年报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企业年报信息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维度一 + 交叉验证 社保×年报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企业用电数据标签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企业用电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维度一 + 已被 LE-A03 调用,LE-A06 读快照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风险标签接口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风险监控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 + 月频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维度四 风险强度(刚/强/中/弱)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企业行政处罚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维度四 处罚扣分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企业经营异常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维度四 经营异常扣分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企业环保处罚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监管风险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维度四 环保扣分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企业商标信息查询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知识产权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维度五 商标增长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企业专利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知识产权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维度五 专利增长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企业著作权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知识产权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维度五 著作权增长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企业外部信用评级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信用风险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维度五 外部评级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企业信用评分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信用风险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6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维度五 辅助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2.8 LE-A07 交叉验证 Agent · 0 新接口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职责:第七章 7.6 五对交叉验证。完全消费数据池快照,不重新调接口。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500"/>
        <w:gridCol w:w="47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验证对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数据源 A × 数据源 B(从快照取)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判断阈值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纳税×用电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纳税基础信息.月度应纳税额 × 企业用电数据标签.月度电费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偏差&gt;40% → 经营真实性存疑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发票×营收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API发票.年合计销项 × 核心财务指标.营业总收入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差异&gt;30% → 财务一致性异常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社保×年报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企业综合信息核验.员工人数 × 企业年报信息.从业人数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差异&gt;50% → 规模虚报嫌疑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反欺诈×发票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贸易反欺诈.闭环交易占比 × API发票.上下游汇总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闭环&gt;20% → 虚构贸易嫌疑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多头×融资</w:t>
            </w:r>
          </w:p>
        </w:tc>
        <w:tc>
          <w:tcPr>
            <w:tcW w:type="dxa" w:w="8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多机构查询统计.近期被查 × 融资综合查询.实际获批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高频低批 → 多次被拒信号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2.9 LE-A08 风险地图 Agent · 0 新接口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职责:第九章风险评估与缓释。完全消费 LE-A01 至 LE-A07 的输出,不调接口。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700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风险类别</w:t>
            </w:r>
          </w:p>
        </w:tc>
        <w:tc>
          <w:tcPr>
            <w:tcW w:type="dxa" w:w="1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数据来源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行业风险(表77)</w:t>
            </w:r>
          </w:p>
        </w:tc>
        <w:tc>
          <w:tcPr>
            <w:tcW w:type="dxa" w:w="1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LE-A03 的输出 + 行业 RAG 来源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经营风险(表78)</w:t>
            </w:r>
          </w:p>
        </w:tc>
        <w:tc>
          <w:tcPr>
            <w:tcW w:type="dxa" w:w="1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LE-A01 + LE-A03 + LE-A07 交叉验证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财务风险(表79)</w:t>
            </w:r>
          </w:p>
        </w:tc>
        <w:tc>
          <w:tcPr>
            <w:tcW w:type="dxa" w:w="1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LE-A04 异动识别 + LE-A07 交叉验证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法律合规风险(表80)</w:t>
            </w:r>
          </w:p>
        </w:tc>
        <w:tc>
          <w:tcPr>
            <w:tcW w:type="dxa" w:w="1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LE-A02 实控人涉诉 + 维度四数据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综合风险地图(表75/76)</w:t>
            </w:r>
          </w:p>
        </w:tc>
        <w:tc>
          <w:tcPr>
            <w:tcW w:type="dxa" w:w="1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上述 4 类汇总打分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2.10 LE-A09 授信用途与还款 Agent · 1 个接口 + 客户经理录入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职责:第八章授信用途 + 还款来源 + 压力测试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  <w:gridCol w:w="2500"/>
        <w:gridCol w:w="570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输入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来源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频率</w:t>
            </w:r>
          </w:p>
        </w:tc>
        <w:tc>
          <w:tcPr>
            <w:tcW w:type="dxa" w:w="5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授信申请书原文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客户经理录入(非 API)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5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表70 用途分析的输入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核心财务指标(快照)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复用 LE-A04 数据池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5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表71 现金流测算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企业动产抵押(快照)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复用 LE-A05 数据池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</w:t>
            </w:r>
          </w:p>
        </w:tc>
        <w:tc>
          <w:tcPr>
            <w:tcW w:type="dxa" w:w="5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表73 第二还款来源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2.11 LE-A10/A11/A12 决策与质检层 · 0 新接口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D 阶段最后三个 Agent 完全消费上游产物,只读 cycle_log + 数据池快照,不调接口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2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数据来源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LE-A10 授信结论</w:t>
            </w:r>
          </w:p>
        </w:tc>
        <w:tc>
          <w:tcPr>
            <w:tcW w:type="dxa" w:w="1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LE-A06 五维评分 + LE-A07 交叉验证 + LE-A08 风险地图 + LE-A09 还款测算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LE-A11 贷后方案</w:t>
            </w:r>
          </w:p>
        </w:tc>
        <w:tc>
          <w:tcPr>
            <w:tcW w:type="dxa" w:w="1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LE-A08 风险地图 + 风险标签 + 用电标签 + 多头查询(配置贷后监控)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LE-A12 Critic 质检</w:t>
            </w:r>
          </w:p>
        </w:tc>
        <w:tc>
          <w:tcPr>
            <w:tcW w:type="dxa" w:w="1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全部 LE-A01 至 LE-A11 的 cycle_log.output_ref + 数据池快照(反向核查一致性)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2.12 AC-01 报告组装 Agent · 0 新接口 + 5 张审计表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Act 阶段唯一允许写业务库的 Agent。读取所有 cycle_log + 数据池 + 配置库,渲染 docx + 配置贷后监控 + 推送审批官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200"/>
      </w:tblGrid>
      <w:tr>
        <w:trPr>
          <w:tblHeader/>
        </w:trP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读取来源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device_pool / revenue_pool 快照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附录 C 数据快照说明,SQL 视图渲染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cycle_log 全量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附录 A 接口清单(GROUP BY api_source)+ 附录 F 模型版本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agent_signal_log 授权类信号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附录 D 授权链条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LE-Axx 全部 cycle_log.output_ref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正文 10 章 93 表的内容拼接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IM-01 配置库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 5 信用等级标准 + 附录 B 评分算法详解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客户经理输入(申请书)</w:t>
            </w:r>
          </w:p>
        </w:tc>
        <w:tc>
          <w:tcPr>
            <w:tcW w:type="dxa" w:w="1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表 6 授信建议正文 + 表 70 用途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18"/>
          <w:szCs w:val="18"/>
        </w:rPr>
        <w:t xml:space="preserve">AC-01 写入业务库: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报告库:1 份完整 docx + 1 份结构化 JSON + 1 张数据快照存档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监控库:LE-A11 的事件驱动监控配置写入企业监控系统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审批工作流:推送审批官,等待人在环节点 2 签字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· 写入时强制带 cycle_id,可按 SDAFI 纪律二回滚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2.13 FB-01 贷后跟踪 + IM-01 模型治理 · 5 个接口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Feedback 阶段 + Improve 阶段 · 闭环驱动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2500"/>
        <w:gridCol w:w="2500"/>
        <w:gridCol w:w="52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接口名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频率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FB-01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企业监控信息更新查询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风险监控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推送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工商/司法/股权/处罚变更主动推送 → feedback_log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FB-01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企业监控配置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风险监控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一次性配置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AC-01 已配置,FB-01 接收推送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FB-01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监控企业清单查询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风险监控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月频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管理监控清单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FB-01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企业简易注销公告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工商综合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推送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贷后注销预警 → red flag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IM-01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(无 API,只读 feedback_log + 风控团队意见)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季频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生成改进建议,人审批后写 improve_log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2.14 接口覆盖统计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tbl>
      <w:tblPr>
        <w:tblW w:type="dxa" w:w="1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9700"/>
      </w:tblGrid>
      <w:tr>
        <w:trPr>
          <w:tblHeader/>
        </w:trP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接口数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接口分组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SE-01 感知与编排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23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一票否决 7 + 授权门控 8 + 监管扫描 8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LE-A01 企业画像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工商 + 股权 + 资质 + 经营场所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LE-A02 实控人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实控人 + 关联方 + 法人涉诉 + 股权特殊事项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LE-A03 行业经营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 + RAG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用电 + 招聘 + 标签 + 上下游发票 + 舆情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LE-A04 财务诊断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12 + 基准库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三表 + 发票 + 纳税 + 财税分析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LE-A05 履约征信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融资 + 多头 + 招投标 + 抵质押 + POS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LE-A06 五维评分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12 (维度补充)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社保 + 年报 + 风险标签 + 处罚 + 知识产权 + 外部评级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LE-A07 交叉验证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完全复用快照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LE-A08 风险地图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完全复用上游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LE-A09 用途与还款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 + 客户录入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复用快照 + 申请书原文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LE-A10 授信结论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复用上游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LE-A11 贷后方案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复用上游(企业监控配置由 AC-01 写)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LE-A12 Critic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反向核查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AC-01 报告组装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 + 5 张审计表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渲染 + 写业务库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FB-01 贷后跟踪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企业监控更新推送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18"/>
                <w:szCs w:val="18"/>
              </w:rPr>
              <w:t xml:space="preserve">IM-01 模型治理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9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改进建议 + 人审批</w:t>
            </w:r>
          </w:p>
        </w:tc>
      </w:tr>
    </w:tbl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222222"/>
          <w:sz w:val="18"/>
          <w:szCs w:val="18"/>
        </w:rPr>
        <w:t xml:space="preserve">总接口去重统计:90 个左右(法人尽调实际使用)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接口清单中其余 230 个接口(车辆/婚姻/电商/烟草/HR/营销/OCR/个人评分/不动产/经济能力预测等)用于个体户尽调场景或辅助场景,法人尽调不调用。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62828"/>
          <w:sz w:val="18"/>
          <w:szCs w:val="18"/>
        </w:rPr>
        <w:t xml:space="preserve">两个数据缺口需自建: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1. LE-A03 行业 RAG:行业研报 + 政策法规 + 行业指数(可订阅 Wind/同花顺/政府公开)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  2. LE-A04 财务基准库:行业均值 + 领先企业 + 同区域同规模(基于 50000+ 样本沉淀 + 公开年报)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32"/>
          <w:szCs w:val="32"/>
        </w:rPr>
        <w:t xml:space="preserve">全文小结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1E3A5F"/>
          <w:sz w:val="24"/>
          <w:szCs w:val="24"/>
        </w:rPr>
        <w:t xml:space="preserve">一、覆盖度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报告内容全部 cover:10 章 + 7 附录 + 93 张表 + 全部段落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接口全部 cover:法人尽调相关接口 90 个,无遗漏 Agent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唯一不由 Agent 完成:表 85 三方签字栏(必须人填,人在环节点 2)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C62828"/>
          <w:sz w:val="24"/>
          <w:szCs w:val="24"/>
        </w:rPr>
        <w:t xml:space="preserve">二、需要自建的数据资产(2 项)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行业 RAG 语料库:服务于 LE-A03 / 表 30/31 / 附录 E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行业财务基准库:服务于 LE-A04 / 表 55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1E3A5F"/>
          <w:sz w:val="24"/>
          <w:szCs w:val="24"/>
        </w:rPr>
        <w:t xml:space="preserve">三、SDAFI 关键体现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数据池快照 一进一出:SE-01 在 Sense 阶段冻结一次,所有下游 Agent 共享同一份不可变快照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协作零直接调用:LE-A06 至 LE-A12 不重复调接口,通过 cycle_log + agent_signal_log 协作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写入路径单一:仅 AC-01 写业务库,可按 cycle_id 回滚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附录是审计表的视图:附录 A/C/D/F 由 SQL 自动渲染,而非 Agent 内容拼接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闭环:FB-01 贷后回写 → IM-01 季度改进 → 人审批后驱动下一轮 Sense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1E3A5F"/>
          <w:sz w:val="24"/>
          <w:szCs w:val="24"/>
        </w:rPr>
        <w:t xml:space="preserve">四、人在环 3 个节点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节点 1:客户经理录入授信申请(SE-01 触发前)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节点 2:报告生成后调查/复核/部门负责人三方签字(AC-01 输出后)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节点 3:模型改进必须风控负责人审批(IM-01 写 improve_log 前)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jc w:val="left"/>
      </w:pPr>
      <w:r>
        <w:rPr>
          <w:rFonts w:ascii="Microsoft YaHei" w:cs="Microsoft YaHei" w:eastAsia="Microsoft YaHei" w:hAnsi="Microsoft YaHei"/>
          <w:b/>
          <w:bCs/>
          <w:color w:val="1E3A5F"/>
          <w:sz w:val="24"/>
          <w:szCs w:val="24"/>
        </w:rPr>
        <w:t xml:space="preserve">五、监管现场应答能力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客户 A 的尽调决策依据 → 30 秒内 SQL 查询 5 张审计表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哪个 Agent 触发了风险预警 → agent_signal_log 因果链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>· 过去 12 个月模型改了什么 → improve_log 全量留痕</w:t>
      </w:r>
    </w:p>
    <w:p>
      <w:pPr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222222"/>
          <w:sz w:val="18"/>
          <w:szCs w:val="18"/>
        </w:rPr>
        <w:t xml:space="preserve"/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─ 文档至此结束 ─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20"/>
          <w:szCs w:val="20"/>
        </w:rPr>
        <w:t xml:space="preserve">金智维 · 智慧信贷智能体平台 · KINGSWARE</w:t>
      </w:r>
    </w:p>
    <w:sectPr>
      <w:pgSz w:w="23811" w:h="16839" w:orient="landscape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icrosoft YaHei" w:cs="Microsoft YaHei" w:eastAsia="Microsoft YaHei" w:hAnsi="Microsoft YaHe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× 尽调内容 × 接口 最终对应矩阵</dc:title>
  <dc:creator>金智维 AI 工程组</dc:creator>
  <cp:lastModifiedBy>Un-named</cp:lastModifiedBy>
  <cp:revision>1</cp:revision>
  <dcterms:created xsi:type="dcterms:W3CDTF">2026-05-02T20:53:14.309Z</dcterms:created>
  <dcterms:modified xsi:type="dcterms:W3CDTF">2026-05-02T20:53:14.322Z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