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2C4A2" w14:textId="77777777" w:rsidR="004C1680" w:rsidRDefault="004C1680">
      <w:pPr>
        <w:rPr>
          <w:rFonts w:ascii="Calibri" w:hAnsi="Calibri"/>
        </w:rPr>
      </w:pPr>
      <w:bookmarkStart w:id="0" w:name="_GoBack"/>
      <w:bookmarkEnd w:id="0"/>
    </w:p>
    <w:p w14:paraId="6D8DFE43" w14:textId="36218434" w:rsidR="00911F90" w:rsidRPr="00E0790B" w:rsidRDefault="00911F90" w:rsidP="009858D5">
      <w:pPr>
        <w:rPr>
          <w:rFonts w:ascii="Calibri" w:hAnsi="Calibri"/>
          <w:b/>
        </w:rPr>
      </w:pPr>
      <w:r w:rsidRPr="00E0790B">
        <w:rPr>
          <w:rFonts w:ascii="Calibri" w:hAnsi="Calibri"/>
          <w:b/>
        </w:rPr>
        <w:t>Supplementary material</w:t>
      </w:r>
    </w:p>
    <w:p w14:paraId="7B603D95" w14:textId="77777777" w:rsidR="00911F90" w:rsidRDefault="00911F90" w:rsidP="00911F90">
      <w:pPr>
        <w:rPr>
          <w:rFonts w:ascii="Calibri" w:hAnsi="Calibri"/>
          <w:sz w:val="20"/>
          <w:szCs w:val="20"/>
        </w:rPr>
      </w:pPr>
    </w:p>
    <w:p w14:paraId="3627770A" w14:textId="77777777" w:rsidR="00911F90" w:rsidRPr="00E0790B" w:rsidRDefault="00911F90" w:rsidP="00ED6DA6">
      <w:pPr>
        <w:outlineLvl w:val="0"/>
        <w:rPr>
          <w:rFonts w:ascii="Calibri" w:hAnsi="Calibri"/>
          <w:b/>
          <w:sz w:val="20"/>
          <w:szCs w:val="20"/>
        </w:rPr>
      </w:pPr>
      <w:r w:rsidRPr="00E0790B">
        <w:rPr>
          <w:rFonts w:ascii="Calibri" w:hAnsi="Calibri"/>
          <w:b/>
          <w:sz w:val="20"/>
          <w:szCs w:val="20"/>
        </w:rPr>
        <w:t xml:space="preserve">Initialisation of stochastic algorithm  </w:t>
      </w:r>
    </w:p>
    <w:p w14:paraId="230E827E" w14:textId="77777777" w:rsidR="00911F90" w:rsidRDefault="00911F90" w:rsidP="00911F90">
      <w:pPr>
        <w:rPr>
          <w:rFonts w:ascii="Calibri" w:hAnsi="Calibri"/>
          <w:sz w:val="20"/>
          <w:szCs w:val="20"/>
        </w:rPr>
      </w:pPr>
    </w:p>
    <w:p w14:paraId="7EB0D6AA" w14:textId="63B24010" w:rsidR="00911F90" w:rsidRPr="00911F90" w:rsidRDefault="00911F90" w:rsidP="00911F90">
      <w:pPr>
        <w:rPr>
          <w:rFonts w:ascii="Calibri" w:hAnsi="Calibri"/>
          <w:sz w:val="20"/>
          <w:szCs w:val="20"/>
        </w:rPr>
      </w:pPr>
      <w:r w:rsidRPr="00911F90">
        <w:rPr>
          <w:rFonts w:ascii="Calibri" w:hAnsi="Calibri"/>
          <w:sz w:val="20"/>
          <w:szCs w:val="20"/>
        </w:rPr>
        <w:t>A</w:t>
      </w:r>
      <w:r w:rsidR="008C53B2">
        <w:rPr>
          <w:rFonts w:ascii="Calibri" w:hAnsi="Calibri"/>
          <w:sz w:val="20"/>
          <w:szCs w:val="20"/>
        </w:rPr>
        <w:t>n</w:t>
      </w:r>
      <w:r w:rsidRPr="00911F90">
        <w:rPr>
          <w:rFonts w:ascii="Calibri" w:hAnsi="Calibri"/>
          <w:sz w:val="20"/>
          <w:szCs w:val="20"/>
        </w:rPr>
        <w:t xml:space="preserve"> </w:t>
      </w:r>
      <w:r w:rsidR="008C53B2" w:rsidRPr="00911F90">
        <w:rPr>
          <w:rFonts w:ascii="Calibri" w:hAnsi="Calibri"/>
          <w:sz w:val="20"/>
          <w:szCs w:val="20"/>
        </w:rPr>
        <w:t>important</w:t>
      </w:r>
      <w:r w:rsidRPr="00911F90">
        <w:rPr>
          <w:rFonts w:ascii="Calibri" w:hAnsi="Calibri"/>
          <w:sz w:val="20"/>
          <w:szCs w:val="20"/>
        </w:rPr>
        <w:t xml:space="preserve"> aspect HMM inference is the initialisation. The optimisation </w:t>
      </w:r>
      <w:r w:rsidR="00C42260">
        <w:rPr>
          <w:rFonts w:ascii="Calibri" w:hAnsi="Calibri"/>
          <w:sz w:val="20"/>
          <w:szCs w:val="20"/>
        </w:rPr>
        <w:t>criterion</w:t>
      </w:r>
      <w:r w:rsidRPr="00911F90">
        <w:rPr>
          <w:rFonts w:ascii="Calibri" w:hAnsi="Calibri"/>
          <w:sz w:val="20"/>
          <w:szCs w:val="20"/>
        </w:rPr>
        <w:t xml:space="preserve"> might contain several minima, and that can potentially be aggravated when trained on large data sets. Although the noisy nature of the stochastic updates can help to circumvent </w:t>
      </w:r>
      <w:r w:rsidR="00664122">
        <w:rPr>
          <w:rFonts w:ascii="Calibri" w:hAnsi="Calibri"/>
          <w:sz w:val="20"/>
          <w:szCs w:val="20"/>
        </w:rPr>
        <w:t>shallow</w:t>
      </w:r>
      <w:r w:rsidRPr="00911F90">
        <w:rPr>
          <w:rFonts w:ascii="Calibri" w:hAnsi="Calibri"/>
          <w:sz w:val="20"/>
          <w:szCs w:val="20"/>
        </w:rPr>
        <w:t xml:space="preserve"> local minima, that still does not guarantee a good solut</w:t>
      </w:r>
      <w:r w:rsidR="00C42260">
        <w:rPr>
          <w:rFonts w:ascii="Calibri" w:hAnsi="Calibri"/>
          <w:sz w:val="20"/>
          <w:szCs w:val="20"/>
        </w:rPr>
        <w:t>io</w:t>
      </w:r>
      <w:r w:rsidR="00193D0C">
        <w:rPr>
          <w:rFonts w:ascii="Calibri" w:hAnsi="Calibri"/>
          <w:sz w:val="20"/>
          <w:szCs w:val="20"/>
        </w:rPr>
        <w:t xml:space="preserve">n. For this reason, </w:t>
      </w:r>
      <w:r w:rsidR="00664122">
        <w:rPr>
          <w:rFonts w:ascii="Calibri" w:hAnsi="Calibri"/>
          <w:sz w:val="20"/>
          <w:szCs w:val="20"/>
        </w:rPr>
        <w:t xml:space="preserve">having </w:t>
      </w:r>
      <w:r w:rsidR="00193D0C">
        <w:rPr>
          <w:rFonts w:ascii="Calibri" w:hAnsi="Calibri"/>
          <w:sz w:val="20"/>
          <w:szCs w:val="20"/>
        </w:rPr>
        <w:t>an appropriate</w:t>
      </w:r>
      <w:r w:rsidRPr="00911F90">
        <w:rPr>
          <w:rFonts w:ascii="Calibri" w:hAnsi="Calibri"/>
          <w:sz w:val="20"/>
          <w:szCs w:val="20"/>
        </w:rPr>
        <w:t xml:space="preserve"> initialisation strategy </w:t>
      </w:r>
      <w:r w:rsidR="00193D0C">
        <w:rPr>
          <w:rFonts w:ascii="Calibri" w:hAnsi="Calibri"/>
          <w:sz w:val="20"/>
          <w:szCs w:val="20"/>
        </w:rPr>
        <w:t xml:space="preserve">is relevant to the performance of the method. Here, </w:t>
      </w:r>
      <w:r w:rsidRPr="00911F90">
        <w:rPr>
          <w:rFonts w:ascii="Calibri" w:hAnsi="Calibri"/>
          <w:sz w:val="20"/>
          <w:szCs w:val="20"/>
        </w:rPr>
        <w:t xml:space="preserve">we run the standard variational inference approach on </w:t>
      </w:r>
      <w:r w:rsidR="00CA481C">
        <w:rPr>
          <w:rFonts w:ascii="Calibri" w:hAnsi="Calibri"/>
          <w:sz w:val="20"/>
          <w:szCs w:val="20"/>
        </w:rPr>
        <w:t>a subset of</w:t>
      </w:r>
      <w:r w:rsidRPr="00911F90">
        <w:rPr>
          <w:rFonts w:ascii="Calibri" w:hAnsi="Calibri"/>
          <w:sz w:val="20"/>
          <w:szCs w:val="20"/>
        </w:rPr>
        <w:t xml:space="preserve"> subject</w:t>
      </w:r>
      <w:r w:rsidR="00CA481C">
        <w:rPr>
          <w:rFonts w:ascii="Calibri" w:hAnsi="Calibri"/>
          <w:sz w:val="20"/>
          <w:szCs w:val="20"/>
        </w:rPr>
        <w:t>s</w:t>
      </w:r>
      <w:r w:rsidRPr="00911F90">
        <w:rPr>
          <w:rFonts w:ascii="Calibri" w:hAnsi="Calibri"/>
          <w:sz w:val="20"/>
          <w:szCs w:val="20"/>
        </w:rPr>
        <w:t xml:space="preserve"> at a time and compute the sufficient statistics per state, which, in the Gaussian case, reads</w:t>
      </w:r>
    </w:p>
    <w:p w14:paraId="61282F1E" w14:textId="77777777" w:rsidR="00911F90" w:rsidRPr="00911F90" w:rsidRDefault="00911F90" w:rsidP="00911F90">
      <w:pPr>
        <w:rPr>
          <w:rFonts w:ascii="Calibri" w:hAnsi="Calibri"/>
          <w:sz w:val="20"/>
          <w:szCs w:val="20"/>
        </w:rPr>
      </w:pPr>
    </w:p>
    <w:p w14:paraId="5DA4795F" w14:textId="77777777" w:rsidR="00911F90" w:rsidRPr="00911F90" w:rsidRDefault="00911F90" w:rsidP="00911F90">
      <w:pPr>
        <w:rPr>
          <w:rFonts w:ascii="Calibri" w:hAnsi="Calibri"/>
          <w:i/>
          <w:sz w:val="20"/>
          <w:szCs w:val="20"/>
          <w:vertAlign w:val="subscript"/>
          <w:lang w:val="el-GR"/>
        </w:rPr>
      </w:pPr>
      <w:r w:rsidRPr="00911F90">
        <w:rPr>
          <w:rFonts w:ascii="Calibri" w:hAnsi="Calibri"/>
          <w:sz w:val="20"/>
          <w:szCs w:val="20"/>
        </w:rPr>
        <w:tab/>
        <w:t>(6)</w:t>
      </w:r>
      <w:r w:rsidRPr="00911F90">
        <w:rPr>
          <w:rFonts w:ascii="Calibri" w:hAnsi="Calibri"/>
          <w:sz w:val="20"/>
          <w:szCs w:val="20"/>
        </w:rPr>
        <w:tab/>
      </w:r>
      <w:proofErr w:type="spellStart"/>
      <w:r w:rsidRPr="00911F90">
        <w:rPr>
          <w:rFonts w:ascii="Calibri" w:hAnsi="Calibri"/>
          <w:i/>
          <w:sz w:val="20"/>
          <w:szCs w:val="20"/>
        </w:rPr>
        <w:t>S</w:t>
      </w:r>
      <w:r w:rsidRPr="00911F90">
        <w:rPr>
          <w:rFonts w:ascii="Calibri" w:hAnsi="Calibri"/>
          <w:i/>
          <w:sz w:val="20"/>
          <w:szCs w:val="20"/>
          <w:vertAlign w:val="subscript"/>
        </w:rPr>
        <w:t>k</w:t>
      </w:r>
      <w:proofErr w:type="spellEnd"/>
      <w:r w:rsidRPr="00911F90">
        <w:rPr>
          <w:rFonts w:ascii="Calibri" w:hAnsi="Calibri"/>
          <w:i/>
          <w:sz w:val="20"/>
          <w:szCs w:val="20"/>
        </w:rPr>
        <w:t xml:space="preserve"> = </w:t>
      </w:r>
      <w:r w:rsidRPr="00911F90">
        <w:rPr>
          <w:rFonts w:ascii="Calibri" w:hAnsi="Calibri"/>
          <w:i/>
          <w:sz w:val="20"/>
          <w:szCs w:val="20"/>
          <w:lang w:val="el-GR"/>
        </w:rPr>
        <w:t>Σ</w:t>
      </w:r>
      <w:r w:rsidRPr="00911F90">
        <w:rPr>
          <w:rFonts w:ascii="Calibri" w:hAnsi="Calibri"/>
          <w:i/>
          <w:sz w:val="20"/>
          <w:szCs w:val="20"/>
          <w:vertAlign w:val="subscript"/>
          <w:lang w:val="en-US"/>
        </w:rPr>
        <w:t>t</w:t>
      </w:r>
      <w:r w:rsidRPr="00911F90">
        <w:rPr>
          <w:rFonts w:ascii="Calibri" w:hAnsi="Calibri"/>
          <w:i/>
          <w:sz w:val="20"/>
          <w:szCs w:val="20"/>
          <w:lang w:val="el-GR"/>
        </w:rPr>
        <w:t xml:space="preserve"> </w:t>
      </w:r>
      <w:proofErr w:type="spellStart"/>
      <w:r w:rsidRPr="00911F90">
        <w:rPr>
          <w:rFonts w:ascii="Calibri" w:hAnsi="Calibri"/>
          <w:i/>
          <w:sz w:val="20"/>
          <w:szCs w:val="20"/>
        </w:rPr>
        <w:t>Pr</w:t>
      </w:r>
      <w:proofErr w:type="spellEnd"/>
      <w:r w:rsidRPr="00911F90">
        <w:rPr>
          <w:rFonts w:ascii="Calibri" w:hAnsi="Calibri"/>
          <w:i/>
          <w:sz w:val="20"/>
          <w:szCs w:val="20"/>
        </w:rPr>
        <w:t>(</w:t>
      </w:r>
      <w:proofErr w:type="spellStart"/>
      <w:r w:rsidRPr="00911F90">
        <w:rPr>
          <w:rFonts w:ascii="Calibri" w:hAnsi="Calibri"/>
          <w:i/>
          <w:sz w:val="20"/>
          <w:szCs w:val="20"/>
        </w:rPr>
        <w:t>s</w:t>
      </w:r>
      <w:r w:rsidRPr="00911F90">
        <w:rPr>
          <w:rFonts w:ascii="Calibri" w:hAnsi="Calibri"/>
          <w:i/>
          <w:sz w:val="20"/>
          <w:szCs w:val="20"/>
          <w:vertAlign w:val="subscript"/>
        </w:rPr>
        <w:t>t</w:t>
      </w:r>
      <w:proofErr w:type="spellEnd"/>
      <w:r w:rsidRPr="00911F90">
        <w:rPr>
          <w:rFonts w:ascii="Calibri" w:hAnsi="Calibri"/>
          <w:i/>
          <w:sz w:val="20"/>
          <w:szCs w:val="20"/>
        </w:rPr>
        <w:t>=</w:t>
      </w:r>
      <w:r w:rsidRPr="00911F90">
        <w:rPr>
          <w:rFonts w:ascii="Calibri" w:hAnsi="Calibri"/>
          <w:i/>
          <w:sz w:val="20"/>
          <w:szCs w:val="20"/>
          <w:lang w:val="en-US"/>
        </w:rPr>
        <w:t>k</w:t>
      </w:r>
      <w:r w:rsidRPr="00911F90">
        <w:rPr>
          <w:rFonts w:ascii="Calibri" w:hAnsi="Calibri"/>
          <w:i/>
          <w:sz w:val="20"/>
          <w:szCs w:val="20"/>
        </w:rPr>
        <w:t xml:space="preserve">) </w:t>
      </w:r>
      <w:r w:rsidRPr="00911F90">
        <w:rPr>
          <w:rFonts w:ascii="Calibri" w:hAnsi="Calibri"/>
          <w:i/>
          <w:sz w:val="20"/>
          <w:szCs w:val="20"/>
          <w:lang w:val="el-GR"/>
        </w:rPr>
        <w:t>(</w:t>
      </w:r>
      <w:proofErr w:type="spellStart"/>
      <w:r w:rsidRPr="00911F90">
        <w:rPr>
          <w:rFonts w:ascii="Calibri" w:hAnsi="Calibri"/>
          <w:i/>
          <w:sz w:val="20"/>
          <w:szCs w:val="20"/>
        </w:rPr>
        <w:t>Y</w:t>
      </w:r>
      <w:r w:rsidRPr="00911F90">
        <w:rPr>
          <w:rFonts w:ascii="Calibri" w:hAnsi="Calibri"/>
          <w:i/>
          <w:sz w:val="20"/>
          <w:szCs w:val="20"/>
          <w:vertAlign w:val="subscript"/>
        </w:rPr>
        <w:t>t</w:t>
      </w:r>
      <w:proofErr w:type="spellEnd"/>
      <w:r w:rsidRPr="00911F90">
        <w:rPr>
          <w:rFonts w:ascii="Calibri" w:hAnsi="Calibri"/>
          <w:i/>
          <w:sz w:val="20"/>
          <w:szCs w:val="20"/>
        </w:rPr>
        <w:t xml:space="preserve">’ </w:t>
      </w:r>
      <w:r w:rsidRPr="00911F90">
        <w:rPr>
          <w:rFonts w:ascii="Calibri" w:hAnsi="Calibri"/>
          <w:i/>
          <w:sz w:val="20"/>
          <w:szCs w:val="20"/>
          <w:lang w:val="el-GR"/>
        </w:rPr>
        <w:t>Y</w:t>
      </w:r>
      <w:r w:rsidRPr="00911F90">
        <w:rPr>
          <w:rFonts w:ascii="Calibri" w:hAnsi="Calibri"/>
          <w:i/>
          <w:sz w:val="20"/>
          <w:szCs w:val="20"/>
          <w:vertAlign w:val="subscript"/>
          <w:lang w:val="el-GR"/>
        </w:rPr>
        <w:t>t</w:t>
      </w:r>
      <w:r w:rsidRPr="00911F90">
        <w:rPr>
          <w:rFonts w:ascii="Calibri" w:hAnsi="Calibri"/>
          <w:i/>
          <w:sz w:val="20"/>
          <w:szCs w:val="20"/>
          <w:lang w:val="el-GR"/>
        </w:rPr>
        <w:t>)</w:t>
      </w:r>
      <w:r w:rsidRPr="00911F90">
        <w:rPr>
          <w:rFonts w:ascii="Calibri" w:hAnsi="Calibri"/>
          <w:sz w:val="20"/>
          <w:szCs w:val="20"/>
          <w:lang w:val="el-GR"/>
        </w:rPr>
        <w:tab/>
        <w:t xml:space="preserve">   and</w:t>
      </w:r>
      <w:r w:rsidRPr="00911F90">
        <w:rPr>
          <w:rFonts w:ascii="Calibri" w:hAnsi="Calibri"/>
          <w:sz w:val="20"/>
          <w:szCs w:val="20"/>
          <w:lang w:val="el-GR"/>
        </w:rPr>
        <w:tab/>
      </w:r>
      <w:r w:rsidRPr="00911F90">
        <w:rPr>
          <w:rFonts w:ascii="Calibri" w:hAnsi="Calibri"/>
          <w:i/>
          <w:sz w:val="20"/>
          <w:szCs w:val="20"/>
          <w:lang w:val="el-GR"/>
        </w:rPr>
        <w:t>m</w:t>
      </w:r>
      <w:r w:rsidRPr="00911F90">
        <w:rPr>
          <w:rFonts w:ascii="Calibri" w:hAnsi="Calibri"/>
          <w:i/>
          <w:sz w:val="20"/>
          <w:szCs w:val="20"/>
          <w:vertAlign w:val="subscript"/>
          <w:lang w:val="el-GR"/>
        </w:rPr>
        <w:t>k</w:t>
      </w:r>
      <w:r w:rsidRPr="00911F90">
        <w:rPr>
          <w:rFonts w:ascii="Calibri" w:hAnsi="Calibri"/>
          <w:i/>
          <w:sz w:val="20"/>
          <w:szCs w:val="20"/>
          <w:lang w:val="el-GR"/>
        </w:rPr>
        <w:t xml:space="preserve"> = Σ</w:t>
      </w:r>
      <w:r w:rsidRPr="00911F90">
        <w:rPr>
          <w:rFonts w:ascii="Calibri" w:hAnsi="Calibri"/>
          <w:i/>
          <w:sz w:val="20"/>
          <w:szCs w:val="20"/>
          <w:vertAlign w:val="subscript"/>
          <w:lang w:val="en-US"/>
        </w:rPr>
        <w:t>t</w:t>
      </w:r>
      <w:r w:rsidRPr="00911F90">
        <w:rPr>
          <w:rFonts w:ascii="Calibri" w:hAnsi="Calibri"/>
          <w:i/>
          <w:sz w:val="20"/>
          <w:szCs w:val="20"/>
          <w:lang w:val="el-GR"/>
        </w:rPr>
        <w:t xml:space="preserve"> </w:t>
      </w:r>
      <w:proofErr w:type="spellStart"/>
      <w:r w:rsidRPr="00911F90">
        <w:rPr>
          <w:rFonts w:ascii="Calibri" w:hAnsi="Calibri"/>
          <w:i/>
          <w:sz w:val="20"/>
          <w:szCs w:val="20"/>
        </w:rPr>
        <w:t>Pr</w:t>
      </w:r>
      <w:proofErr w:type="spellEnd"/>
      <w:r w:rsidRPr="00911F90">
        <w:rPr>
          <w:rFonts w:ascii="Calibri" w:hAnsi="Calibri"/>
          <w:i/>
          <w:sz w:val="20"/>
          <w:szCs w:val="20"/>
        </w:rPr>
        <w:t>(</w:t>
      </w:r>
      <w:proofErr w:type="spellStart"/>
      <w:r w:rsidRPr="00911F90">
        <w:rPr>
          <w:rFonts w:ascii="Calibri" w:hAnsi="Calibri"/>
          <w:i/>
          <w:sz w:val="20"/>
          <w:szCs w:val="20"/>
        </w:rPr>
        <w:t>s</w:t>
      </w:r>
      <w:r w:rsidRPr="00911F90">
        <w:rPr>
          <w:rFonts w:ascii="Calibri" w:hAnsi="Calibri"/>
          <w:i/>
          <w:sz w:val="20"/>
          <w:szCs w:val="20"/>
          <w:vertAlign w:val="subscript"/>
        </w:rPr>
        <w:t>t</w:t>
      </w:r>
      <w:proofErr w:type="spellEnd"/>
      <w:r w:rsidRPr="00911F90">
        <w:rPr>
          <w:rFonts w:ascii="Calibri" w:hAnsi="Calibri"/>
          <w:i/>
          <w:sz w:val="20"/>
          <w:szCs w:val="20"/>
        </w:rPr>
        <w:t>=</w:t>
      </w:r>
      <w:r w:rsidRPr="00911F90">
        <w:rPr>
          <w:rFonts w:ascii="Calibri" w:hAnsi="Calibri"/>
          <w:i/>
          <w:sz w:val="20"/>
          <w:szCs w:val="20"/>
          <w:lang w:val="en-US"/>
        </w:rPr>
        <w:t>k</w:t>
      </w:r>
      <w:r w:rsidRPr="00911F90">
        <w:rPr>
          <w:rFonts w:ascii="Calibri" w:hAnsi="Calibri"/>
          <w:i/>
          <w:sz w:val="20"/>
          <w:szCs w:val="20"/>
        </w:rPr>
        <w:t xml:space="preserve">) </w:t>
      </w:r>
      <w:r w:rsidRPr="00911F90">
        <w:rPr>
          <w:rFonts w:ascii="Calibri" w:hAnsi="Calibri"/>
          <w:i/>
          <w:sz w:val="20"/>
          <w:szCs w:val="20"/>
          <w:lang w:val="el-GR"/>
        </w:rPr>
        <w:t>Y</w:t>
      </w:r>
      <w:r w:rsidRPr="00911F90">
        <w:rPr>
          <w:rFonts w:ascii="Calibri" w:hAnsi="Calibri"/>
          <w:i/>
          <w:sz w:val="20"/>
          <w:szCs w:val="20"/>
          <w:vertAlign w:val="subscript"/>
          <w:lang w:val="el-GR"/>
        </w:rPr>
        <w:t>t</w:t>
      </w:r>
    </w:p>
    <w:p w14:paraId="09D12BCC" w14:textId="77777777" w:rsidR="00911F90" w:rsidRPr="00911F90" w:rsidRDefault="00911F90" w:rsidP="00911F90">
      <w:pPr>
        <w:rPr>
          <w:rFonts w:ascii="Calibri" w:hAnsi="Calibri"/>
          <w:sz w:val="20"/>
          <w:szCs w:val="20"/>
          <w:lang w:val="el-GR"/>
        </w:rPr>
      </w:pPr>
    </w:p>
    <w:p w14:paraId="3889F55F" w14:textId="52DAEA2E" w:rsidR="00911F90" w:rsidRPr="00911F90" w:rsidRDefault="00CA481C" w:rsidP="00911F90">
      <w:pPr>
        <w:rPr>
          <w:rFonts w:ascii="Calibri" w:hAnsi="Calibri"/>
          <w:sz w:val="20"/>
          <w:szCs w:val="20"/>
        </w:rPr>
      </w:pPr>
      <w:r>
        <w:rPr>
          <w:rFonts w:ascii="Calibri" w:hAnsi="Calibri"/>
          <w:sz w:val="20"/>
          <w:szCs w:val="20"/>
        </w:rPr>
        <w:t>with</w:t>
      </w:r>
      <w:r w:rsidR="00911F90" w:rsidRPr="00911F90">
        <w:rPr>
          <w:rFonts w:ascii="Calibri" w:hAnsi="Calibri"/>
          <w:sz w:val="20"/>
          <w:szCs w:val="20"/>
        </w:rPr>
        <w:t xml:space="preserve"> </w:t>
      </w:r>
      <w:r w:rsidR="00911F90" w:rsidRPr="00911F90">
        <w:rPr>
          <w:rFonts w:ascii="Calibri" w:hAnsi="Calibri"/>
          <w:i/>
          <w:sz w:val="20"/>
          <w:szCs w:val="20"/>
        </w:rPr>
        <w:t>k</w:t>
      </w:r>
      <w:r>
        <w:rPr>
          <w:rFonts w:ascii="Calibri" w:hAnsi="Calibri"/>
          <w:sz w:val="20"/>
          <w:szCs w:val="20"/>
        </w:rPr>
        <w:t xml:space="preserve"> indexing</w:t>
      </w:r>
      <w:r w:rsidR="00911F90" w:rsidRPr="00911F90">
        <w:rPr>
          <w:rFonts w:ascii="Calibri" w:hAnsi="Calibri"/>
          <w:sz w:val="20"/>
          <w:szCs w:val="20"/>
        </w:rPr>
        <w:t xml:space="preserve"> the state</w:t>
      </w:r>
      <w:r>
        <w:rPr>
          <w:rFonts w:ascii="Calibri" w:hAnsi="Calibri"/>
          <w:sz w:val="20"/>
          <w:szCs w:val="20"/>
        </w:rPr>
        <w:t xml:space="preserve">s. </w:t>
      </w:r>
      <w:r w:rsidR="00911F90" w:rsidRPr="00911F90">
        <w:rPr>
          <w:rFonts w:ascii="Calibri" w:hAnsi="Calibri"/>
          <w:sz w:val="20"/>
          <w:szCs w:val="20"/>
        </w:rPr>
        <w:t>Along with the state sufficient statistics, we also accumulate the sufficient statistics for the state transitions and initial probabilities, which</w:t>
      </w:r>
      <w:r w:rsidR="00664122">
        <w:rPr>
          <w:rFonts w:ascii="Calibri" w:hAnsi="Calibri"/>
          <w:sz w:val="20"/>
          <w:szCs w:val="20"/>
        </w:rPr>
        <w:t>,</w:t>
      </w:r>
      <w:r w:rsidR="00911F90" w:rsidRPr="00911F90">
        <w:rPr>
          <w:rFonts w:ascii="Calibri" w:hAnsi="Calibri"/>
          <w:sz w:val="20"/>
          <w:szCs w:val="20"/>
        </w:rPr>
        <w:t xml:space="preserve"> respectively</w:t>
      </w:r>
      <w:r w:rsidR="00664122">
        <w:rPr>
          <w:rFonts w:ascii="Calibri" w:hAnsi="Calibri"/>
          <w:sz w:val="20"/>
          <w:szCs w:val="20"/>
        </w:rPr>
        <w:t>,</w:t>
      </w:r>
      <w:r w:rsidR="00911F90" w:rsidRPr="00911F90">
        <w:rPr>
          <w:rFonts w:ascii="Calibri" w:hAnsi="Calibri"/>
          <w:sz w:val="20"/>
          <w:szCs w:val="20"/>
        </w:rPr>
        <w:t xml:space="preserve"> correspond to:</w:t>
      </w:r>
    </w:p>
    <w:p w14:paraId="1F970333" w14:textId="77777777" w:rsidR="00911F90" w:rsidRPr="00911F90" w:rsidRDefault="00911F90" w:rsidP="00911F90">
      <w:pPr>
        <w:rPr>
          <w:rFonts w:ascii="Calibri" w:hAnsi="Calibri"/>
          <w:sz w:val="20"/>
          <w:szCs w:val="20"/>
        </w:rPr>
      </w:pPr>
    </w:p>
    <w:p w14:paraId="7F626C27" w14:textId="77777777" w:rsidR="00911F90" w:rsidRPr="00911F90" w:rsidRDefault="00911F90" w:rsidP="00911F90">
      <w:pPr>
        <w:rPr>
          <w:rFonts w:ascii="Calibri" w:hAnsi="Calibri"/>
          <w:sz w:val="20"/>
          <w:szCs w:val="20"/>
          <w:lang w:val="el-GR"/>
        </w:rPr>
      </w:pPr>
      <w:r w:rsidRPr="00911F90">
        <w:rPr>
          <w:rFonts w:ascii="Calibri" w:hAnsi="Calibri"/>
          <w:sz w:val="20"/>
          <w:szCs w:val="20"/>
        </w:rPr>
        <w:tab/>
        <w:t xml:space="preserve">(7) </w:t>
      </w:r>
      <w:r w:rsidRPr="00911F90">
        <w:rPr>
          <w:rFonts w:ascii="Calibri" w:hAnsi="Calibri"/>
          <w:sz w:val="20"/>
          <w:szCs w:val="20"/>
        </w:rPr>
        <w:tab/>
      </w:r>
      <w:proofErr w:type="spellStart"/>
      <w:r w:rsidRPr="00911F90">
        <w:rPr>
          <w:rFonts w:ascii="Calibri" w:hAnsi="Calibri"/>
          <w:sz w:val="20"/>
          <w:szCs w:val="20"/>
        </w:rPr>
        <w:t>P</w:t>
      </w:r>
      <w:r w:rsidRPr="00911F90">
        <w:rPr>
          <w:rFonts w:ascii="Calibri" w:hAnsi="Calibri"/>
          <w:sz w:val="20"/>
          <w:szCs w:val="20"/>
          <w:vertAlign w:val="subscript"/>
        </w:rPr>
        <w:t>lk</w:t>
      </w:r>
      <w:proofErr w:type="spellEnd"/>
      <w:r w:rsidRPr="00911F90">
        <w:rPr>
          <w:rFonts w:ascii="Calibri" w:hAnsi="Calibri"/>
          <w:sz w:val="20"/>
          <w:szCs w:val="20"/>
        </w:rPr>
        <w:t xml:space="preserve"> = </w:t>
      </w:r>
      <w:r w:rsidRPr="00911F90">
        <w:rPr>
          <w:rFonts w:ascii="Calibri" w:hAnsi="Calibri"/>
          <w:i/>
          <w:sz w:val="20"/>
          <w:szCs w:val="20"/>
          <w:lang w:val="el-GR"/>
        </w:rPr>
        <w:t>Σ</w:t>
      </w:r>
      <w:proofErr w:type="gramStart"/>
      <w:r w:rsidRPr="00911F90">
        <w:rPr>
          <w:rFonts w:ascii="Calibri" w:hAnsi="Calibri"/>
          <w:i/>
          <w:sz w:val="20"/>
          <w:szCs w:val="20"/>
          <w:vertAlign w:val="subscript"/>
          <w:lang w:val="en-US"/>
        </w:rPr>
        <w:t xml:space="preserve">t  </w:t>
      </w:r>
      <w:proofErr w:type="spellStart"/>
      <w:r w:rsidRPr="00911F90">
        <w:rPr>
          <w:rFonts w:ascii="Calibri" w:hAnsi="Calibri"/>
          <w:i/>
          <w:sz w:val="20"/>
          <w:szCs w:val="20"/>
        </w:rPr>
        <w:t>Pr</w:t>
      </w:r>
      <w:proofErr w:type="spellEnd"/>
      <w:proofErr w:type="gramEnd"/>
      <w:r w:rsidRPr="00911F90">
        <w:rPr>
          <w:rFonts w:ascii="Calibri" w:hAnsi="Calibri"/>
          <w:i/>
          <w:sz w:val="20"/>
          <w:szCs w:val="20"/>
        </w:rPr>
        <w:t>(</w:t>
      </w:r>
      <w:proofErr w:type="spellStart"/>
      <w:r w:rsidRPr="00911F90">
        <w:rPr>
          <w:rFonts w:ascii="Calibri" w:hAnsi="Calibri"/>
          <w:i/>
          <w:sz w:val="20"/>
          <w:szCs w:val="20"/>
        </w:rPr>
        <w:t>s</w:t>
      </w:r>
      <w:r w:rsidRPr="00911F90">
        <w:rPr>
          <w:rFonts w:ascii="Calibri" w:hAnsi="Calibri"/>
          <w:i/>
          <w:sz w:val="20"/>
          <w:szCs w:val="20"/>
          <w:vertAlign w:val="subscript"/>
        </w:rPr>
        <w:t>t</w:t>
      </w:r>
      <w:proofErr w:type="spellEnd"/>
      <w:r w:rsidRPr="00911F90">
        <w:rPr>
          <w:rFonts w:ascii="Calibri" w:hAnsi="Calibri"/>
          <w:i/>
          <w:sz w:val="20"/>
          <w:szCs w:val="20"/>
        </w:rPr>
        <w:t>=</w:t>
      </w:r>
      <w:r w:rsidRPr="00911F90">
        <w:rPr>
          <w:rFonts w:ascii="Calibri" w:hAnsi="Calibri"/>
          <w:i/>
          <w:sz w:val="20"/>
          <w:szCs w:val="20"/>
          <w:lang w:val="en-US"/>
        </w:rPr>
        <w:t>l</w:t>
      </w:r>
      <w:r w:rsidRPr="00911F90">
        <w:rPr>
          <w:rFonts w:ascii="Calibri" w:hAnsi="Calibri"/>
          <w:i/>
          <w:sz w:val="20"/>
          <w:szCs w:val="20"/>
        </w:rPr>
        <w:t xml:space="preserve">) </w:t>
      </w:r>
      <w:proofErr w:type="spellStart"/>
      <w:r w:rsidRPr="00911F90">
        <w:rPr>
          <w:rFonts w:ascii="Calibri" w:hAnsi="Calibri"/>
          <w:i/>
          <w:sz w:val="20"/>
          <w:szCs w:val="20"/>
        </w:rPr>
        <w:t>Pr</w:t>
      </w:r>
      <w:proofErr w:type="spellEnd"/>
      <w:r w:rsidRPr="00911F90">
        <w:rPr>
          <w:rFonts w:ascii="Calibri" w:hAnsi="Calibri"/>
          <w:i/>
          <w:sz w:val="20"/>
          <w:szCs w:val="20"/>
        </w:rPr>
        <w:t>(s</w:t>
      </w:r>
      <w:r w:rsidRPr="00911F90">
        <w:rPr>
          <w:rFonts w:ascii="Calibri" w:hAnsi="Calibri"/>
          <w:i/>
          <w:sz w:val="20"/>
          <w:szCs w:val="20"/>
          <w:vertAlign w:val="subscript"/>
        </w:rPr>
        <w:t>t+1</w:t>
      </w:r>
      <w:r w:rsidRPr="00911F90">
        <w:rPr>
          <w:rFonts w:ascii="Calibri" w:hAnsi="Calibri"/>
          <w:i/>
          <w:sz w:val="20"/>
          <w:szCs w:val="20"/>
        </w:rPr>
        <w:t>=</w:t>
      </w:r>
      <w:r w:rsidRPr="00911F90">
        <w:rPr>
          <w:rFonts w:ascii="Calibri" w:hAnsi="Calibri"/>
          <w:i/>
          <w:sz w:val="20"/>
          <w:szCs w:val="20"/>
          <w:lang w:val="en-US"/>
        </w:rPr>
        <w:t>k</w:t>
      </w:r>
      <w:r w:rsidRPr="00911F90">
        <w:rPr>
          <w:rFonts w:ascii="Calibri" w:hAnsi="Calibri"/>
          <w:i/>
          <w:sz w:val="20"/>
          <w:szCs w:val="20"/>
        </w:rPr>
        <w:t>)</w:t>
      </w:r>
      <w:r w:rsidRPr="00911F90">
        <w:rPr>
          <w:rFonts w:ascii="Calibri" w:hAnsi="Calibri"/>
          <w:sz w:val="20"/>
          <w:szCs w:val="20"/>
          <w:lang w:val="el-GR"/>
        </w:rPr>
        <w:t xml:space="preserve"> </w:t>
      </w:r>
      <w:r w:rsidRPr="00911F90">
        <w:rPr>
          <w:rFonts w:ascii="Calibri" w:hAnsi="Calibri"/>
          <w:sz w:val="20"/>
          <w:szCs w:val="20"/>
          <w:lang w:val="el-GR"/>
        </w:rPr>
        <w:tab/>
        <w:t>and</w:t>
      </w:r>
      <w:r w:rsidRPr="00911F90">
        <w:rPr>
          <w:rFonts w:ascii="Calibri" w:hAnsi="Calibri"/>
          <w:sz w:val="20"/>
          <w:szCs w:val="20"/>
          <w:lang w:val="el-GR"/>
        </w:rPr>
        <w:tab/>
      </w:r>
      <w:r w:rsidRPr="00911F90">
        <w:rPr>
          <w:rFonts w:ascii="Calibri" w:hAnsi="Calibri"/>
          <w:i/>
          <w:sz w:val="20"/>
          <w:szCs w:val="20"/>
          <w:lang w:val="el-GR"/>
        </w:rPr>
        <w:t>π</w:t>
      </w:r>
      <w:r w:rsidRPr="00911F90">
        <w:rPr>
          <w:rFonts w:ascii="Calibri" w:hAnsi="Calibri"/>
          <w:i/>
          <w:sz w:val="20"/>
          <w:szCs w:val="20"/>
          <w:vertAlign w:val="subscript"/>
          <w:lang w:val="el-GR"/>
        </w:rPr>
        <w:t>k</w:t>
      </w:r>
      <w:r w:rsidRPr="00911F90">
        <w:rPr>
          <w:rFonts w:ascii="Calibri" w:hAnsi="Calibri"/>
          <w:i/>
          <w:sz w:val="20"/>
          <w:szCs w:val="20"/>
          <w:lang w:val="el-GR"/>
        </w:rPr>
        <w:t xml:space="preserve"> = </w:t>
      </w:r>
      <w:proofErr w:type="spellStart"/>
      <w:r w:rsidRPr="00911F90">
        <w:rPr>
          <w:rFonts w:ascii="Calibri" w:hAnsi="Calibri"/>
          <w:i/>
          <w:sz w:val="20"/>
          <w:szCs w:val="20"/>
        </w:rPr>
        <w:t>Pr</w:t>
      </w:r>
      <w:proofErr w:type="spellEnd"/>
      <w:r w:rsidRPr="00911F90">
        <w:rPr>
          <w:rFonts w:ascii="Calibri" w:hAnsi="Calibri"/>
          <w:i/>
          <w:sz w:val="20"/>
          <w:szCs w:val="20"/>
        </w:rPr>
        <w:t>(s</w:t>
      </w:r>
      <w:r w:rsidRPr="00911F90">
        <w:rPr>
          <w:rFonts w:ascii="Calibri" w:hAnsi="Calibri"/>
          <w:i/>
          <w:sz w:val="20"/>
          <w:szCs w:val="20"/>
          <w:vertAlign w:val="subscript"/>
        </w:rPr>
        <w:t>1</w:t>
      </w:r>
      <w:r w:rsidRPr="00911F90">
        <w:rPr>
          <w:rFonts w:ascii="Calibri" w:hAnsi="Calibri"/>
          <w:i/>
          <w:sz w:val="20"/>
          <w:szCs w:val="20"/>
        </w:rPr>
        <w:t>=</w:t>
      </w:r>
      <w:r w:rsidRPr="00911F90">
        <w:rPr>
          <w:rFonts w:ascii="Calibri" w:hAnsi="Calibri"/>
          <w:i/>
          <w:sz w:val="20"/>
          <w:szCs w:val="20"/>
          <w:lang w:val="en-US"/>
        </w:rPr>
        <w:t>k</w:t>
      </w:r>
      <w:r w:rsidRPr="00911F90">
        <w:rPr>
          <w:rFonts w:ascii="Calibri" w:hAnsi="Calibri"/>
          <w:i/>
          <w:sz w:val="20"/>
          <w:szCs w:val="20"/>
        </w:rPr>
        <w:t>)</w:t>
      </w:r>
    </w:p>
    <w:p w14:paraId="7DDC0FF2" w14:textId="77777777" w:rsidR="00911F90" w:rsidRPr="00911F90" w:rsidRDefault="00911F90" w:rsidP="00911F90">
      <w:pPr>
        <w:rPr>
          <w:rFonts w:ascii="Calibri" w:hAnsi="Calibri"/>
          <w:sz w:val="20"/>
          <w:szCs w:val="20"/>
        </w:rPr>
      </w:pPr>
    </w:p>
    <w:p w14:paraId="7E5CB9CF" w14:textId="1DE900BA" w:rsidR="00911F90" w:rsidRPr="00911F90" w:rsidRDefault="00CA481C" w:rsidP="00911F90">
      <w:pPr>
        <w:rPr>
          <w:rFonts w:ascii="Calibri" w:hAnsi="Calibri"/>
          <w:sz w:val="20"/>
          <w:szCs w:val="20"/>
        </w:rPr>
      </w:pPr>
      <w:r>
        <w:rPr>
          <w:rFonts w:ascii="Calibri" w:hAnsi="Calibri"/>
          <w:sz w:val="20"/>
          <w:szCs w:val="20"/>
        </w:rPr>
        <w:t>Subset after subset</w:t>
      </w:r>
      <w:r w:rsidR="00911F90" w:rsidRPr="00911F90">
        <w:rPr>
          <w:rFonts w:ascii="Calibri" w:hAnsi="Calibri"/>
          <w:sz w:val="20"/>
          <w:szCs w:val="20"/>
        </w:rPr>
        <w:t xml:space="preserve">, we keep aggregating the sufficient statistics into a set of group sufficient statistics. Considering </w:t>
      </w:r>
      <w:r>
        <w:rPr>
          <w:rFonts w:ascii="Calibri" w:hAnsi="Calibri"/>
          <w:sz w:val="20"/>
          <w:szCs w:val="20"/>
        </w:rPr>
        <w:t xml:space="preserve">that </w:t>
      </w:r>
      <w:r w:rsidR="00911F90" w:rsidRPr="00911F90">
        <w:rPr>
          <w:rFonts w:ascii="Calibri" w:hAnsi="Calibri"/>
          <w:sz w:val="20"/>
          <w:szCs w:val="20"/>
        </w:rPr>
        <w:t xml:space="preserve">the ordering of the HMM states is arbitrary, </w:t>
      </w:r>
      <w:r w:rsidRPr="00911F90">
        <w:rPr>
          <w:rFonts w:ascii="Calibri" w:hAnsi="Calibri"/>
          <w:sz w:val="20"/>
          <w:szCs w:val="20"/>
        </w:rPr>
        <w:t xml:space="preserve">every time a new </w:t>
      </w:r>
      <w:r>
        <w:rPr>
          <w:rFonts w:ascii="Calibri" w:hAnsi="Calibri"/>
          <w:sz w:val="20"/>
          <w:szCs w:val="20"/>
        </w:rPr>
        <w:t>subset of subjects</w:t>
      </w:r>
      <w:r w:rsidRPr="00911F90">
        <w:rPr>
          <w:rFonts w:ascii="Calibri" w:hAnsi="Calibri"/>
          <w:sz w:val="20"/>
          <w:szCs w:val="20"/>
        </w:rPr>
        <w:t xml:space="preserve"> is </w:t>
      </w:r>
      <w:r>
        <w:rPr>
          <w:rFonts w:ascii="Calibri" w:hAnsi="Calibri"/>
          <w:sz w:val="20"/>
          <w:szCs w:val="20"/>
        </w:rPr>
        <w:t>estimated,</w:t>
      </w:r>
      <w:r w:rsidRPr="00911F90">
        <w:rPr>
          <w:rFonts w:ascii="Calibri" w:hAnsi="Calibri"/>
          <w:sz w:val="20"/>
          <w:szCs w:val="20"/>
        </w:rPr>
        <w:t xml:space="preserve"> </w:t>
      </w:r>
      <w:r w:rsidR="00911F90" w:rsidRPr="00911F90">
        <w:rPr>
          <w:rFonts w:ascii="Calibri" w:hAnsi="Calibri"/>
          <w:sz w:val="20"/>
          <w:szCs w:val="20"/>
        </w:rPr>
        <w:t xml:space="preserve">we need to reorder (before aggregating) </w:t>
      </w:r>
      <w:r>
        <w:rPr>
          <w:rFonts w:ascii="Calibri" w:hAnsi="Calibri"/>
          <w:sz w:val="20"/>
          <w:szCs w:val="20"/>
        </w:rPr>
        <w:t>its</w:t>
      </w:r>
      <w:r w:rsidRPr="00911F90">
        <w:rPr>
          <w:rFonts w:ascii="Calibri" w:hAnsi="Calibri"/>
          <w:sz w:val="20"/>
          <w:szCs w:val="20"/>
        </w:rPr>
        <w:t xml:space="preserve"> </w:t>
      </w:r>
      <w:r w:rsidR="00911F90" w:rsidRPr="00911F90">
        <w:rPr>
          <w:rFonts w:ascii="Calibri" w:hAnsi="Calibri"/>
          <w:sz w:val="20"/>
          <w:szCs w:val="20"/>
        </w:rPr>
        <w:t>states so that they match as closely as possible the group states. We compute the best re</w:t>
      </w:r>
      <w:r>
        <w:rPr>
          <w:rFonts w:ascii="Calibri" w:hAnsi="Calibri"/>
          <w:sz w:val="20"/>
          <w:szCs w:val="20"/>
        </w:rPr>
        <w:t xml:space="preserve">ordering </w:t>
      </w:r>
      <w:r w:rsidR="00911F90" w:rsidRPr="00911F90">
        <w:rPr>
          <w:rFonts w:ascii="Calibri" w:hAnsi="Calibri"/>
          <w:sz w:val="20"/>
          <w:szCs w:val="20"/>
        </w:rPr>
        <w:t xml:space="preserve">using the Hungarian algorithm </w:t>
      </w:r>
      <w:r w:rsidR="00EE07A5">
        <w:rPr>
          <w:rFonts w:ascii="Calibri" w:hAnsi="Calibri"/>
          <w:sz w:val="20"/>
          <w:szCs w:val="20"/>
        </w:rPr>
        <w:t>[</w:t>
      </w:r>
      <w:r w:rsidR="00F01E0C">
        <w:rPr>
          <w:rFonts w:ascii="Calibri" w:hAnsi="Calibri"/>
          <w:sz w:val="20"/>
          <w:szCs w:val="20"/>
        </w:rPr>
        <w:t>25</w:t>
      </w:r>
      <w:r w:rsidR="00EE07A5">
        <w:rPr>
          <w:rFonts w:ascii="Calibri" w:hAnsi="Calibri"/>
          <w:sz w:val="20"/>
          <w:szCs w:val="20"/>
        </w:rPr>
        <w:t>]</w:t>
      </w:r>
      <w:r w:rsidR="00911F90" w:rsidRPr="00911F90">
        <w:rPr>
          <w:rStyle w:val="reference-text"/>
          <w:rFonts w:ascii="Calibri" w:eastAsia="Times New Roman" w:hAnsi="Calibri" w:cs="Times New Roman"/>
          <w:color w:val="252525"/>
          <w:sz w:val="20"/>
          <w:szCs w:val="20"/>
          <w:shd w:val="clear" w:color="auto" w:fill="FFFFFF"/>
        </w:rPr>
        <w:t xml:space="preserve"> and the </w:t>
      </w:r>
      <w:r w:rsidR="00664122">
        <w:rPr>
          <w:rStyle w:val="reference-text"/>
          <w:rFonts w:ascii="Calibri" w:eastAsia="Times New Roman" w:hAnsi="Calibri" w:cs="Times New Roman"/>
          <w:color w:val="252525"/>
          <w:sz w:val="20"/>
          <w:szCs w:val="20"/>
          <w:shd w:val="clear" w:color="auto" w:fill="FFFFFF"/>
        </w:rPr>
        <w:t xml:space="preserve">(symmetrised) </w:t>
      </w:r>
      <w:r w:rsidR="00911F90" w:rsidRPr="00911F90">
        <w:rPr>
          <w:rStyle w:val="reference-text"/>
          <w:rFonts w:ascii="Calibri" w:eastAsia="Times New Roman" w:hAnsi="Calibri" w:cs="Times New Roman"/>
          <w:color w:val="252525"/>
          <w:sz w:val="20"/>
          <w:szCs w:val="20"/>
          <w:shd w:val="clear" w:color="auto" w:fill="FFFFFF"/>
        </w:rPr>
        <w:t xml:space="preserve">Kullback-Leibler divergence as a measure of distance between the </w:t>
      </w:r>
      <w:r>
        <w:rPr>
          <w:rStyle w:val="reference-text"/>
          <w:rFonts w:ascii="Calibri" w:eastAsia="Times New Roman" w:hAnsi="Calibri" w:cs="Times New Roman"/>
          <w:color w:val="252525"/>
          <w:sz w:val="20"/>
          <w:szCs w:val="20"/>
          <w:shd w:val="clear" w:color="auto" w:fill="FFFFFF"/>
        </w:rPr>
        <w:t>subset</w:t>
      </w:r>
      <w:r w:rsidR="00911F90" w:rsidRPr="00911F90">
        <w:rPr>
          <w:rStyle w:val="reference-text"/>
          <w:rFonts w:ascii="Calibri" w:eastAsia="Times New Roman" w:hAnsi="Calibri" w:cs="Times New Roman"/>
          <w:color w:val="252525"/>
          <w:sz w:val="20"/>
          <w:szCs w:val="20"/>
          <w:shd w:val="clear" w:color="auto" w:fill="FFFFFF"/>
        </w:rPr>
        <w:t xml:space="preserve"> and the group distributions. These distributions can be straightforwardly derived from the sufficient statistics </w:t>
      </w:r>
      <w:r w:rsidR="006C2FD8">
        <w:rPr>
          <w:rStyle w:val="reference-text"/>
          <w:rFonts w:ascii="Calibri" w:eastAsia="Times New Roman" w:hAnsi="Calibri" w:cs="Times New Roman"/>
          <w:color w:val="252525"/>
          <w:sz w:val="20"/>
          <w:szCs w:val="20"/>
          <w:shd w:val="clear" w:color="auto" w:fill="FFFFFF"/>
        </w:rPr>
        <w:t>in</w:t>
      </w:r>
      <w:r w:rsidR="00911F90" w:rsidRPr="00911F90">
        <w:rPr>
          <w:rStyle w:val="reference-text"/>
          <w:rFonts w:ascii="Calibri" w:eastAsia="Times New Roman" w:hAnsi="Calibri" w:cs="Times New Roman"/>
          <w:color w:val="252525"/>
          <w:sz w:val="20"/>
          <w:szCs w:val="20"/>
          <w:shd w:val="clear" w:color="auto" w:fill="FFFFFF"/>
        </w:rPr>
        <w:t xml:space="preserve"> Equation (6). </w:t>
      </w:r>
      <w:r w:rsidR="009858D5">
        <w:rPr>
          <w:rStyle w:val="reference-text"/>
          <w:rFonts w:ascii="Calibri" w:eastAsia="Times New Roman" w:hAnsi="Calibri" w:cs="Times New Roman"/>
          <w:color w:val="252525"/>
          <w:sz w:val="20"/>
          <w:szCs w:val="20"/>
          <w:shd w:val="clear" w:color="auto" w:fill="FFFFFF"/>
        </w:rPr>
        <w:tab/>
      </w:r>
      <w:r w:rsidR="00911F90" w:rsidRPr="00911F90">
        <w:rPr>
          <w:rStyle w:val="reference-text"/>
          <w:rFonts w:ascii="Calibri" w:eastAsia="Times New Roman" w:hAnsi="Calibri" w:cs="Times New Roman"/>
          <w:color w:val="252525"/>
          <w:sz w:val="20"/>
          <w:szCs w:val="20"/>
          <w:shd w:val="clear" w:color="auto" w:fill="FFFFFF"/>
        </w:rPr>
        <w:t xml:space="preserve">Once all individual </w:t>
      </w:r>
      <w:r>
        <w:rPr>
          <w:rStyle w:val="reference-text"/>
          <w:rFonts w:ascii="Calibri" w:eastAsia="Times New Roman" w:hAnsi="Calibri" w:cs="Times New Roman"/>
          <w:color w:val="252525"/>
          <w:sz w:val="20"/>
          <w:szCs w:val="20"/>
          <w:shd w:val="clear" w:color="auto" w:fill="FFFFFF"/>
        </w:rPr>
        <w:t>subsets</w:t>
      </w:r>
      <w:r w:rsidR="00911F90" w:rsidRPr="00911F90">
        <w:rPr>
          <w:rStyle w:val="reference-text"/>
          <w:rFonts w:ascii="Calibri" w:eastAsia="Times New Roman" w:hAnsi="Calibri" w:cs="Times New Roman"/>
          <w:color w:val="252525"/>
          <w:sz w:val="20"/>
          <w:szCs w:val="20"/>
          <w:shd w:val="clear" w:color="auto" w:fill="FFFFFF"/>
        </w:rPr>
        <w:t xml:space="preserve"> have been processed, the accumulated group sufficient statistics naturally yield the initial parameters </w:t>
      </w:r>
      <w:r w:rsidR="00911F90" w:rsidRPr="00911F90">
        <w:rPr>
          <w:rStyle w:val="reference-text"/>
          <w:rFonts w:ascii="Calibri" w:eastAsia="Times New Roman" w:hAnsi="Calibri" w:cs="Times New Roman"/>
          <w:color w:val="252525"/>
          <w:sz w:val="20"/>
          <w:szCs w:val="20"/>
          <w:shd w:val="clear" w:color="auto" w:fill="FFFFFF"/>
          <w:lang w:val="en-US"/>
        </w:rPr>
        <w:t>for both the distribution</w:t>
      </w:r>
      <w:r w:rsidR="00911F90" w:rsidRPr="00911F90">
        <w:rPr>
          <w:rStyle w:val="reference-text"/>
          <w:rFonts w:ascii="Calibri" w:eastAsia="Times New Roman" w:hAnsi="Calibri" w:cs="Times New Roman"/>
          <w:color w:val="252525"/>
          <w:sz w:val="20"/>
          <w:szCs w:val="20"/>
          <w:shd w:val="clear" w:color="auto" w:fill="FFFFFF"/>
        </w:rPr>
        <w:t xml:space="preserve"> of the states and the transition (and initial) probabilities, so that we can start the process of stochastic inference.</w:t>
      </w:r>
    </w:p>
    <w:p w14:paraId="053F6EE5" w14:textId="77777777" w:rsidR="004C1680" w:rsidRDefault="004C1680">
      <w:pPr>
        <w:rPr>
          <w:rFonts w:ascii="Calibri" w:hAnsi="Calibri"/>
        </w:rPr>
      </w:pPr>
    </w:p>
    <w:p w14:paraId="6C84E548" w14:textId="77777777" w:rsidR="004C1680" w:rsidRDefault="004C1680">
      <w:pPr>
        <w:rPr>
          <w:rFonts w:ascii="Calibri" w:hAnsi="Calibri"/>
        </w:rPr>
      </w:pPr>
    </w:p>
    <w:p w14:paraId="09749381" w14:textId="77777777" w:rsidR="00FF2CF6" w:rsidRDefault="00FF2CF6">
      <w:pPr>
        <w:rPr>
          <w:rFonts w:ascii="Calibri" w:hAnsi="Calibri"/>
        </w:rPr>
      </w:pPr>
      <w:r>
        <w:rPr>
          <w:rFonts w:ascii="Calibri" w:hAnsi="Calibri"/>
        </w:rPr>
        <w:br w:type="page"/>
      </w:r>
    </w:p>
    <w:p w14:paraId="2922CBD8" w14:textId="0ECDA136" w:rsidR="005D1F2B" w:rsidRPr="007B60A4" w:rsidRDefault="005D1F2B" w:rsidP="005D1F2B">
      <w:pPr>
        <w:rPr>
          <w:rFonts w:ascii="Calibri" w:hAnsi="Calibri"/>
          <w:b/>
          <w:sz w:val="20"/>
          <w:szCs w:val="20"/>
        </w:rPr>
      </w:pPr>
      <w:r w:rsidRPr="00C20001">
        <w:rPr>
          <w:rFonts w:ascii="Calibri" w:hAnsi="Calibri"/>
          <w:noProof/>
          <w:sz w:val="22"/>
          <w:szCs w:val="22"/>
          <w:lang w:val="en-US"/>
        </w:rPr>
        <w:lastRenderedPageBreak/>
        <w:drawing>
          <wp:inline distT="0" distB="0" distL="0" distR="0" wp14:anchorId="574CCB1E" wp14:editId="52196F0D">
            <wp:extent cx="5270500" cy="3952875"/>
            <wp:effectExtent l="0" t="0" r="1270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008.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Pr="00D9576E">
        <w:rPr>
          <w:rFonts w:ascii="Calibri" w:hAnsi="Calibri"/>
          <w:b/>
          <w:sz w:val="22"/>
          <w:szCs w:val="22"/>
        </w:rPr>
        <w:t xml:space="preserve">Fig </w:t>
      </w:r>
      <w:r>
        <w:rPr>
          <w:rFonts w:ascii="Calibri" w:hAnsi="Calibri"/>
          <w:b/>
          <w:sz w:val="22"/>
          <w:szCs w:val="22"/>
        </w:rPr>
        <w:t xml:space="preserve">SI-1. </w:t>
      </w:r>
      <w:r w:rsidRPr="007B60A4">
        <w:rPr>
          <w:rFonts w:ascii="Calibri" w:hAnsi="Calibri"/>
          <w:sz w:val="20"/>
          <w:szCs w:val="20"/>
        </w:rPr>
        <w:t xml:space="preserve">Detailed </w:t>
      </w:r>
      <w:r w:rsidRPr="007B60A4">
        <w:rPr>
          <w:rFonts w:ascii="Calibri" w:hAnsi="Calibri"/>
          <w:noProof/>
          <w:sz w:val="20"/>
          <w:szCs w:val="20"/>
          <w:lang w:val="en-US"/>
        </w:rPr>
        <w:t>results for simulated data, for the Gaussian and the MAR case. Histograms reflect the correlations between the</w:t>
      </w:r>
      <w:r w:rsidRPr="007B60A4">
        <w:rPr>
          <w:rFonts w:ascii="Calibri" w:hAnsi="Calibri"/>
          <w:sz w:val="20"/>
          <w:szCs w:val="20"/>
        </w:rPr>
        <w:t xml:space="preserve"> state time courses inferred using the non-stochastic approach and the stochastic approach (left), and between state time courses inferred using the stochastic approach and the ground truth (right), for the Gaussian observation model </w:t>
      </w:r>
      <w:r w:rsidR="00BC6A53" w:rsidRPr="007B60A4">
        <w:rPr>
          <w:rFonts w:ascii="Calibri" w:hAnsi="Calibri"/>
          <w:sz w:val="20"/>
          <w:szCs w:val="20"/>
        </w:rPr>
        <w:t xml:space="preserve">(top) </w:t>
      </w:r>
      <w:r w:rsidRPr="007B60A4">
        <w:rPr>
          <w:rFonts w:ascii="Calibri" w:hAnsi="Calibri"/>
          <w:sz w:val="20"/>
          <w:szCs w:val="20"/>
        </w:rPr>
        <w:t>with two different perturbation sizes and the MAR observation model</w:t>
      </w:r>
      <w:r w:rsidR="00BC6A53" w:rsidRPr="007B60A4">
        <w:rPr>
          <w:rFonts w:ascii="Calibri" w:hAnsi="Calibri"/>
          <w:sz w:val="20"/>
          <w:szCs w:val="20"/>
        </w:rPr>
        <w:t xml:space="preserve"> (bottom).</w:t>
      </w:r>
      <w:r w:rsidR="00546710" w:rsidRPr="007B60A4">
        <w:rPr>
          <w:rFonts w:ascii="Calibri" w:hAnsi="Calibri"/>
          <w:sz w:val="20"/>
          <w:szCs w:val="20"/>
        </w:rPr>
        <w:t xml:space="preserve"> </w:t>
      </w:r>
      <w:r w:rsidR="001F68E6" w:rsidRPr="007B60A4">
        <w:rPr>
          <w:rFonts w:ascii="Calibri" w:hAnsi="Calibri" w:cs="Helvetica"/>
          <w:sz w:val="20"/>
          <w:szCs w:val="20"/>
          <w:lang w:val="en-US"/>
        </w:rPr>
        <w:t>Occasionally, the HMM</w:t>
      </w:r>
      <w:r w:rsidR="00546710" w:rsidRPr="007B60A4">
        <w:rPr>
          <w:rFonts w:ascii="Calibri" w:hAnsi="Calibri" w:cs="Helvetica"/>
          <w:sz w:val="20"/>
          <w:szCs w:val="20"/>
          <w:lang w:val="en-US"/>
        </w:rPr>
        <w:t xml:space="preserve"> represents a single true state using two inferred states with ~50% pr</w:t>
      </w:r>
      <w:r w:rsidR="001F68E6" w:rsidRPr="007B60A4">
        <w:rPr>
          <w:rFonts w:ascii="Calibri" w:hAnsi="Calibri" w:cs="Helvetica"/>
          <w:sz w:val="20"/>
          <w:szCs w:val="20"/>
          <w:lang w:val="en-US"/>
        </w:rPr>
        <w:t>obability each. In these cases, when evaluating the model,</w:t>
      </w:r>
      <w:r w:rsidR="00546710" w:rsidRPr="007B60A4">
        <w:rPr>
          <w:rFonts w:ascii="Calibri" w:hAnsi="Calibri" w:cs="Helvetica"/>
          <w:sz w:val="20"/>
          <w:szCs w:val="20"/>
          <w:lang w:val="en-US"/>
        </w:rPr>
        <w:t xml:space="preserve"> one of the inferred states is matched with the true state, and the other inferred state will be matched to a different state that the HMM did not successfully infer. </w:t>
      </w:r>
      <w:r w:rsidR="001F68E6" w:rsidRPr="007B60A4">
        <w:rPr>
          <w:rFonts w:ascii="Calibri" w:hAnsi="Calibri" w:cs="Helvetica"/>
          <w:sz w:val="20"/>
          <w:szCs w:val="20"/>
          <w:lang w:val="en-US"/>
        </w:rPr>
        <w:t xml:space="preserve">This causes a small concentration of correlations </w:t>
      </w:r>
      <w:r w:rsidR="00546710" w:rsidRPr="007B60A4">
        <w:rPr>
          <w:rFonts w:ascii="Calibri" w:hAnsi="Calibri" w:cs="Helvetica"/>
          <w:sz w:val="20"/>
          <w:szCs w:val="20"/>
          <w:lang w:val="en-US"/>
        </w:rPr>
        <w:t>in the histogram at slightly negative correlation values.</w:t>
      </w:r>
      <w:r w:rsidR="001F68E6" w:rsidRPr="007B60A4">
        <w:rPr>
          <w:rFonts w:ascii="Calibri" w:hAnsi="Calibri" w:cs="Helvetica"/>
          <w:sz w:val="20"/>
          <w:szCs w:val="20"/>
          <w:lang w:val="en-US"/>
        </w:rPr>
        <w:t xml:space="preserve"> This effect, however, does not occur for the MAR observation model. </w:t>
      </w:r>
    </w:p>
    <w:p w14:paraId="15A2D216" w14:textId="3540ACFA" w:rsidR="005D1F2B" w:rsidRDefault="005D1F2B">
      <w:pPr>
        <w:rPr>
          <w:rFonts w:ascii="Calibri" w:hAnsi="Calibri"/>
          <w:sz w:val="22"/>
          <w:szCs w:val="22"/>
        </w:rPr>
      </w:pPr>
      <w:r>
        <w:rPr>
          <w:rFonts w:ascii="Calibri" w:hAnsi="Calibri"/>
          <w:sz w:val="22"/>
          <w:szCs w:val="22"/>
        </w:rPr>
        <w:br w:type="page"/>
      </w:r>
    </w:p>
    <w:p w14:paraId="2D6E2970" w14:textId="77777777" w:rsidR="0087445F" w:rsidRDefault="0087445F">
      <w:pPr>
        <w:rPr>
          <w:rFonts w:ascii="Calibri" w:hAnsi="Calibri"/>
          <w:sz w:val="22"/>
          <w:szCs w:val="22"/>
        </w:rPr>
      </w:pPr>
    </w:p>
    <w:p w14:paraId="6049E937" w14:textId="7ACB8430" w:rsidR="007E2753" w:rsidRDefault="0087445F">
      <w:pPr>
        <w:rPr>
          <w:rFonts w:ascii="Calibri" w:hAnsi="Calibri"/>
          <w:sz w:val="22"/>
          <w:szCs w:val="22"/>
        </w:rPr>
      </w:pPr>
      <w:r w:rsidRPr="005D1F2B">
        <w:rPr>
          <w:rFonts w:ascii="Calibri" w:hAnsi="Calibri"/>
          <w:noProof/>
          <w:sz w:val="22"/>
          <w:szCs w:val="22"/>
          <w:lang w:val="en-US"/>
        </w:rPr>
        <w:drawing>
          <wp:inline distT="0" distB="0" distL="0" distR="0" wp14:anchorId="6DA0D29C" wp14:editId="3197AB0D">
            <wp:extent cx="5270500" cy="3952875"/>
            <wp:effectExtent l="0" t="0" r="1270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008.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3399975E" w14:textId="057F5277" w:rsidR="0087445F" w:rsidRDefault="0087445F">
      <w:pPr>
        <w:rPr>
          <w:rFonts w:ascii="Calibri" w:hAnsi="Calibri"/>
          <w:sz w:val="22"/>
          <w:szCs w:val="22"/>
        </w:rPr>
      </w:pPr>
      <w:r w:rsidRPr="005D1F2B">
        <w:rPr>
          <w:rFonts w:ascii="Calibri" w:hAnsi="Calibri"/>
          <w:noProof/>
          <w:sz w:val="22"/>
          <w:szCs w:val="22"/>
          <w:lang w:val="en-US"/>
        </w:rPr>
        <w:drawing>
          <wp:inline distT="0" distB="0" distL="0" distR="0" wp14:anchorId="008B491F" wp14:editId="53BBCA72">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009.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76BFEE07" w14:textId="6659A9CB" w:rsidR="00470CC0" w:rsidRDefault="0087445F">
      <w:pPr>
        <w:rPr>
          <w:rFonts w:ascii="Calibri" w:hAnsi="Calibri"/>
          <w:sz w:val="22"/>
          <w:szCs w:val="22"/>
        </w:rPr>
      </w:pPr>
      <w:r w:rsidRPr="0087445F">
        <w:rPr>
          <w:rFonts w:ascii="Calibri" w:hAnsi="Calibri"/>
          <w:b/>
          <w:sz w:val="22"/>
          <w:szCs w:val="22"/>
        </w:rPr>
        <w:t>Fig SI-</w:t>
      </w:r>
      <w:r w:rsidR="00407C2E">
        <w:rPr>
          <w:rFonts w:ascii="Calibri" w:hAnsi="Calibri"/>
          <w:b/>
          <w:sz w:val="22"/>
          <w:szCs w:val="22"/>
        </w:rPr>
        <w:t>2</w:t>
      </w:r>
      <w:r>
        <w:rPr>
          <w:rFonts w:ascii="Calibri" w:hAnsi="Calibri"/>
          <w:sz w:val="22"/>
          <w:szCs w:val="22"/>
        </w:rPr>
        <w:t xml:space="preserve">. </w:t>
      </w:r>
      <w:r w:rsidRPr="007B60A4">
        <w:rPr>
          <w:rFonts w:ascii="Calibri" w:hAnsi="Calibri"/>
          <w:sz w:val="20"/>
          <w:szCs w:val="20"/>
        </w:rPr>
        <w:t>Mean activation for the twelve HMM states obtained from the fMRI resting-state HCP data set.</w:t>
      </w:r>
      <w:r w:rsidR="00470CC0">
        <w:rPr>
          <w:rFonts w:ascii="Calibri" w:hAnsi="Calibri"/>
          <w:sz w:val="22"/>
          <w:szCs w:val="22"/>
        </w:rPr>
        <w:br w:type="page"/>
      </w:r>
    </w:p>
    <w:p w14:paraId="6DD80430" w14:textId="77777777" w:rsidR="00470CC0" w:rsidRDefault="00470CC0">
      <w:pPr>
        <w:rPr>
          <w:rFonts w:ascii="Calibri" w:hAnsi="Calibri"/>
          <w:sz w:val="22"/>
          <w:szCs w:val="22"/>
        </w:rPr>
      </w:pPr>
    </w:p>
    <w:p w14:paraId="24732BCC" w14:textId="424BD8E8" w:rsidR="00470CC0" w:rsidRDefault="0087445F">
      <w:pPr>
        <w:rPr>
          <w:rFonts w:ascii="Calibri" w:hAnsi="Calibri"/>
          <w:sz w:val="22"/>
          <w:szCs w:val="22"/>
        </w:rPr>
      </w:pPr>
      <w:r w:rsidRPr="008639D8">
        <w:rPr>
          <w:rFonts w:ascii="Calibri" w:hAnsi="Calibri"/>
          <w:noProof/>
          <w:sz w:val="22"/>
          <w:szCs w:val="22"/>
          <w:lang w:val="en-US"/>
        </w:rPr>
        <w:drawing>
          <wp:inline distT="0" distB="0" distL="0" distR="0" wp14:anchorId="47C152DB" wp14:editId="7BFE6BC6">
            <wp:extent cx="5270500" cy="3952875"/>
            <wp:effectExtent l="0" t="0" r="1270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010.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7163E4A8" w14:textId="14CDDD72" w:rsidR="00470CC0" w:rsidRDefault="0087445F">
      <w:pPr>
        <w:rPr>
          <w:rFonts w:ascii="Calibri" w:hAnsi="Calibri"/>
          <w:sz w:val="22"/>
          <w:szCs w:val="22"/>
        </w:rPr>
      </w:pPr>
      <w:r w:rsidRPr="0087445F">
        <w:rPr>
          <w:rFonts w:ascii="Calibri" w:hAnsi="Calibri"/>
          <w:b/>
          <w:sz w:val="22"/>
          <w:szCs w:val="22"/>
        </w:rPr>
        <w:t>Fig SI-</w:t>
      </w:r>
      <w:r w:rsidR="00274F63">
        <w:rPr>
          <w:rFonts w:ascii="Calibri" w:hAnsi="Calibri"/>
          <w:b/>
          <w:sz w:val="22"/>
          <w:szCs w:val="22"/>
        </w:rPr>
        <w:t>3</w:t>
      </w:r>
      <w:r>
        <w:rPr>
          <w:rFonts w:ascii="Calibri" w:hAnsi="Calibri"/>
          <w:sz w:val="22"/>
          <w:szCs w:val="22"/>
        </w:rPr>
        <w:t xml:space="preserve">. </w:t>
      </w:r>
      <w:r w:rsidRPr="007B60A4">
        <w:rPr>
          <w:rFonts w:ascii="Calibri" w:hAnsi="Calibri"/>
          <w:sz w:val="20"/>
          <w:szCs w:val="20"/>
        </w:rPr>
        <w:t>Mean activation for the twelve HMM states obtained from the fMRI resting-state Biobank data set.</w:t>
      </w:r>
    </w:p>
    <w:p w14:paraId="5D59ADDB" w14:textId="77777777" w:rsidR="007B60A4" w:rsidRDefault="007B60A4">
      <w:pPr>
        <w:rPr>
          <w:rFonts w:ascii="Calibri" w:hAnsi="Calibri"/>
          <w:sz w:val="22"/>
          <w:szCs w:val="22"/>
        </w:rPr>
      </w:pPr>
      <w:r>
        <w:rPr>
          <w:rFonts w:ascii="Calibri" w:hAnsi="Calibri"/>
          <w:sz w:val="22"/>
          <w:szCs w:val="22"/>
        </w:rPr>
        <w:br w:type="page"/>
      </w:r>
    </w:p>
    <w:p w14:paraId="7CEC0649" w14:textId="77777777" w:rsidR="005D111E" w:rsidRDefault="007B60A4">
      <w:pPr>
        <w:rPr>
          <w:rFonts w:ascii="Calibri" w:hAnsi="Calibri"/>
          <w:sz w:val="22"/>
          <w:szCs w:val="22"/>
        </w:rPr>
      </w:pPr>
      <w:r>
        <w:rPr>
          <w:rFonts w:ascii="Calibri" w:hAnsi="Calibri"/>
          <w:noProof/>
          <w:sz w:val="22"/>
          <w:szCs w:val="22"/>
          <w:lang w:val="en-US"/>
        </w:rPr>
        <w:lastRenderedPageBreak/>
        <w:drawing>
          <wp:inline distT="0" distB="0" distL="0" distR="0" wp14:anchorId="6D1F54BB" wp14:editId="04535128">
            <wp:extent cx="5270500" cy="28443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012.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2844396"/>
                    </a:xfrm>
                    <a:prstGeom prst="rect">
                      <a:avLst/>
                    </a:prstGeom>
                  </pic:spPr>
                </pic:pic>
              </a:graphicData>
            </a:graphic>
          </wp:inline>
        </w:drawing>
      </w:r>
    </w:p>
    <w:p w14:paraId="2138D37B" w14:textId="77777777" w:rsidR="005D111E" w:rsidRDefault="005D111E">
      <w:pPr>
        <w:rPr>
          <w:rFonts w:ascii="Calibri" w:hAnsi="Calibri"/>
          <w:b/>
          <w:sz w:val="22"/>
          <w:szCs w:val="22"/>
        </w:rPr>
      </w:pPr>
    </w:p>
    <w:p w14:paraId="48CB4C52" w14:textId="4346EA51" w:rsidR="004764EA" w:rsidRDefault="005D111E">
      <w:pPr>
        <w:rPr>
          <w:rFonts w:ascii="Calibri" w:hAnsi="Calibri"/>
          <w:sz w:val="20"/>
          <w:szCs w:val="20"/>
        </w:rPr>
      </w:pPr>
      <w:r w:rsidRPr="0087445F">
        <w:rPr>
          <w:rFonts w:ascii="Calibri" w:hAnsi="Calibri"/>
          <w:b/>
          <w:sz w:val="22"/>
          <w:szCs w:val="22"/>
        </w:rPr>
        <w:t>Fig SI-</w:t>
      </w:r>
      <w:r>
        <w:rPr>
          <w:rFonts w:ascii="Calibri" w:hAnsi="Calibri"/>
          <w:b/>
          <w:sz w:val="22"/>
          <w:szCs w:val="22"/>
        </w:rPr>
        <w:t>4</w:t>
      </w:r>
      <w:r>
        <w:rPr>
          <w:rFonts w:ascii="Calibri" w:hAnsi="Calibri"/>
          <w:sz w:val="22"/>
          <w:szCs w:val="22"/>
        </w:rPr>
        <w:t xml:space="preserve">. </w:t>
      </w:r>
      <w:r w:rsidR="004764EA" w:rsidRPr="00342FAC">
        <w:rPr>
          <w:rFonts w:ascii="Calibri" w:hAnsi="Calibri"/>
          <w:color w:val="FF0000"/>
          <w:sz w:val="20"/>
          <w:szCs w:val="20"/>
        </w:rPr>
        <w:t xml:space="preserve">Correlation of the transition probability matrices obtained from five pairs of half-split runs for the HCP </w:t>
      </w:r>
      <w:r w:rsidR="004764EA" w:rsidRPr="00342FAC">
        <w:rPr>
          <w:rFonts w:ascii="Calibri" w:hAnsi="Calibri"/>
          <w:b/>
          <w:color w:val="FF0000"/>
          <w:sz w:val="20"/>
          <w:szCs w:val="20"/>
        </w:rPr>
        <w:t>(a)</w:t>
      </w:r>
      <w:r w:rsidR="004764EA" w:rsidRPr="00342FAC">
        <w:rPr>
          <w:rFonts w:ascii="Calibri" w:hAnsi="Calibri"/>
          <w:color w:val="FF0000"/>
          <w:sz w:val="20"/>
          <w:szCs w:val="20"/>
        </w:rPr>
        <w:t xml:space="preserve"> and</w:t>
      </w:r>
      <w:r w:rsidR="00F01E0C">
        <w:rPr>
          <w:rFonts w:ascii="Calibri" w:hAnsi="Calibri"/>
          <w:color w:val="FF0000"/>
          <w:sz w:val="20"/>
          <w:szCs w:val="20"/>
        </w:rPr>
        <w:t xml:space="preserve"> UK</w:t>
      </w:r>
      <w:r w:rsidR="004764EA" w:rsidRPr="00342FAC">
        <w:rPr>
          <w:rFonts w:ascii="Calibri" w:hAnsi="Calibri"/>
          <w:color w:val="FF0000"/>
          <w:sz w:val="20"/>
          <w:szCs w:val="20"/>
        </w:rPr>
        <w:t xml:space="preserve"> Biobank </w:t>
      </w:r>
      <w:r w:rsidR="004764EA" w:rsidRPr="00342FAC">
        <w:rPr>
          <w:rFonts w:ascii="Calibri" w:hAnsi="Calibri"/>
          <w:b/>
          <w:color w:val="FF0000"/>
          <w:sz w:val="20"/>
          <w:szCs w:val="20"/>
        </w:rPr>
        <w:t>(b)</w:t>
      </w:r>
      <w:r w:rsidR="004764EA" w:rsidRPr="00342FAC">
        <w:rPr>
          <w:rFonts w:ascii="Calibri" w:hAnsi="Calibri"/>
          <w:color w:val="FF0000"/>
          <w:sz w:val="20"/>
          <w:szCs w:val="20"/>
        </w:rPr>
        <w:t xml:space="preserve"> data sets, where we randomly separated each data set into two halves and ran the HMM on each half separately. Each colour represents one of the five half-splits, and each dot corresponds to a transition probability between a pair of states. For each of the five half-splits, the states were matched between the two runs using a matching algorithm</w:t>
      </w:r>
      <w:r w:rsidR="00342FAC" w:rsidRPr="00342FAC">
        <w:rPr>
          <w:rFonts w:ascii="Calibri" w:hAnsi="Calibri"/>
          <w:color w:val="FF0000"/>
          <w:sz w:val="20"/>
          <w:szCs w:val="20"/>
        </w:rPr>
        <w:t xml:space="preserve"> [25]</w:t>
      </w:r>
      <w:r w:rsidR="004764EA" w:rsidRPr="00342FAC">
        <w:rPr>
          <w:rFonts w:ascii="Calibri" w:hAnsi="Calibri"/>
          <w:color w:val="FF0000"/>
          <w:sz w:val="20"/>
          <w:szCs w:val="20"/>
        </w:rPr>
        <w:t>.</w:t>
      </w:r>
      <w:r w:rsidR="004764EA">
        <w:rPr>
          <w:rFonts w:ascii="Calibri" w:hAnsi="Calibri"/>
          <w:sz w:val="20"/>
          <w:szCs w:val="20"/>
        </w:rPr>
        <w:t xml:space="preserve"> </w:t>
      </w:r>
    </w:p>
    <w:p w14:paraId="2255A81A" w14:textId="77777777" w:rsidR="004764EA" w:rsidRDefault="004764EA">
      <w:pPr>
        <w:rPr>
          <w:rFonts w:ascii="Calibri" w:hAnsi="Calibri"/>
          <w:sz w:val="20"/>
          <w:szCs w:val="20"/>
        </w:rPr>
      </w:pPr>
    </w:p>
    <w:p w14:paraId="107DB595" w14:textId="543B4365" w:rsidR="0087445F" w:rsidRDefault="0087445F">
      <w:pPr>
        <w:rPr>
          <w:rFonts w:ascii="Calibri" w:hAnsi="Calibri"/>
          <w:sz w:val="22"/>
          <w:szCs w:val="22"/>
        </w:rPr>
      </w:pPr>
      <w:r>
        <w:rPr>
          <w:rFonts w:ascii="Calibri" w:hAnsi="Calibri"/>
          <w:sz w:val="22"/>
          <w:szCs w:val="22"/>
        </w:rPr>
        <w:br w:type="page"/>
      </w:r>
    </w:p>
    <w:p w14:paraId="708D3D16" w14:textId="62F2F80F" w:rsidR="009B10A8" w:rsidRDefault="00EE05C7" w:rsidP="009526E8">
      <w:pPr>
        <w:jc w:val="center"/>
        <w:rPr>
          <w:rFonts w:ascii="Calibri" w:hAnsi="Calibri"/>
          <w:sz w:val="22"/>
          <w:szCs w:val="22"/>
        </w:rPr>
      </w:pPr>
      <w:r>
        <w:rPr>
          <w:rFonts w:ascii="Calibri" w:hAnsi="Calibri"/>
          <w:sz w:val="22"/>
          <w:szCs w:val="22"/>
        </w:rPr>
        <w:lastRenderedPageBreak/>
        <w:t xml:space="preserve"> </w:t>
      </w:r>
      <w:r w:rsidR="009526E8">
        <w:rPr>
          <w:rFonts w:ascii="Calibri" w:hAnsi="Calibri"/>
          <w:noProof/>
          <w:sz w:val="22"/>
          <w:szCs w:val="22"/>
          <w:lang w:val="en-US"/>
        </w:rPr>
        <w:drawing>
          <wp:inline distT="0" distB="0" distL="0" distR="0" wp14:anchorId="169E1EEC" wp14:editId="40313BE1">
            <wp:extent cx="3399183" cy="1731551"/>
            <wp:effectExtent l="0" t="0" r="4445" b="0"/>
            <wp:docPr id="7" name="Picture 7" descr="Macintosh HD:Users:vidaurre:Documents:Articles:Mios:StochasticPaper:Figures:Figures.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daurre:Documents:Articles:Mios:StochasticPaper:Figures:Figures.00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9553" cy="1731739"/>
                    </a:xfrm>
                    <a:prstGeom prst="rect">
                      <a:avLst/>
                    </a:prstGeom>
                    <a:noFill/>
                    <a:ln>
                      <a:noFill/>
                    </a:ln>
                  </pic:spPr>
                </pic:pic>
              </a:graphicData>
            </a:graphic>
          </wp:inline>
        </w:drawing>
      </w:r>
    </w:p>
    <w:p w14:paraId="3BD2FD35" w14:textId="77777777" w:rsidR="009526E8" w:rsidRDefault="009526E8" w:rsidP="009526E8">
      <w:pPr>
        <w:jc w:val="center"/>
        <w:rPr>
          <w:rFonts w:ascii="Calibri" w:hAnsi="Calibri"/>
          <w:sz w:val="22"/>
          <w:szCs w:val="22"/>
        </w:rPr>
      </w:pPr>
    </w:p>
    <w:p w14:paraId="2848A542" w14:textId="77777777" w:rsidR="009526E8" w:rsidRDefault="009526E8">
      <w:pPr>
        <w:rPr>
          <w:rFonts w:ascii="Calibri" w:hAnsi="Calibri"/>
          <w:sz w:val="22"/>
          <w:szCs w:val="22"/>
        </w:rPr>
      </w:pPr>
    </w:p>
    <w:p w14:paraId="05F8A800" w14:textId="6BE64FDE" w:rsidR="00736392" w:rsidRDefault="009526E8">
      <w:pPr>
        <w:rPr>
          <w:rFonts w:ascii="Calibri" w:hAnsi="Calibri"/>
          <w:color w:val="FF0000"/>
          <w:sz w:val="20"/>
          <w:szCs w:val="20"/>
        </w:rPr>
      </w:pPr>
      <w:r w:rsidRPr="009526E8">
        <w:rPr>
          <w:rFonts w:ascii="Calibri" w:hAnsi="Calibri"/>
          <w:b/>
          <w:sz w:val="22"/>
          <w:szCs w:val="22"/>
        </w:rPr>
        <w:t>Fig SI-</w:t>
      </w:r>
      <w:r w:rsidR="007B60A4">
        <w:rPr>
          <w:rFonts w:ascii="Calibri" w:hAnsi="Calibri"/>
          <w:b/>
          <w:sz w:val="22"/>
          <w:szCs w:val="22"/>
        </w:rPr>
        <w:t>5</w:t>
      </w:r>
      <w:r>
        <w:rPr>
          <w:rFonts w:ascii="Calibri" w:hAnsi="Calibri"/>
          <w:sz w:val="22"/>
          <w:szCs w:val="22"/>
        </w:rPr>
        <w:t xml:space="preserve">. </w:t>
      </w:r>
      <w:r w:rsidRPr="007B60A4">
        <w:rPr>
          <w:rFonts w:ascii="Calibri" w:hAnsi="Calibri"/>
          <w:sz w:val="20"/>
          <w:szCs w:val="20"/>
        </w:rPr>
        <w:t xml:space="preserve">Correlation of the activation maps and functional connectivity between estimations obtained from separate half-splits of the Biobank data set using 12 instead of 8 states (see </w:t>
      </w:r>
      <w:r w:rsidRPr="007B60A4">
        <w:rPr>
          <w:rFonts w:ascii="Calibri" w:hAnsi="Calibri"/>
          <w:b/>
          <w:sz w:val="20"/>
          <w:szCs w:val="20"/>
        </w:rPr>
        <w:t>Fig 4</w:t>
      </w:r>
      <w:r w:rsidRPr="007B60A4">
        <w:rPr>
          <w:rFonts w:ascii="Calibri" w:hAnsi="Calibri"/>
          <w:sz w:val="20"/>
          <w:szCs w:val="20"/>
        </w:rPr>
        <w:t xml:space="preserve">). Results are obtained by averaging across 5 random splits, with the states ordered from less to more correlated. </w:t>
      </w:r>
      <w:r w:rsidR="00342FAC" w:rsidRPr="00342FAC">
        <w:rPr>
          <w:rFonts w:ascii="Calibri" w:hAnsi="Calibri"/>
          <w:color w:val="FF0000"/>
          <w:sz w:val="20"/>
          <w:szCs w:val="20"/>
        </w:rPr>
        <w:t>For each of the five half-splits, the states were matched between the two runs using a matching algorithm [25].</w:t>
      </w:r>
    </w:p>
    <w:p w14:paraId="7D92E1E5" w14:textId="75E415C2" w:rsidR="00736392" w:rsidRDefault="00736392">
      <w:pPr>
        <w:rPr>
          <w:rFonts w:ascii="Calibri" w:hAnsi="Calibri"/>
          <w:color w:val="FF0000"/>
          <w:sz w:val="20"/>
          <w:szCs w:val="20"/>
        </w:rPr>
      </w:pPr>
      <w:r>
        <w:rPr>
          <w:rFonts w:ascii="Calibri" w:hAnsi="Calibri"/>
          <w:color w:val="FF0000"/>
          <w:sz w:val="20"/>
          <w:szCs w:val="20"/>
        </w:rPr>
        <w:br w:type="page"/>
      </w:r>
    </w:p>
    <w:p w14:paraId="2F4175FC" w14:textId="087F51A1" w:rsidR="00736392" w:rsidRPr="00736392" w:rsidRDefault="00736392">
      <w:pPr>
        <w:rPr>
          <w:rFonts w:ascii="Calibri" w:hAnsi="Calibri"/>
          <w:b/>
          <w:noProof/>
          <w:sz w:val="20"/>
          <w:szCs w:val="20"/>
          <w:lang w:val="en-US"/>
        </w:rPr>
      </w:pPr>
      <w:r>
        <w:rPr>
          <w:rFonts w:ascii="Calibri" w:hAnsi="Calibri"/>
          <w:noProof/>
          <w:sz w:val="20"/>
          <w:szCs w:val="20"/>
          <w:lang w:val="en-US"/>
        </w:rPr>
        <w:lastRenderedPageBreak/>
        <w:drawing>
          <wp:inline distT="0" distB="0" distL="0" distR="0" wp14:anchorId="33F52E4B" wp14:editId="6AC0FB8D">
            <wp:extent cx="5270500" cy="3952875"/>
            <wp:effectExtent l="0" t="0" r="1270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014.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29E5B1E4" w14:textId="51204EA4" w:rsidR="009526E8" w:rsidRPr="00754599" w:rsidRDefault="00736392">
      <w:pPr>
        <w:rPr>
          <w:rFonts w:ascii="Calibri" w:hAnsi="Calibri"/>
          <w:color w:val="FF0000"/>
          <w:sz w:val="20"/>
          <w:szCs w:val="20"/>
        </w:rPr>
      </w:pPr>
      <w:r w:rsidRPr="00736392">
        <w:rPr>
          <w:rFonts w:ascii="Calibri" w:hAnsi="Calibri"/>
          <w:b/>
          <w:noProof/>
          <w:sz w:val="22"/>
          <w:szCs w:val="22"/>
          <w:lang w:val="en-US"/>
        </w:rPr>
        <w:t>Fig SI-6</w:t>
      </w:r>
      <w:r>
        <w:rPr>
          <w:rFonts w:ascii="Calibri" w:hAnsi="Calibri"/>
          <w:noProof/>
          <w:sz w:val="20"/>
          <w:szCs w:val="20"/>
          <w:lang w:val="en-US"/>
        </w:rPr>
        <w:t xml:space="preserve">. </w:t>
      </w:r>
      <w:r w:rsidRPr="00754599">
        <w:rPr>
          <w:rFonts w:ascii="Calibri" w:hAnsi="Calibri"/>
          <w:i/>
          <w:noProof/>
          <w:color w:val="FF0000"/>
          <w:sz w:val="20"/>
          <w:szCs w:val="20"/>
          <w:lang w:val="en-US"/>
        </w:rPr>
        <w:t>Representability</w:t>
      </w:r>
      <w:r w:rsidRPr="00754599">
        <w:rPr>
          <w:rFonts w:ascii="Calibri" w:hAnsi="Calibri"/>
          <w:noProof/>
          <w:color w:val="FF0000"/>
          <w:sz w:val="20"/>
          <w:szCs w:val="20"/>
          <w:lang w:val="en-US"/>
        </w:rPr>
        <w:t xml:space="preserve"> maps reflecting the extent to which the ICA decompositions represent the different brain areas. For each grayordinate (left) or voxel (right), we computed the sum of the absolute values of all ICA components, such that a higher value (warmer colour) indicates that the area is better represented. </w:t>
      </w:r>
    </w:p>
    <w:sectPr w:rsidR="009526E8" w:rsidRPr="00754599" w:rsidSect="00182DD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C9486" w14:textId="77777777" w:rsidR="00A636CB" w:rsidRDefault="00A636CB" w:rsidP="004B28C7">
      <w:r>
        <w:separator/>
      </w:r>
    </w:p>
  </w:endnote>
  <w:endnote w:type="continuationSeparator" w:id="0">
    <w:p w14:paraId="77D72165" w14:textId="77777777" w:rsidR="00A636CB" w:rsidRDefault="00A636CB" w:rsidP="004B2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82705" w14:textId="77777777" w:rsidR="00A636CB" w:rsidRDefault="00A636CB" w:rsidP="004B28C7">
      <w:r>
        <w:separator/>
      </w:r>
    </w:p>
  </w:footnote>
  <w:footnote w:type="continuationSeparator" w:id="0">
    <w:p w14:paraId="62984773" w14:textId="77777777" w:rsidR="00A636CB" w:rsidRDefault="00A636CB" w:rsidP="004B2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F01C3"/>
    <w:multiLevelType w:val="hybridMultilevel"/>
    <w:tmpl w:val="8E8AE0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534EC"/>
    <w:multiLevelType w:val="hybridMultilevel"/>
    <w:tmpl w:val="A1E4316A"/>
    <w:lvl w:ilvl="0" w:tplc="0409000F">
      <w:start w:val="1"/>
      <w:numFmt w:val="decimal"/>
      <w:lvlText w:val="%1."/>
      <w:lvlJc w:val="left"/>
      <w:pPr>
        <w:ind w:left="720" w:hanging="360"/>
      </w:pPr>
    </w:lvl>
    <w:lvl w:ilvl="1" w:tplc="741821DE">
      <w:start w:val="1"/>
      <w:numFmt w:val="upperLetter"/>
      <w:lvlText w:val="%2."/>
      <w:lvlJc w:val="left"/>
      <w:pPr>
        <w:ind w:left="1440" w:hanging="360"/>
      </w:pPr>
      <w:rPr>
        <w:rFonts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6519FB"/>
    <w:multiLevelType w:val="hybridMultilevel"/>
    <w:tmpl w:val="89E825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52C3B"/>
    <w:multiLevelType w:val="hybridMultilevel"/>
    <w:tmpl w:val="89E825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9B"/>
    <w:rsid w:val="00001C2B"/>
    <w:rsid w:val="00003B58"/>
    <w:rsid w:val="00005B12"/>
    <w:rsid w:val="000071AB"/>
    <w:rsid w:val="00010019"/>
    <w:rsid w:val="000107F0"/>
    <w:rsid w:val="00012A0B"/>
    <w:rsid w:val="000149C0"/>
    <w:rsid w:val="0001564C"/>
    <w:rsid w:val="000170F8"/>
    <w:rsid w:val="00020DD5"/>
    <w:rsid w:val="000227B1"/>
    <w:rsid w:val="00027951"/>
    <w:rsid w:val="0002797A"/>
    <w:rsid w:val="000330D3"/>
    <w:rsid w:val="00033C03"/>
    <w:rsid w:val="00035352"/>
    <w:rsid w:val="0003595B"/>
    <w:rsid w:val="00041330"/>
    <w:rsid w:val="000434B9"/>
    <w:rsid w:val="000439E0"/>
    <w:rsid w:val="0004663C"/>
    <w:rsid w:val="00046CD1"/>
    <w:rsid w:val="000650A0"/>
    <w:rsid w:val="00073782"/>
    <w:rsid w:val="0008200B"/>
    <w:rsid w:val="00083689"/>
    <w:rsid w:val="00092703"/>
    <w:rsid w:val="00093D50"/>
    <w:rsid w:val="00096E79"/>
    <w:rsid w:val="00097946"/>
    <w:rsid w:val="000979AC"/>
    <w:rsid w:val="000A05AF"/>
    <w:rsid w:val="000A3300"/>
    <w:rsid w:val="000A4464"/>
    <w:rsid w:val="000A5C10"/>
    <w:rsid w:val="000A7E35"/>
    <w:rsid w:val="000B054F"/>
    <w:rsid w:val="000B15CC"/>
    <w:rsid w:val="000B2734"/>
    <w:rsid w:val="000C38BF"/>
    <w:rsid w:val="000C583F"/>
    <w:rsid w:val="000C7603"/>
    <w:rsid w:val="000D161E"/>
    <w:rsid w:val="000D7D1E"/>
    <w:rsid w:val="000E347E"/>
    <w:rsid w:val="000E5794"/>
    <w:rsid w:val="000F1DD4"/>
    <w:rsid w:val="0010377E"/>
    <w:rsid w:val="00110DFE"/>
    <w:rsid w:val="00111937"/>
    <w:rsid w:val="00111FB4"/>
    <w:rsid w:val="00116104"/>
    <w:rsid w:val="00116266"/>
    <w:rsid w:val="00126DD5"/>
    <w:rsid w:val="00130685"/>
    <w:rsid w:val="0014040D"/>
    <w:rsid w:val="00140724"/>
    <w:rsid w:val="001459BA"/>
    <w:rsid w:val="001520C3"/>
    <w:rsid w:val="00155513"/>
    <w:rsid w:val="00157906"/>
    <w:rsid w:val="0016454F"/>
    <w:rsid w:val="001801C8"/>
    <w:rsid w:val="00182DDF"/>
    <w:rsid w:val="001922AE"/>
    <w:rsid w:val="00193D0C"/>
    <w:rsid w:val="001A1CA1"/>
    <w:rsid w:val="001A7BA8"/>
    <w:rsid w:val="001B04EC"/>
    <w:rsid w:val="001B15D4"/>
    <w:rsid w:val="001B1F31"/>
    <w:rsid w:val="001B2710"/>
    <w:rsid w:val="001B3490"/>
    <w:rsid w:val="001B3EA8"/>
    <w:rsid w:val="001B780F"/>
    <w:rsid w:val="001B7831"/>
    <w:rsid w:val="001B7DCF"/>
    <w:rsid w:val="001B7E71"/>
    <w:rsid w:val="001C48BE"/>
    <w:rsid w:val="001D6652"/>
    <w:rsid w:val="001E007B"/>
    <w:rsid w:val="001E561F"/>
    <w:rsid w:val="001E6123"/>
    <w:rsid w:val="001E6384"/>
    <w:rsid w:val="001E76BF"/>
    <w:rsid w:val="001E7E9C"/>
    <w:rsid w:val="001F68E6"/>
    <w:rsid w:val="001F7C20"/>
    <w:rsid w:val="00200C29"/>
    <w:rsid w:val="00206475"/>
    <w:rsid w:val="002165F7"/>
    <w:rsid w:val="00222531"/>
    <w:rsid w:val="00224274"/>
    <w:rsid w:val="00226198"/>
    <w:rsid w:val="00231AE2"/>
    <w:rsid w:val="002328AC"/>
    <w:rsid w:val="002411BC"/>
    <w:rsid w:val="0025571D"/>
    <w:rsid w:val="00257B2C"/>
    <w:rsid w:val="00257D73"/>
    <w:rsid w:val="0026009B"/>
    <w:rsid w:val="00263AE5"/>
    <w:rsid w:val="00265C24"/>
    <w:rsid w:val="00274F63"/>
    <w:rsid w:val="002978E3"/>
    <w:rsid w:val="002A6371"/>
    <w:rsid w:val="002B1BC5"/>
    <w:rsid w:val="002B63C4"/>
    <w:rsid w:val="002B684F"/>
    <w:rsid w:val="002B6B08"/>
    <w:rsid w:val="002C04E0"/>
    <w:rsid w:val="002C33D9"/>
    <w:rsid w:val="002C7A5A"/>
    <w:rsid w:val="002D2247"/>
    <w:rsid w:val="002D422B"/>
    <w:rsid w:val="002D5582"/>
    <w:rsid w:val="002E0B2A"/>
    <w:rsid w:val="00304253"/>
    <w:rsid w:val="003059FA"/>
    <w:rsid w:val="00317C41"/>
    <w:rsid w:val="00320E0D"/>
    <w:rsid w:val="003210CF"/>
    <w:rsid w:val="003228F6"/>
    <w:rsid w:val="00333162"/>
    <w:rsid w:val="003336C9"/>
    <w:rsid w:val="00335B0B"/>
    <w:rsid w:val="00336245"/>
    <w:rsid w:val="0033726F"/>
    <w:rsid w:val="00342350"/>
    <w:rsid w:val="00342FAC"/>
    <w:rsid w:val="003452DB"/>
    <w:rsid w:val="00345562"/>
    <w:rsid w:val="00353171"/>
    <w:rsid w:val="003609EF"/>
    <w:rsid w:val="0036491E"/>
    <w:rsid w:val="00367F1E"/>
    <w:rsid w:val="00373B93"/>
    <w:rsid w:val="00375A98"/>
    <w:rsid w:val="00376815"/>
    <w:rsid w:val="00383F55"/>
    <w:rsid w:val="003847DA"/>
    <w:rsid w:val="00386E91"/>
    <w:rsid w:val="00394E67"/>
    <w:rsid w:val="00395837"/>
    <w:rsid w:val="003A02B7"/>
    <w:rsid w:val="003A469F"/>
    <w:rsid w:val="003A6B4F"/>
    <w:rsid w:val="003B1FD9"/>
    <w:rsid w:val="003B2720"/>
    <w:rsid w:val="003B2F9D"/>
    <w:rsid w:val="003B44AA"/>
    <w:rsid w:val="003B64E7"/>
    <w:rsid w:val="003C2308"/>
    <w:rsid w:val="003C2475"/>
    <w:rsid w:val="003D5DB1"/>
    <w:rsid w:val="003E022C"/>
    <w:rsid w:val="003E6173"/>
    <w:rsid w:val="003E6B00"/>
    <w:rsid w:val="003E6E7F"/>
    <w:rsid w:val="003E7BC6"/>
    <w:rsid w:val="003F19F8"/>
    <w:rsid w:val="00400D37"/>
    <w:rsid w:val="00407C2E"/>
    <w:rsid w:val="004118F5"/>
    <w:rsid w:val="00421BCC"/>
    <w:rsid w:val="00435F0F"/>
    <w:rsid w:val="004363DF"/>
    <w:rsid w:val="00436563"/>
    <w:rsid w:val="00445E43"/>
    <w:rsid w:val="00447549"/>
    <w:rsid w:val="004541C0"/>
    <w:rsid w:val="00454391"/>
    <w:rsid w:val="00456DD8"/>
    <w:rsid w:val="00457B8B"/>
    <w:rsid w:val="0046310D"/>
    <w:rsid w:val="004661FA"/>
    <w:rsid w:val="00470CC0"/>
    <w:rsid w:val="00471709"/>
    <w:rsid w:val="00474AD2"/>
    <w:rsid w:val="004764EA"/>
    <w:rsid w:val="004765CE"/>
    <w:rsid w:val="0048148C"/>
    <w:rsid w:val="004A099A"/>
    <w:rsid w:val="004B28C7"/>
    <w:rsid w:val="004B2B2E"/>
    <w:rsid w:val="004B5D61"/>
    <w:rsid w:val="004B7AD2"/>
    <w:rsid w:val="004B7B9C"/>
    <w:rsid w:val="004B7FEE"/>
    <w:rsid w:val="004C1680"/>
    <w:rsid w:val="004C1B44"/>
    <w:rsid w:val="004C7182"/>
    <w:rsid w:val="004E1DA7"/>
    <w:rsid w:val="004E249B"/>
    <w:rsid w:val="004E5E98"/>
    <w:rsid w:val="004F096A"/>
    <w:rsid w:val="004F0C86"/>
    <w:rsid w:val="004F4506"/>
    <w:rsid w:val="004F6A3E"/>
    <w:rsid w:val="004F6C16"/>
    <w:rsid w:val="0050179B"/>
    <w:rsid w:val="0050765D"/>
    <w:rsid w:val="005163EF"/>
    <w:rsid w:val="005177C0"/>
    <w:rsid w:val="005215A6"/>
    <w:rsid w:val="005265A6"/>
    <w:rsid w:val="0053232F"/>
    <w:rsid w:val="005369AA"/>
    <w:rsid w:val="005375AA"/>
    <w:rsid w:val="005450E7"/>
    <w:rsid w:val="00545B24"/>
    <w:rsid w:val="00546710"/>
    <w:rsid w:val="00554B2A"/>
    <w:rsid w:val="00555DFC"/>
    <w:rsid w:val="0055730D"/>
    <w:rsid w:val="00557369"/>
    <w:rsid w:val="00572867"/>
    <w:rsid w:val="00576A6E"/>
    <w:rsid w:val="00580DE8"/>
    <w:rsid w:val="00581A51"/>
    <w:rsid w:val="00587B08"/>
    <w:rsid w:val="00587B15"/>
    <w:rsid w:val="00596286"/>
    <w:rsid w:val="005A02F9"/>
    <w:rsid w:val="005A65C8"/>
    <w:rsid w:val="005B479B"/>
    <w:rsid w:val="005D111E"/>
    <w:rsid w:val="005D1F2B"/>
    <w:rsid w:val="005D32D4"/>
    <w:rsid w:val="005D510C"/>
    <w:rsid w:val="005E28C3"/>
    <w:rsid w:val="005E3512"/>
    <w:rsid w:val="005E588A"/>
    <w:rsid w:val="005E77B5"/>
    <w:rsid w:val="005F4866"/>
    <w:rsid w:val="00604323"/>
    <w:rsid w:val="00607711"/>
    <w:rsid w:val="00622A94"/>
    <w:rsid w:val="00630964"/>
    <w:rsid w:val="00632886"/>
    <w:rsid w:val="006368D3"/>
    <w:rsid w:val="00655751"/>
    <w:rsid w:val="00656B99"/>
    <w:rsid w:val="00657C6A"/>
    <w:rsid w:val="00664122"/>
    <w:rsid w:val="00671F8D"/>
    <w:rsid w:val="00674D16"/>
    <w:rsid w:val="00677EE0"/>
    <w:rsid w:val="00681C91"/>
    <w:rsid w:val="006958BD"/>
    <w:rsid w:val="00697CDC"/>
    <w:rsid w:val="00697DB7"/>
    <w:rsid w:val="006A1B9B"/>
    <w:rsid w:val="006A3C73"/>
    <w:rsid w:val="006B5135"/>
    <w:rsid w:val="006C2FD8"/>
    <w:rsid w:val="006D2C99"/>
    <w:rsid w:val="006D3DD5"/>
    <w:rsid w:val="006D4B73"/>
    <w:rsid w:val="006E2D55"/>
    <w:rsid w:val="006F094E"/>
    <w:rsid w:val="006F1AD9"/>
    <w:rsid w:val="006F4B67"/>
    <w:rsid w:val="006F73AD"/>
    <w:rsid w:val="007217EE"/>
    <w:rsid w:val="0072679F"/>
    <w:rsid w:val="00730D3A"/>
    <w:rsid w:val="00736392"/>
    <w:rsid w:val="00737595"/>
    <w:rsid w:val="00737B25"/>
    <w:rsid w:val="007512F5"/>
    <w:rsid w:val="00752039"/>
    <w:rsid w:val="0075340E"/>
    <w:rsid w:val="00754599"/>
    <w:rsid w:val="00754B74"/>
    <w:rsid w:val="0075781C"/>
    <w:rsid w:val="007620CD"/>
    <w:rsid w:val="0076427D"/>
    <w:rsid w:val="00777976"/>
    <w:rsid w:val="00781CCD"/>
    <w:rsid w:val="00783B92"/>
    <w:rsid w:val="007862AB"/>
    <w:rsid w:val="00786418"/>
    <w:rsid w:val="00795739"/>
    <w:rsid w:val="007A435A"/>
    <w:rsid w:val="007B1B85"/>
    <w:rsid w:val="007B30FA"/>
    <w:rsid w:val="007B4920"/>
    <w:rsid w:val="007B60A4"/>
    <w:rsid w:val="007D6F1E"/>
    <w:rsid w:val="007E177D"/>
    <w:rsid w:val="007E2753"/>
    <w:rsid w:val="007E4A8E"/>
    <w:rsid w:val="007F55BD"/>
    <w:rsid w:val="007F77BB"/>
    <w:rsid w:val="007F7C30"/>
    <w:rsid w:val="00812422"/>
    <w:rsid w:val="0081637B"/>
    <w:rsid w:val="0081684E"/>
    <w:rsid w:val="00816916"/>
    <w:rsid w:val="008262A9"/>
    <w:rsid w:val="00843913"/>
    <w:rsid w:val="0084654D"/>
    <w:rsid w:val="008607E6"/>
    <w:rsid w:val="0086211E"/>
    <w:rsid w:val="008639D8"/>
    <w:rsid w:val="008661B8"/>
    <w:rsid w:val="0087186B"/>
    <w:rsid w:val="00872B93"/>
    <w:rsid w:val="0087445F"/>
    <w:rsid w:val="008850A8"/>
    <w:rsid w:val="00897627"/>
    <w:rsid w:val="008A4128"/>
    <w:rsid w:val="008A6281"/>
    <w:rsid w:val="008A7B8A"/>
    <w:rsid w:val="008B0744"/>
    <w:rsid w:val="008B6568"/>
    <w:rsid w:val="008C140A"/>
    <w:rsid w:val="008C1967"/>
    <w:rsid w:val="008C34F0"/>
    <w:rsid w:val="008C53B2"/>
    <w:rsid w:val="008E35FA"/>
    <w:rsid w:val="008E3B3C"/>
    <w:rsid w:val="008E4364"/>
    <w:rsid w:val="008E5CBA"/>
    <w:rsid w:val="00901C84"/>
    <w:rsid w:val="00902951"/>
    <w:rsid w:val="00902BE3"/>
    <w:rsid w:val="00905761"/>
    <w:rsid w:val="00907FAF"/>
    <w:rsid w:val="009108AA"/>
    <w:rsid w:val="00911C09"/>
    <w:rsid w:val="00911F90"/>
    <w:rsid w:val="009134D2"/>
    <w:rsid w:val="0092016D"/>
    <w:rsid w:val="00923D86"/>
    <w:rsid w:val="00927A53"/>
    <w:rsid w:val="00931724"/>
    <w:rsid w:val="009320AB"/>
    <w:rsid w:val="009403DF"/>
    <w:rsid w:val="00944539"/>
    <w:rsid w:val="009526E8"/>
    <w:rsid w:val="00954836"/>
    <w:rsid w:val="00955117"/>
    <w:rsid w:val="00955289"/>
    <w:rsid w:val="00964313"/>
    <w:rsid w:val="00964334"/>
    <w:rsid w:val="00970346"/>
    <w:rsid w:val="00972B18"/>
    <w:rsid w:val="00973416"/>
    <w:rsid w:val="00980FB2"/>
    <w:rsid w:val="00981767"/>
    <w:rsid w:val="00985404"/>
    <w:rsid w:val="009858D5"/>
    <w:rsid w:val="00990FD2"/>
    <w:rsid w:val="00991D28"/>
    <w:rsid w:val="00996F9D"/>
    <w:rsid w:val="009A7D03"/>
    <w:rsid w:val="009B0C0E"/>
    <w:rsid w:val="009B0CC1"/>
    <w:rsid w:val="009B10A8"/>
    <w:rsid w:val="009B57D9"/>
    <w:rsid w:val="009B5A1C"/>
    <w:rsid w:val="009B5E0B"/>
    <w:rsid w:val="009B7FDE"/>
    <w:rsid w:val="009C03A0"/>
    <w:rsid w:val="009C20D6"/>
    <w:rsid w:val="009C2355"/>
    <w:rsid w:val="009C3268"/>
    <w:rsid w:val="009C682E"/>
    <w:rsid w:val="009D2B3A"/>
    <w:rsid w:val="009E252C"/>
    <w:rsid w:val="009F1B02"/>
    <w:rsid w:val="009F275F"/>
    <w:rsid w:val="00A03D76"/>
    <w:rsid w:val="00A06EEB"/>
    <w:rsid w:val="00A0792B"/>
    <w:rsid w:val="00A07DC9"/>
    <w:rsid w:val="00A11196"/>
    <w:rsid w:val="00A12F4D"/>
    <w:rsid w:val="00A13944"/>
    <w:rsid w:val="00A21C4F"/>
    <w:rsid w:val="00A22081"/>
    <w:rsid w:val="00A230A6"/>
    <w:rsid w:val="00A30515"/>
    <w:rsid w:val="00A40A61"/>
    <w:rsid w:val="00A56B68"/>
    <w:rsid w:val="00A61EF1"/>
    <w:rsid w:val="00A636CB"/>
    <w:rsid w:val="00A678D5"/>
    <w:rsid w:val="00A72028"/>
    <w:rsid w:val="00A72A89"/>
    <w:rsid w:val="00A73CDF"/>
    <w:rsid w:val="00A826C3"/>
    <w:rsid w:val="00A861E2"/>
    <w:rsid w:val="00A875A2"/>
    <w:rsid w:val="00A87603"/>
    <w:rsid w:val="00A87B7D"/>
    <w:rsid w:val="00A90027"/>
    <w:rsid w:val="00A90F6F"/>
    <w:rsid w:val="00A95D5B"/>
    <w:rsid w:val="00AA44EB"/>
    <w:rsid w:val="00AA6674"/>
    <w:rsid w:val="00AA69F8"/>
    <w:rsid w:val="00AA6FC6"/>
    <w:rsid w:val="00AB0FAF"/>
    <w:rsid w:val="00AB353C"/>
    <w:rsid w:val="00AB4749"/>
    <w:rsid w:val="00AB6AB2"/>
    <w:rsid w:val="00AC0392"/>
    <w:rsid w:val="00AC1FEC"/>
    <w:rsid w:val="00AD39E2"/>
    <w:rsid w:val="00AE2915"/>
    <w:rsid w:val="00AE32F0"/>
    <w:rsid w:val="00AE442D"/>
    <w:rsid w:val="00AF2DBC"/>
    <w:rsid w:val="00B31364"/>
    <w:rsid w:val="00B34E0A"/>
    <w:rsid w:val="00B42DDD"/>
    <w:rsid w:val="00B45DF4"/>
    <w:rsid w:val="00B52789"/>
    <w:rsid w:val="00B5413D"/>
    <w:rsid w:val="00B56161"/>
    <w:rsid w:val="00B60488"/>
    <w:rsid w:val="00B622AF"/>
    <w:rsid w:val="00B63871"/>
    <w:rsid w:val="00B64141"/>
    <w:rsid w:val="00B675E5"/>
    <w:rsid w:val="00B70680"/>
    <w:rsid w:val="00B741DF"/>
    <w:rsid w:val="00B7718B"/>
    <w:rsid w:val="00B80D0A"/>
    <w:rsid w:val="00B83F1F"/>
    <w:rsid w:val="00B8402B"/>
    <w:rsid w:val="00B94667"/>
    <w:rsid w:val="00BA2199"/>
    <w:rsid w:val="00BA411E"/>
    <w:rsid w:val="00BA5276"/>
    <w:rsid w:val="00BB1DE6"/>
    <w:rsid w:val="00BB41CC"/>
    <w:rsid w:val="00BB7B60"/>
    <w:rsid w:val="00BC073A"/>
    <w:rsid w:val="00BC6A53"/>
    <w:rsid w:val="00BC6C08"/>
    <w:rsid w:val="00BC7D63"/>
    <w:rsid w:val="00BD5823"/>
    <w:rsid w:val="00BD7553"/>
    <w:rsid w:val="00BD7B4F"/>
    <w:rsid w:val="00BF03A2"/>
    <w:rsid w:val="00BF366D"/>
    <w:rsid w:val="00BF3FEB"/>
    <w:rsid w:val="00C00169"/>
    <w:rsid w:val="00C01581"/>
    <w:rsid w:val="00C05B21"/>
    <w:rsid w:val="00C074F8"/>
    <w:rsid w:val="00C1027B"/>
    <w:rsid w:val="00C102C8"/>
    <w:rsid w:val="00C12124"/>
    <w:rsid w:val="00C1218D"/>
    <w:rsid w:val="00C14B5C"/>
    <w:rsid w:val="00C20001"/>
    <w:rsid w:val="00C26390"/>
    <w:rsid w:val="00C3069F"/>
    <w:rsid w:val="00C32E08"/>
    <w:rsid w:val="00C40A87"/>
    <w:rsid w:val="00C42260"/>
    <w:rsid w:val="00C426AC"/>
    <w:rsid w:val="00C576B5"/>
    <w:rsid w:val="00C61A6A"/>
    <w:rsid w:val="00C61FD2"/>
    <w:rsid w:val="00C63142"/>
    <w:rsid w:val="00C638C3"/>
    <w:rsid w:val="00C75399"/>
    <w:rsid w:val="00C8189A"/>
    <w:rsid w:val="00C81F81"/>
    <w:rsid w:val="00C96109"/>
    <w:rsid w:val="00CA42B0"/>
    <w:rsid w:val="00CA481C"/>
    <w:rsid w:val="00CB1844"/>
    <w:rsid w:val="00CB45CD"/>
    <w:rsid w:val="00CB45F1"/>
    <w:rsid w:val="00CB60C2"/>
    <w:rsid w:val="00CB6F66"/>
    <w:rsid w:val="00CC4E6E"/>
    <w:rsid w:val="00CC6098"/>
    <w:rsid w:val="00CD0E4E"/>
    <w:rsid w:val="00CD58B3"/>
    <w:rsid w:val="00CD694A"/>
    <w:rsid w:val="00CD6B66"/>
    <w:rsid w:val="00CE1EF2"/>
    <w:rsid w:val="00CE25F8"/>
    <w:rsid w:val="00CF214C"/>
    <w:rsid w:val="00CF64F4"/>
    <w:rsid w:val="00CF7AF3"/>
    <w:rsid w:val="00CF7B9E"/>
    <w:rsid w:val="00D02607"/>
    <w:rsid w:val="00D026EB"/>
    <w:rsid w:val="00D0282B"/>
    <w:rsid w:val="00D04EA1"/>
    <w:rsid w:val="00D0547F"/>
    <w:rsid w:val="00D126A3"/>
    <w:rsid w:val="00D236E6"/>
    <w:rsid w:val="00D251FD"/>
    <w:rsid w:val="00D267AD"/>
    <w:rsid w:val="00D26A1A"/>
    <w:rsid w:val="00D27D55"/>
    <w:rsid w:val="00D45853"/>
    <w:rsid w:val="00D47A5E"/>
    <w:rsid w:val="00D51155"/>
    <w:rsid w:val="00D52EA6"/>
    <w:rsid w:val="00D53F0D"/>
    <w:rsid w:val="00D62D02"/>
    <w:rsid w:val="00D64B9F"/>
    <w:rsid w:val="00D65681"/>
    <w:rsid w:val="00D765ED"/>
    <w:rsid w:val="00D803D8"/>
    <w:rsid w:val="00D91243"/>
    <w:rsid w:val="00D946F9"/>
    <w:rsid w:val="00D9576E"/>
    <w:rsid w:val="00D95D83"/>
    <w:rsid w:val="00D976AD"/>
    <w:rsid w:val="00DA1D46"/>
    <w:rsid w:val="00DA3418"/>
    <w:rsid w:val="00DB460D"/>
    <w:rsid w:val="00DB5C3A"/>
    <w:rsid w:val="00DC5B2A"/>
    <w:rsid w:val="00DC648F"/>
    <w:rsid w:val="00DD18A3"/>
    <w:rsid w:val="00DD1C96"/>
    <w:rsid w:val="00DD4EB0"/>
    <w:rsid w:val="00DD593E"/>
    <w:rsid w:val="00DE0378"/>
    <w:rsid w:val="00DE22B8"/>
    <w:rsid w:val="00DF5163"/>
    <w:rsid w:val="00E06564"/>
    <w:rsid w:val="00E146D2"/>
    <w:rsid w:val="00E21102"/>
    <w:rsid w:val="00E21E83"/>
    <w:rsid w:val="00E33DE0"/>
    <w:rsid w:val="00E415A3"/>
    <w:rsid w:val="00E448CE"/>
    <w:rsid w:val="00E45B76"/>
    <w:rsid w:val="00E60DB7"/>
    <w:rsid w:val="00E678D3"/>
    <w:rsid w:val="00E73AE1"/>
    <w:rsid w:val="00E77275"/>
    <w:rsid w:val="00E77E44"/>
    <w:rsid w:val="00E816DA"/>
    <w:rsid w:val="00E920DD"/>
    <w:rsid w:val="00EA3EC0"/>
    <w:rsid w:val="00EA620E"/>
    <w:rsid w:val="00EA717A"/>
    <w:rsid w:val="00EB6694"/>
    <w:rsid w:val="00EB66E2"/>
    <w:rsid w:val="00EC222F"/>
    <w:rsid w:val="00EC27A8"/>
    <w:rsid w:val="00ED3CC5"/>
    <w:rsid w:val="00ED6DA6"/>
    <w:rsid w:val="00ED7D7B"/>
    <w:rsid w:val="00EE05C7"/>
    <w:rsid w:val="00EE07A5"/>
    <w:rsid w:val="00EE46AB"/>
    <w:rsid w:val="00EF269D"/>
    <w:rsid w:val="00EF3980"/>
    <w:rsid w:val="00EF4583"/>
    <w:rsid w:val="00F01481"/>
    <w:rsid w:val="00F01E0C"/>
    <w:rsid w:val="00F031C5"/>
    <w:rsid w:val="00F074AB"/>
    <w:rsid w:val="00F1167D"/>
    <w:rsid w:val="00F20875"/>
    <w:rsid w:val="00F20BF9"/>
    <w:rsid w:val="00F2164E"/>
    <w:rsid w:val="00F436C5"/>
    <w:rsid w:val="00F43D70"/>
    <w:rsid w:val="00F45A9C"/>
    <w:rsid w:val="00F46A42"/>
    <w:rsid w:val="00F51CE3"/>
    <w:rsid w:val="00F5391C"/>
    <w:rsid w:val="00F557DE"/>
    <w:rsid w:val="00F61ADC"/>
    <w:rsid w:val="00F645F6"/>
    <w:rsid w:val="00F66581"/>
    <w:rsid w:val="00F764F5"/>
    <w:rsid w:val="00FA023F"/>
    <w:rsid w:val="00FB419A"/>
    <w:rsid w:val="00FC5A36"/>
    <w:rsid w:val="00FC703D"/>
    <w:rsid w:val="00FD14F6"/>
    <w:rsid w:val="00FD1545"/>
    <w:rsid w:val="00FD2750"/>
    <w:rsid w:val="00FD5CBD"/>
    <w:rsid w:val="00FD6620"/>
    <w:rsid w:val="00FF2B63"/>
    <w:rsid w:val="00FF2CF6"/>
    <w:rsid w:val="00FF58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A7143E"/>
  <w14:defaultImageDpi w14:val="300"/>
  <w15:docId w15:val="{5FBF9AB6-FE38-486A-8E57-8A0E4466C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0B"/>
    <w:pPr>
      <w:ind w:left="720"/>
      <w:contextualSpacing/>
    </w:pPr>
  </w:style>
  <w:style w:type="character" w:styleId="CommentReference">
    <w:name w:val="annotation reference"/>
    <w:basedOn w:val="DefaultParagraphFont"/>
    <w:uiPriority w:val="99"/>
    <w:semiHidden/>
    <w:unhideWhenUsed/>
    <w:rsid w:val="009B5E0B"/>
    <w:rPr>
      <w:sz w:val="18"/>
      <w:szCs w:val="18"/>
    </w:rPr>
  </w:style>
  <w:style w:type="paragraph" w:styleId="CommentText">
    <w:name w:val="annotation text"/>
    <w:basedOn w:val="Normal"/>
    <w:link w:val="CommentTextChar"/>
    <w:uiPriority w:val="99"/>
    <w:semiHidden/>
    <w:unhideWhenUsed/>
    <w:rsid w:val="009B5E0B"/>
  </w:style>
  <w:style w:type="character" w:customStyle="1" w:styleId="CommentTextChar">
    <w:name w:val="Comment Text Char"/>
    <w:basedOn w:val="DefaultParagraphFont"/>
    <w:link w:val="CommentText"/>
    <w:uiPriority w:val="99"/>
    <w:semiHidden/>
    <w:rsid w:val="009B5E0B"/>
  </w:style>
  <w:style w:type="paragraph" w:styleId="BalloonText">
    <w:name w:val="Balloon Text"/>
    <w:basedOn w:val="Normal"/>
    <w:link w:val="BalloonTextChar"/>
    <w:uiPriority w:val="99"/>
    <w:semiHidden/>
    <w:unhideWhenUsed/>
    <w:rsid w:val="009B5E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5E0B"/>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9B5E0B"/>
    <w:rPr>
      <w:b/>
      <w:bCs/>
      <w:sz w:val="20"/>
      <w:szCs w:val="20"/>
    </w:rPr>
  </w:style>
  <w:style w:type="character" w:customStyle="1" w:styleId="CommentSubjectChar">
    <w:name w:val="Comment Subject Char"/>
    <w:basedOn w:val="CommentTextChar"/>
    <w:link w:val="CommentSubject"/>
    <w:uiPriority w:val="99"/>
    <w:semiHidden/>
    <w:rsid w:val="009B5E0B"/>
    <w:rPr>
      <w:b/>
      <w:bCs/>
      <w:sz w:val="20"/>
      <w:szCs w:val="20"/>
    </w:rPr>
  </w:style>
  <w:style w:type="character" w:customStyle="1" w:styleId="reference-text">
    <w:name w:val="reference-text"/>
    <w:basedOn w:val="DefaultParagraphFont"/>
    <w:rsid w:val="00BF3FEB"/>
  </w:style>
  <w:style w:type="paragraph" w:styleId="NormalWeb">
    <w:name w:val="Normal (Web)"/>
    <w:basedOn w:val="Normal"/>
    <w:uiPriority w:val="99"/>
    <w:unhideWhenUsed/>
    <w:rsid w:val="00B6387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991D28"/>
  </w:style>
  <w:style w:type="table" w:styleId="TableGrid">
    <w:name w:val="Table Grid"/>
    <w:basedOn w:val="TableNormal"/>
    <w:uiPriority w:val="59"/>
    <w:rsid w:val="00CB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81767"/>
  </w:style>
  <w:style w:type="paragraph" w:styleId="FootnoteText">
    <w:name w:val="footnote text"/>
    <w:basedOn w:val="Normal"/>
    <w:link w:val="FootnoteTextChar"/>
    <w:uiPriority w:val="99"/>
    <w:unhideWhenUsed/>
    <w:rsid w:val="004B28C7"/>
  </w:style>
  <w:style w:type="character" w:customStyle="1" w:styleId="FootnoteTextChar">
    <w:name w:val="Footnote Text Char"/>
    <w:basedOn w:val="DefaultParagraphFont"/>
    <w:link w:val="FootnoteText"/>
    <w:uiPriority w:val="99"/>
    <w:rsid w:val="004B28C7"/>
  </w:style>
  <w:style w:type="character" w:styleId="FootnoteReference">
    <w:name w:val="footnote reference"/>
    <w:basedOn w:val="DefaultParagraphFont"/>
    <w:uiPriority w:val="99"/>
    <w:unhideWhenUsed/>
    <w:rsid w:val="004B28C7"/>
    <w:rPr>
      <w:vertAlign w:val="superscript"/>
    </w:rPr>
  </w:style>
  <w:style w:type="character" w:styleId="Hyperlink">
    <w:name w:val="Hyperlink"/>
    <w:basedOn w:val="DefaultParagraphFont"/>
    <w:uiPriority w:val="99"/>
    <w:unhideWhenUsed/>
    <w:rsid w:val="00D62D02"/>
    <w:rPr>
      <w:color w:val="0000FF" w:themeColor="hyperlink"/>
      <w:u w:val="single"/>
    </w:rPr>
  </w:style>
  <w:style w:type="character" w:styleId="FollowedHyperlink">
    <w:name w:val="FollowedHyperlink"/>
    <w:basedOn w:val="DefaultParagraphFont"/>
    <w:uiPriority w:val="99"/>
    <w:semiHidden/>
    <w:unhideWhenUsed/>
    <w:rsid w:val="00B741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815954">
      <w:bodyDiv w:val="1"/>
      <w:marLeft w:val="0"/>
      <w:marRight w:val="0"/>
      <w:marTop w:val="0"/>
      <w:marBottom w:val="0"/>
      <w:divBdr>
        <w:top w:val="none" w:sz="0" w:space="0" w:color="auto"/>
        <w:left w:val="none" w:sz="0" w:space="0" w:color="auto"/>
        <w:bottom w:val="none" w:sz="0" w:space="0" w:color="auto"/>
        <w:right w:val="none" w:sz="0" w:space="0" w:color="auto"/>
      </w:divBdr>
    </w:div>
    <w:div w:id="408386536">
      <w:bodyDiv w:val="1"/>
      <w:marLeft w:val="0"/>
      <w:marRight w:val="0"/>
      <w:marTop w:val="0"/>
      <w:marBottom w:val="0"/>
      <w:divBdr>
        <w:top w:val="none" w:sz="0" w:space="0" w:color="auto"/>
        <w:left w:val="none" w:sz="0" w:space="0" w:color="auto"/>
        <w:bottom w:val="none" w:sz="0" w:space="0" w:color="auto"/>
        <w:right w:val="none" w:sz="0" w:space="0" w:color="auto"/>
      </w:divBdr>
    </w:div>
    <w:div w:id="497889256">
      <w:bodyDiv w:val="1"/>
      <w:marLeft w:val="0"/>
      <w:marRight w:val="0"/>
      <w:marTop w:val="0"/>
      <w:marBottom w:val="0"/>
      <w:divBdr>
        <w:top w:val="none" w:sz="0" w:space="0" w:color="auto"/>
        <w:left w:val="none" w:sz="0" w:space="0" w:color="auto"/>
        <w:bottom w:val="none" w:sz="0" w:space="0" w:color="auto"/>
        <w:right w:val="none" w:sz="0" w:space="0" w:color="auto"/>
      </w:divBdr>
    </w:div>
    <w:div w:id="554972393">
      <w:bodyDiv w:val="1"/>
      <w:marLeft w:val="0"/>
      <w:marRight w:val="0"/>
      <w:marTop w:val="0"/>
      <w:marBottom w:val="0"/>
      <w:divBdr>
        <w:top w:val="none" w:sz="0" w:space="0" w:color="auto"/>
        <w:left w:val="none" w:sz="0" w:space="0" w:color="auto"/>
        <w:bottom w:val="none" w:sz="0" w:space="0" w:color="auto"/>
        <w:right w:val="none" w:sz="0" w:space="0" w:color="auto"/>
      </w:divBdr>
      <w:divsChild>
        <w:div w:id="351149449">
          <w:marLeft w:val="0"/>
          <w:marRight w:val="0"/>
          <w:marTop w:val="0"/>
          <w:marBottom w:val="0"/>
          <w:divBdr>
            <w:top w:val="none" w:sz="0" w:space="0" w:color="auto"/>
            <w:left w:val="none" w:sz="0" w:space="0" w:color="auto"/>
            <w:bottom w:val="none" w:sz="0" w:space="0" w:color="auto"/>
            <w:right w:val="none" w:sz="0" w:space="0" w:color="auto"/>
          </w:divBdr>
        </w:div>
        <w:div w:id="791902534">
          <w:marLeft w:val="0"/>
          <w:marRight w:val="0"/>
          <w:marTop w:val="0"/>
          <w:marBottom w:val="0"/>
          <w:divBdr>
            <w:top w:val="none" w:sz="0" w:space="0" w:color="auto"/>
            <w:left w:val="none" w:sz="0" w:space="0" w:color="auto"/>
            <w:bottom w:val="none" w:sz="0" w:space="0" w:color="auto"/>
            <w:right w:val="none" w:sz="0" w:space="0" w:color="auto"/>
          </w:divBdr>
        </w:div>
      </w:divsChild>
    </w:div>
    <w:div w:id="613706234">
      <w:bodyDiv w:val="1"/>
      <w:marLeft w:val="0"/>
      <w:marRight w:val="0"/>
      <w:marTop w:val="0"/>
      <w:marBottom w:val="0"/>
      <w:divBdr>
        <w:top w:val="none" w:sz="0" w:space="0" w:color="auto"/>
        <w:left w:val="none" w:sz="0" w:space="0" w:color="auto"/>
        <w:bottom w:val="none" w:sz="0" w:space="0" w:color="auto"/>
        <w:right w:val="none" w:sz="0" w:space="0" w:color="auto"/>
      </w:divBdr>
    </w:div>
    <w:div w:id="662123172">
      <w:bodyDiv w:val="1"/>
      <w:marLeft w:val="0"/>
      <w:marRight w:val="0"/>
      <w:marTop w:val="0"/>
      <w:marBottom w:val="0"/>
      <w:divBdr>
        <w:top w:val="none" w:sz="0" w:space="0" w:color="auto"/>
        <w:left w:val="none" w:sz="0" w:space="0" w:color="auto"/>
        <w:bottom w:val="none" w:sz="0" w:space="0" w:color="auto"/>
        <w:right w:val="none" w:sz="0" w:space="0" w:color="auto"/>
      </w:divBdr>
    </w:div>
    <w:div w:id="1272083533">
      <w:bodyDiv w:val="1"/>
      <w:marLeft w:val="0"/>
      <w:marRight w:val="0"/>
      <w:marTop w:val="0"/>
      <w:marBottom w:val="0"/>
      <w:divBdr>
        <w:top w:val="none" w:sz="0" w:space="0" w:color="auto"/>
        <w:left w:val="none" w:sz="0" w:space="0" w:color="auto"/>
        <w:bottom w:val="none" w:sz="0" w:space="0" w:color="auto"/>
        <w:right w:val="none" w:sz="0" w:space="0" w:color="auto"/>
      </w:divBdr>
    </w:div>
    <w:div w:id="1288007809">
      <w:bodyDiv w:val="1"/>
      <w:marLeft w:val="0"/>
      <w:marRight w:val="0"/>
      <w:marTop w:val="0"/>
      <w:marBottom w:val="0"/>
      <w:divBdr>
        <w:top w:val="none" w:sz="0" w:space="0" w:color="auto"/>
        <w:left w:val="none" w:sz="0" w:space="0" w:color="auto"/>
        <w:bottom w:val="none" w:sz="0" w:space="0" w:color="auto"/>
        <w:right w:val="none" w:sz="0" w:space="0" w:color="auto"/>
      </w:divBdr>
    </w:div>
    <w:div w:id="1416900215">
      <w:bodyDiv w:val="1"/>
      <w:marLeft w:val="0"/>
      <w:marRight w:val="0"/>
      <w:marTop w:val="0"/>
      <w:marBottom w:val="0"/>
      <w:divBdr>
        <w:top w:val="none" w:sz="0" w:space="0" w:color="auto"/>
        <w:left w:val="none" w:sz="0" w:space="0" w:color="auto"/>
        <w:bottom w:val="none" w:sz="0" w:space="0" w:color="auto"/>
        <w:right w:val="none" w:sz="0" w:space="0" w:color="auto"/>
      </w:divBdr>
    </w:div>
    <w:div w:id="1424643405">
      <w:bodyDiv w:val="1"/>
      <w:marLeft w:val="0"/>
      <w:marRight w:val="0"/>
      <w:marTop w:val="0"/>
      <w:marBottom w:val="0"/>
      <w:divBdr>
        <w:top w:val="none" w:sz="0" w:space="0" w:color="auto"/>
        <w:left w:val="none" w:sz="0" w:space="0" w:color="auto"/>
        <w:bottom w:val="none" w:sz="0" w:space="0" w:color="auto"/>
        <w:right w:val="none" w:sz="0" w:space="0" w:color="auto"/>
      </w:divBdr>
    </w:div>
    <w:div w:id="1606688983">
      <w:bodyDiv w:val="1"/>
      <w:marLeft w:val="0"/>
      <w:marRight w:val="0"/>
      <w:marTop w:val="0"/>
      <w:marBottom w:val="0"/>
      <w:divBdr>
        <w:top w:val="none" w:sz="0" w:space="0" w:color="auto"/>
        <w:left w:val="none" w:sz="0" w:space="0" w:color="auto"/>
        <w:bottom w:val="none" w:sz="0" w:space="0" w:color="auto"/>
        <w:right w:val="none" w:sz="0" w:space="0" w:color="auto"/>
      </w:divBdr>
    </w:div>
    <w:div w:id="1705136801">
      <w:bodyDiv w:val="1"/>
      <w:marLeft w:val="0"/>
      <w:marRight w:val="0"/>
      <w:marTop w:val="0"/>
      <w:marBottom w:val="0"/>
      <w:divBdr>
        <w:top w:val="none" w:sz="0" w:space="0" w:color="auto"/>
        <w:left w:val="none" w:sz="0" w:space="0" w:color="auto"/>
        <w:bottom w:val="none" w:sz="0" w:space="0" w:color="auto"/>
        <w:right w:val="none" w:sz="0" w:space="0" w:color="auto"/>
      </w:divBdr>
    </w:div>
    <w:div w:id="19599890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DDD2E-BBDB-4168-9418-8D8C2EEDF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Vidaurre</dc:creator>
  <cp:keywords/>
  <dc:description/>
  <cp:lastModifiedBy>Gomez-Acevedo, Horacio</cp:lastModifiedBy>
  <cp:revision>2</cp:revision>
  <dcterms:created xsi:type="dcterms:W3CDTF">2022-06-08T20:51:00Z</dcterms:created>
  <dcterms:modified xsi:type="dcterms:W3CDTF">2022-06-08T20:51:00Z</dcterms:modified>
</cp:coreProperties>
</file>