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HOTEL GROUP SALES AGREEMENT</w:t>
      </w:r>
    </w:p>
    <w:p>
      <w:pPr>
        <w:numPr>
          <w:ilvl w:val="0"/>
          <w:numId w:val="1"/>
        </w:numPr>
      </w:pPr>
      <w:r>
        <w:t xml:space="preserve">Attrition and Cancellation</w:t>
      </w:r>
    </w:p>
    <w:p>
      <w:pPr>
        <w:numPr>
          <w:ilvl w:val="1"/>
          <w:numId w:val="1"/>
        </w:numPr>
      </w:pPr>
      <w:r>
        <w:t xml:space="preserve">Attrition is measured cumulatively across the room block.</w:t>
      </w:r>
    </w:p>
    <w:p>
      <w:pPr>
        <w:numPr>
          <w:ilvl w:val="2"/>
          <w:numId w:val="1"/>
        </w:numPr>
      </w:pPr>
      <w:r>
        <w:t xml:space="preserve">Liability applies only below seventy percent (70%) pickup.</w:t>
      </w:r>
    </w:p>
    <w:p>
      <w:pPr>
        <w:numPr>
          <w:ilvl w:val="2"/>
          <w:numId w:val="1"/>
        </w:numPr>
      </w:pPr>
      <w:r>
        <w:t xml:space="preserve">Resold rooms are credited against any shortfall.</w:t>
      </w:r>
    </w:p>
    <w:p>
      <w:pPr>
        <w:numPr>
          <w:ilvl w:val="1"/>
          <w:numId w:val="1"/>
        </w:numPr>
      </w:pPr>
      <w:r>
        <w:t xml:space="preserve">Cancellation damages follow the schedule below.</w:t>
      </w:r>
    </w:p>
    <w:p>
      <w:pPr>
        <w:numPr>
          <w:ilvl w:val="0"/>
          <w:numId w:val="1"/>
        </w:numPr>
      </w:pPr>
      <w:r>
        <w:t xml:space="preserve">Force Majeure</w:t>
      </w:r>
    </w:p>
    <w:p>
      <w:r>
        <w:t xml:space="preserve">The obligations described in </w:t>
      </w:r>
      <w:r>
        <w:fldChar w:fldCharType="begin"/>
      </w:r>
      <w:r>
        <w:instrText xml:space="preserve"> REF _Ref_attrition \h </w:instrText>
      </w:r>
      <w:r>
        <w:fldChar w:fldCharType="separate"/>
      </w:r>
      <w:r>
        <w:t xml:space="preserve">Section 1.a</w:t>
      </w:r>
      <w:r>
        <w:fldChar w:fldCharType="end"/>
      </w:r>
      <w:r>
        <w:t xml:space="preserve"> are suspended during a force majeure event.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1.%2"/>
    </w:lvl>
    <w:lvl w:ilvl="2">
      <w:start w:val="1"/>
      <w:numFmt w:val="lowerRoman"/>
      <w:lvlText w:val="%1.%2.%3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