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79: คนดวงสมพงศ์กัน ต้องดูดาวศุกร์ด้วยรึเปล่า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เราต้องดูดาวศุกร์ด้วยเปล่า เห็นตำราอื่นดูกัน ตำราอาจารย์ดูหรือเปล่า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 ไม่เกี่ยวกัน ดาวศุกร์ไม่ใช่ความรัก แต่เป็นกำหนัด ความใคร่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ดาวกุมลัคนา คือตัวตนของเขา  ตนุลัคน์ยิ่งเป็นสันดานแท้ภายใน   ก็ต้องแยกแยะภพตนุ หรือปัตนิ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ตัวใครกับใคร ทีละคู่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แต่คู่ขัดแย้งก็มี อยู่กันไป ทะเลาะกันไป มีลูกหัวปีท้ายปี  มีทุกประเภท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อย่าไปด่วนสรุป  ว่าจะอยู่ด้วยกันไม่ได้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