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end="0" w:hanging="0"/>
        <w:rPr>
          <w:b/>
          <w:szCs w:val="28"/>
        </w:rPr>
      </w:pPr>
      <w:r>
        <w:rPr>
          <w:b/>
          <w:szCs w:val="28"/>
          <w:lang w:val="en-US" w:eastAsia="en-US"/>
        </w:rPr>
        <w:drawing>
          <wp:anchor distT="0" distB="0" distL="114935" distR="114935" simplePos="0" relativeHeight="2" behindDoc="0" locked="0" layoutInCell="1" allowOverlap="1">
            <wp:simplePos x="0" y="0"/>
            <wp:positionH relativeFrom="column">
              <wp:posOffset>2707640</wp:posOffset>
            </wp:positionH>
            <wp:positionV relativeFrom="paragraph">
              <wp:posOffset>-50800</wp:posOffset>
            </wp:positionV>
            <wp:extent cx="431800" cy="61214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9" t="-63" r="-79" b="-63"/>
                    <a:stretch>
                      <a:fillRect/>
                    </a:stretch>
                  </pic:blipFill>
                  <pic:spPr bwMode="auto">
                    <a:xfrm>
                      <a:off x="0" y="0"/>
                      <a:ext cx="431800" cy="612140"/>
                    </a:xfrm>
                    <a:prstGeom prst="rect">
                      <a:avLst/>
                    </a:prstGeom>
                    <a:noFill/>
                  </pic:spPr>
                </pic:pic>
              </a:graphicData>
            </a:graphic>
          </wp:anchor>
        </w:drawing>
      </w:r>
    </w:p>
    <w:p>
      <w:pPr>
        <w:pStyle w:val="Heading"/>
        <w:ind w:end="0" w:hanging="0"/>
        <w:rPr>
          <w:b/>
          <w:szCs w:val="28"/>
        </w:rPr>
      </w:pPr>
      <w:r>
        <w:rPr>
          <w:b/>
          <w:szCs w:val="28"/>
        </w:rPr>
      </w:r>
    </w:p>
    <w:p>
      <w:pPr>
        <w:pStyle w:val="Heading"/>
        <w:ind w:end="0" w:hanging="0"/>
        <w:rPr>
          <w:b/>
          <w:szCs w:val="28"/>
        </w:rPr>
      </w:pPr>
      <w:r>
        <w:rPr>
          <w:b/>
          <w:szCs w:val="28"/>
        </w:rPr>
      </w:r>
    </w:p>
    <w:p>
      <w:pPr>
        <w:pStyle w:val="Heading"/>
        <w:ind w:end="0" w:hanging="0"/>
        <w:rPr>
          <w:b/>
          <w:szCs w:val="28"/>
        </w:rPr>
      </w:pPr>
      <w:r>
        <w:rPr>
          <w:b/>
          <w:szCs w:val="28"/>
        </w:rPr>
      </w:r>
    </w:p>
    <w:p>
      <w:pPr>
        <w:pStyle w:val="Heading"/>
        <w:spacing w:line="480" w:lineRule="auto"/>
        <w:ind w:end="0" w:hanging="0"/>
        <w:rPr>
          <w:b/>
          <w:color w:val="000000"/>
          <w:szCs w:val="28"/>
        </w:rPr>
      </w:pPr>
      <w:r>
        <w:rPr>
          <w:b/>
          <w:szCs w:val="28"/>
        </w:rPr>
        <w:t>МІНІСТЕРСТВО ОБОРОНИ</w:t>
      </w:r>
      <w:r>
        <w:rPr>
          <w:b/>
          <w:color w:val="000000"/>
          <w:szCs w:val="28"/>
        </w:rPr>
        <w:t xml:space="preserve"> УКРАЇНИ</w:t>
      </w:r>
    </w:p>
    <w:p>
      <w:pPr>
        <w:pStyle w:val="Subtitle"/>
        <w:spacing w:before="0" w:after="0" w:line="360" w:lineRule="auto"/>
        <w:ind w:end="0" w:hanging="0"/>
        <w:rPr>
          <w:b/>
          <w:color w:val="000000"/>
          <w:spacing w:val="80"/>
          <w:szCs w:val="28"/>
          <w:lang w:val="ru-RU"/>
        </w:rPr>
      </w:pPr>
      <w:r>
        <w:rPr>
          <w:b/>
          <w:color w:val="000000"/>
          <w:spacing w:val="80"/>
          <w:szCs w:val="28"/>
        </w:rPr>
        <w:t>ВИТЯГ ІЗ НАКА</w:t>
      </w:r>
      <w:r>
        <w:rPr>
          <w:b/>
          <w:color w:val="000000"/>
          <w:spacing w:val="80"/>
          <w:szCs w:val="28"/>
          <w:lang w:val="ru-RU"/>
        </w:rPr>
        <w:t>ЗУ</w:t>
      </w:r>
    </w:p>
    <w:p>
      <w:pPr>
        <w:pStyle w:val="Heading3"/>
        <w:spacing w:before="0" w:after="0" w:line="240" w:lineRule="auto"/>
        <w:ind w:end="0" w:hanging="0"/>
        <w:rPr>
          <w:color w:val="000000"/>
          <w:szCs w:val="28"/>
        </w:rPr>
      </w:pPr>
      <w:r>
        <w:rPr>
          <w:color w:val="000000"/>
          <w:szCs w:val="28"/>
        </w:rPr>
        <w:t>НАЧАЛЬНИКА ХАРКІВСЬКОГО НАЦІОНАЛЬНОГО</w:t>
      </w:r>
    </w:p>
    <w:p>
      <w:pPr>
        <w:pStyle w:val="Heading3"/>
        <w:spacing w:before="0" w:after="0" w:line="240" w:lineRule="auto"/>
        <w:ind w:end="0" w:hanging="0"/>
        <w:rPr>
          <w:color w:val="000000"/>
          <w:szCs w:val="28"/>
        </w:rPr>
      </w:pPr>
      <w:r>
        <w:rPr>
          <w:color w:val="000000"/>
          <w:szCs w:val="28"/>
        </w:rPr>
        <w:t xml:space="preserve">УНІВЕРСИТЕТУ ПОВІТРЯНИХ СИЛ </w:t>
      </w:r>
    </w:p>
    <w:p>
      <w:pPr>
        <w:pStyle w:val="Heading3"/>
        <w:spacing w:before="0" w:after="0" w:line="240" w:lineRule="auto"/>
        <w:ind w:end="0" w:hanging="0"/>
        <w:rPr>
          <w:color w:val="000000"/>
          <w:szCs w:val="28"/>
        </w:rPr>
      </w:pPr>
      <w:r>
        <w:rPr>
          <w:color w:val="000000"/>
          <w:szCs w:val="28"/>
        </w:rPr>
        <w:t>ІМЕНІ ІВАНА КОЖЕДУБА</w:t>
      </w:r>
    </w:p>
    <w:p>
      <w:pPr>
        <w:pStyle w:val="Normal"/>
        <w:jc w:val="center"/>
        <w:rPr>
          <w:color w:val="000000"/>
          <w:sz w:val="28"/>
          <w:szCs w:val="28"/>
          <w:lang w:eastAsia="ru-RU"/>
        </w:rPr>
      </w:pPr>
      <w:r>
        <w:rPr>
          <w:color w:val="000000"/>
          <w:sz w:val="28"/>
          <w:szCs w:val="28"/>
        </w:rPr>
        <w:t>(з адміністративно-господарської діяльності)</w:t>
      </w:r>
    </w:p>
    <w:p>
      <w:pPr>
        <w:pStyle w:val="Normal"/>
        <w:jc w:val="center"/>
        <w:rPr>
          <w:color w:val="000000"/>
          <w:sz w:val="28"/>
          <w:szCs w:val="28"/>
          <w:lang w:eastAsia="ru-RU"/>
        </w:rPr>
      </w:pPr>
      <w:r>
        <w:rPr>
          <w:color w:val="000000"/>
          <w:sz w:val="28"/>
          <w:szCs w:val="28"/>
          <w:lang w:eastAsia="ru-RU"/>
        </w:rPr>
      </w:r>
    </w:p>
    <w:p>
      <w:pPr>
        <w:pStyle w:val="Normal"/>
        <w:jc w:val="center"/>
        <w:rPr>
          <w:color w:val="000000"/>
          <w:sz w:val="28"/>
          <w:szCs w:val="28"/>
          <w:lang w:eastAsia="ru-RU"/>
        </w:rPr>
      </w:pPr>
      <w:r>
        <w:rPr>
          <w:color w:val="000000"/>
          <w:sz w:val="28"/>
          <w:szCs w:val="28"/>
          <w:lang w:eastAsia="ru-RU"/>
        </w:rPr>
      </w:r>
    </w:p>
    <w:tbl>
      <w:tblPr>
        <w:tblW w:w="9541" w:type="dxa"/>
        <w:jc w:val="center"/>
        <w:tblInd w:w="0" w:type="dxa"/>
        <w:tblLayout w:type="fixed"/>
        <w:tblCellMar>
          <w:top w:w="0" w:type="dxa"/>
          <w:start w:w="108" w:type="dxa"/>
          <w:bottom w:w="0" w:type="dxa"/>
          <w:end w:w="108" w:type="dxa"/>
        </w:tblCellMar>
      </w:tblPr>
      <w:tblGrid>
        <w:gridCol w:w="3104"/>
        <w:gridCol w:w="3218"/>
        <w:gridCol w:w="3219"/>
      </w:tblGrid>
      <w:tr>
        <w:trPr>
          <w:trHeight w:val="601" w:hRule="atLeast"/>
        </w:trPr>
        <w:tc>
          <w:tcPr>
            <w:tcW w:w="3104" w:type="dxa"/>
            <w:tcBorders/>
          </w:tcPr>
          <w:p>
            <w:pPr>
              <w:pStyle w:val="Normal"/>
              <w:jc w:val="both"/>
              <w:rPr>
                <w:color w:val="000000"/>
                <w:sz w:val="28"/>
                <w:szCs w:val="28"/>
                <w:u w:val="single"/>
              </w:rPr>
            </w:pPr>
            <w:r>
              <w:rPr>
                <w:color w:val="000000"/>
                <w:sz w:val="28"/>
                <w:szCs w:val="28"/>
                <w:u w:val="single"/>
                <w:lang w:val="ru-RU"/>
              </w:rPr>
              <w:t xml:space="preserve">{{дата_наказу}}</w:t>
            </w:r>
            <w:r>
              <w:rPr>
                <w:color w:val="000000"/>
                <w:sz w:val="28"/>
                <w:szCs w:val="28"/>
                <w:u w:val="single"/>
              </w:rPr>
              <w:t xml:space="preserve">                </w:t>
            </w:r>
          </w:p>
        </w:tc>
        <w:tc>
          <w:tcPr>
            <w:tcW w:w="3218" w:type="dxa"/>
            <w:tcBorders/>
          </w:tcPr>
          <w:p>
            <w:pPr>
              <w:pStyle w:val="Normal"/>
              <w:jc w:val="center"/>
              <w:rPr>
                <w:color w:val="000000"/>
                <w:sz w:val="28"/>
                <w:szCs w:val="28"/>
              </w:rPr>
            </w:pPr>
            <w:r>
              <w:rPr>
                <w:color w:val="000000"/>
                <w:sz w:val="28"/>
                <w:szCs w:val="28"/>
              </w:rPr>
              <w:t>м. Харків</w:t>
            </w:r>
          </w:p>
        </w:tc>
        <w:tc>
          <w:tcPr>
            <w:tcW w:w="3219" w:type="dxa"/>
            <w:tcBorders/>
          </w:tcPr>
          <w:p>
            <w:pPr>
              <w:pStyle w:val="Normal"/>
              <w:ind w:start="496" w:end="0"/>
              <w:rPr>
                <w:color w:val="000000"/>
                <w:sz w:val="28"/>
                <w:szCs w:val="28"/>
              </w:rPr>
            </w:pPr>
            <w:r>
              <w:rPr>
                <w:color w:val="000000"/>
                <w:sz w:val="28"/>
                <w:szCs w:val="28"/>
              </w:rPr>
              <w:t xml:space="preserve">                      №{{номер_наказу}}</w:t>
            </w:r>
            <w:r>
              <w:rPr>
                <w:color w:val="000000"/>
                <w:sz w:val="28"/>
                <w:szCs w:val="28"/>
                <w:u w:val="single"/>
                <w:lang w:val="ru-RU"/>
              </w:rPr>
              <w:t xml:space="preserve"/>
            </w:r>
            <w:r>
              <w:rPr>
                <w:color w:val="000000"/>
                <w:sz w:val="28"/>
                <w:szCs w:val="28"/>
              </w:rPr>
              <w:t xml:space="preserve">                </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BodyTextIndent"/>
        <w:spacing w:before="0" w:after="0" w:line="238" w:lineRule="auto"/>
        <w:ind w:end="-59" w:hanging="0"/>
        <w:jc w:val="both"/>
        <w:rPr>
          <w:color w:val="000000"/>
          <w:szCs w:val="28"/>
        </w:rPr>
      </w:pPr>
      <w:r>
        <w:rPr>
          <w:szCs w:val="28"/>
        </w:rPr>
        <w:t>Про організацію та проведення стрільб з офіцерським складом Повітряних Сил Збройних Сил України, які проходять навчання</w:t>
      </w:r>
      <w:r>
        <w:rPr/>
        <w:t xml:space="preserve"> згідно Тимчасової програми “Базової загальновійськової підготовки”</w:t>
      </w:r>
      <w:r>
        <w:rPr>
          <w:szCs w:val="28"/>
        </w:rPr>
        <w:t xml:space="preserve"> на</w:t>
      </w:r>
      <w:r>
        <w:rPr/>
        <w:t xml:space="preserve"> </w:t>
      </w:r>
      <w:r>
        <w:rPr>
          <w:szCs w:val="28"/>
        </w:rPr>
        <w:t>навчально – тренувальному комплексі вогневої підготовки військової частини А4150      (с. Старичі) та забезпечення виконання вимог безпеки</w:t>
      </w:r>
    </w:p>
    <w:p>
      <w:pPr>
        <w:pStyle w:val="BodyTextIndent"/>
        <w:spacing w:before="0" w:after="0" w:line="238" w:lineRule="auto"/>
        <w:ind w:end="5267" w:hanging="0"/>
        <w:jc w:val="both"/>
        <w:rPr>
          <w:szCs w:val="28"/>
        </w:rPr>
      </w:pPr>
      <w:r>
        <w:rPr>
          <w:color w:val="000000"/>
          <w:szCs w:val="28"/>
        </w:rPr>
      </w:r>
    </w:p>
    <w:p>
      <w:pPr>
        <w:pStyle w:val="BodyTextIndent"/>
        <w:spacing w:before="0" w:after="0" w:line="238" w:lineRule="auto"/>
        <w:ind w:end="5267" w:hanging="0"/>
        <w:jc w:val="both"/>
        <w:rPr>
          <w:szCs w:val="28"/>
        </w:rPr>
      </w:pPr>
      <w:r>
        <w:rPr>
          <w:szCs w:val="28"/>
        </w:rPr>
      </w:r>
    </w:p>
    <w:p>
      <w:pPr>
        <w:pStyle w:val="25"/>
        <w:shd w:val="clear" w:fill="auto"/>
        <w:tabs>
          <w:tab w:val="clear" w:pos="709"/>
          <w:tab w:val="left" w:leader="none" w:pos="0"/>
        </w:tabs>
        <w:spacing w:before="0" w:after="0" w:line="238" w:lineRule="auto"/>
        <w:ind w:end="0" w:firstLine="709"/>
        <w:jc w:val="both"/>
        <w:rPr>
          <w:b/>
          <w:bCs/>
          <w:lang w:val="uk-UA"/>
        </w:rPr>
      </w:pPr>
      <w:r>
        <w:rPr>
          <w:lang w:val="uk-UA"/>
        </w:rPr>
        <w:t xml:space="preserve">З метою виконання підготовчих вправ згідно </w:t>
      </w:r>
      <w:r>
        <w:rPr/>
        <w:t>Тимчасової програми “Базової загальновійськової підготовки” (для підготовки мобілізаційних ресурсів, які мають висновки ВЛК “Придатні до проходження військової служби у військових частинах забезпечення, територіальних центрах комплектування та соціальної підтримки, навчальних центрах, закладах (установах), медичних підрозділах, підрозділах логістики, зв’язку, охорони”)</w:t>
      </w:r>
      <w:r>
        <w:rPr>
          <w:lang w:val="uk-UA"/>
        </w:rPr>
        <w:t>, вимог “Курсу стрільб зі стрілецької зброї і бойових машин” введеного у дію наказом Генерального штабу Збройних Сил України від     28 липня 2025 року № 117, а також підвищення вогневого вишкілу і вдосконалення навичок у володінні стрілецькою зброєю та озброєнням, забезпечення вимог безпеки</w:t>
      </w:r>
    </w:p>
    <w:p>
      <w:pPr>
        <w:pStyle w:val="Normal"/>
        <w:rPr>
          <w:sz w:val="28"/>
          <w:szCs w:val="28"/>
        </w:rPr>
      </w:pPr>
      <w:r>
        <w:rPr>
          <w:b/>
          <w:bCs/>
          <w:sz w:val="28"/>
          <w:szCs w:val="28"/>
          <w:lang w:val="uk-UA"/>
        </w:rPr>
      </w:r>
    </w:p>
    <w:p>
      <w:pPr>
        <w:pStyle w:val="Normal"/>
        <w:rPr>
          <w:sz w:val="28"/>
          <w:szCs w:val="28"/>
        </w:rPr>
      </w:pPr>
      <w:r>
        <w:rPr>
          <w:sz w:val="28"/>
          <w:szCs w:val="28"/>
        </w:rPr>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НАКАЗУЮ:</w:t>
      </w:r>
    </w:p>
    <w:p>
      <w:pPr>
        <w:pStyle w:val="Normal"/>
        <w:rPr>
          <w:sz w:val="28"/>
          <w:szCs w:val="28"/>
        </w:rPr>
      </w:pPr>
      <w:r>
        <w:rPr>
          <w:b/>
          <w:bCs/>
          <w:sz w:val="28"/>
          <w:szCs w:val="28"/>
        </w:rPr>
      </w:r>
    </w:p>
    <w:p>
      <w:pPr>
        <w:pStyle w:val="Normal"/>
        <w:rPr>
          <w:sz w:val="28"/>
          <w:szCs w:val="28"/>
        </w:rPr>
      </w:pPr>
      <w:r>
        <w:rPr>
          <w:sz w:val="28"/>
          <w:szCs w:val="28"/>
        </w:rPr>
      </w:r>
    </w:p>
    <w:p>
      <w:pPr>
        <w:pStyle w:val="Heading"/>
        <w:ind w:end="0" w:firstLine="709"/>
        <w:jc w:val="both"/>
        <w:rPr/>
      </w:pPr>
      <w:r>
        <w:rPr/>
        <w:t xml:space="preserve">1. </w:t>
        <w:t xml:space="preserve">У відповідності до вимог пункту 1.8. “Курсу стрільб зі стрілецької зброї і бойових машин” щодо послідовного навчання виконанню вогневих завдань {{керівник_стрільби_дв}}, (резерв </w:t>
      </w:r>
      <w:r>
        <w:rPr>
          <w:szCs w:val="28"/>
        </w:rPr>
        <w:t>–</w:t>
      </w:r>
      <w:r>
        <w:rPr/>
        <w:t xml:space="preserve"> {{резерв_керівника}}) провести вогневе тренування напередодні проведення стрільб на навчально – тренувальному комплексі вогневої підготовки військової частини А4150 (с. Старичі) {{дати_стрільб}} із слухачами курсів перепідготовки та підвищення кваліфікації університету набору {{назва_набору}} та офіцерським складом Повітряних Сил Збройних Сил України, які проходять курс базової загальної військової підготовки (які мають висновки ВЛК “Придатні до проходження військової служби у військових частинах забезпечення, територіальних центрах комплектування та соціальної підтримки, навчальних центрах, закладах (установах), медичних підрозділах, підрозділах логістики, зв’язку, охорони”).</w:t>
      </w:r>
    </w:p>
    <w:p>
      <w:pPr>
        <w:pStyle w:val="Heading"/>
        <w:ind w:end="0" w:hanging="0"/>
        <w:jc w:val="both"/>
        <w:rPr>
          <w:szCs w:val="28"/>
        </w:rPr>
      </w:pPr>
      <w:r>
        <w:rPr>
          <w:szCs w:val="28"/>
        </w:rPr>
      </w:r>
    </w:p>
    <w:p>
      <w:pPr>
        <w:pStyle w:val="Normal"/>
        <w:rPr>
          <w:sz w:val="28"/>
          <w:szCs w:val="28"/>
          <w:lang w:eastAsia="ru-RU"/>
        </w:rPr>
      </w:pPr>
      <w:r>
        <w:rPr>
          <w:sz w:val="28"/>
          <w:szCs w:val="28"/>
          <w:lang w:eastAsia="ru-RU"/>
        </w:rPr>
      </w:r>
    </w:p>
    <w:p>
      <w:pPr>
        <w:pStyle w:val="Heading"/>
        <w:numPr>
          <w:ilvl w:val="0"/>
          <w:numId w:val="2"/>
        </w:numPr>
        <w:tabs>
          <w:tab w:val="clear" w:pos="709"/>
          <w:tab w:val="left" w:leader="none" w:pos="1134"/>
        </w:tabs>
        <w:spacing w:line="238" w:lineRule="auto"/>
        <w:ind w:start="0" w:end="0" w:firstLine="709"/>
        <w:jc w:val="both"/>
        <w:rPr>
          <w:szCs w:val="28"/>
        </w:rPr>
      </w:pPr>
      <w:r>
        <w:rPr>
          <w:szCs w:val="28"/>
        </w:rPr>
        <w:t xml:space="preserve">Практичне виконання стрільб </w:t>
      </w:r>
      <w:r>
        <w:rPr>
          <w:bCs/>
          <w:szCs w:val="28"/>
        </w:rPr>
        <w:t>з</w:t>
      </w:r>
      <w:r>
        <w:rPr>
          <w:szCs w:val="28"/>
        </w:rPr>
        <w:t xml:space="preserve"> </w:t>
      </w:r>
      <w:bookmarkStart w:name="_Hlk132094539" w:id="0"/>
      <w:r>
        <w:rPr>
          <w:szCs w:val="28"/>
        </w:rPr>
        <w:t xml:space="preserve">виконанням </w:t>
      </w:r>
      <w:r>
        <w:rPr>
          <w:szCs w:val="28"/>
          <w:lang w:eastAsia="uk-UA"/>
        </w:rPr>
        <w:t xml:space="preserve">підготовчих вправ {{вправи_стрільби_1}} (далі – стрільба №1)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{{дата_стрільби_1}}</w:t>
      </w:r>
      <w:bookmarkEnd w:id="0"/>
      <w:r>
        <w:rPr>
          <w:szCs w:val="28"/>
          <w:lang w:eastAsia="uk-UA"/>
        </w:rPr>
        <w:t xml:space="preserve"/>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{{вправи_стрільби_2}} (далі – стрільба №2)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{{дата_стрільби_2}}</w:t>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{{вправи_стрільби_3}} (далі – стрільба №3)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{{дата_стрільби_3}}</w:t>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{{вправи_стрільби_4}} (далі – стрільба №4)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{{дата_стрільби_4}}</w:t>
      </w:r>
      <w:r>
        <w:rPr>
          <w:szCs w:val="28"/>
          <w:lang w:eastAsia="uk-UA"/>
        </w:rPr>
        <w:t xml:space="preserve"/>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{{вправи_стрільби_5}} (далі – стрільба №5)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{{дата_стрільби_5}}</w:t>
      </w:r>
      <w:r>
        <w:rPr>
          <w:szCs w:val="28"/>
          <w:lang w:eastAsia="uk-UA"/>
        </w:rPr>
        <w:t xml:space="preserve"/>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вправ з метання гранат (далі – стрільба №6)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{{дата_метання_гранат}}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{{вправи_стрільби_6}} (далі – стрільба №6)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{{дата_стрільби_6}} з 09.00 до 22.00 згідно розкладу занять.</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ind w:start="0" w:end="0" w:firstLine="709"/>
        <w:jc w:val="both"/>
        <w:rPr>
          <w:sz w:val="28"/>
          <w:szCs w:val="28"/>
          <w:lang w:eastAsia="ru-RU"/>
        </w:rPr>
      </w:pPr>
      <w:r>
        <w:rPr>
          <w:sz w:val="28"/>
          <w:szCs w:val="28"/>
          <w:lang w:eastAsia="ru-RU"/>
        </w:rPr>
        <w:t>Для керівництва стрільбою та її обслуговування, забезпечення вимог безпеки призначити:</w:t>
      </w:r>
    </w:p>
    <w:p>
      <w:pPr>
        <w:pStyle w:val="Heading"/>
        <w:ind w:end="0" w:firstLine="709"/>
        <w:jc w:val="both"/>
        <w:rPr/>
      </w:pPr>
      <w:r>
        <w:rPr>
          <w:spacing w:val="-4"/>
          <w:szCs w:val="28"/>
        </w:rPr>
        <w:t xml:space="preserve">керівником стрільби при виконанні стрільби №1 {{дата_стрільби_1}} – на навчальному місці №1 навчальній точці №1 (послідовне виконання підготовчих вправ) {{вправи_стрільби_1}} – </w:t>
      </w:r>
      <w:r>
        <w:rPr>
          <w:szCs w:val="28"/>
        </w:rPr>
        <w:t xml:space="preserve"/>
      </w:r>
      <w:r>
        <w:rPr>
          <w:spacing w:val="-4"/>
          <w:szCs w:val="28"/>
        </w:rPr>
        <w:t xml:space="preserve"/>
      </w:r>
      <w:r>
        <w:rPr>
          <w:szCs w:val="28"/>
        </w:rPr>
        <w:t xml:space="preserve"/>
      </w:r>
      <w:r>
        <w:rPr>
          <w:szCs w:val="28"/>
          <w:lang w:eastAsia="uk-UA"/>
        </w:rPr>
        <w:t xml:space="preserve"/>
      </w:r>
      <w:r>
        <w:rPr>
          <w:szCs w:val="28"/>
        </w:rPr>
        <w:t xml:space="preserve"/>
      </w:r>
      <w:r>
        <w:rPr>
          <w:szCs w:val="28"/>
          <w:lang w:eastAsia="uk-UA"/>
        </w:rPr>
        <w:t xml:space="preserve"/>
      </w:r>
      <w:r>
        <w:rPr>
          <w:spacing w:val="-4"/>
          <w:szCs w:val="28"/>
        </w:rPr>
        <w:t xml:space="preserve"/>
      </w:r>
      <w:r>
        <w:rPr/>
        <w:t xml:space="preserve"/>
      </w:r>
      <w:r>
        <w:rPr>
          <w:spacing w:val="-4"/>
          <w:szCs w:val="28"/>
        </w:rPr>
        <w:t xml:space="preserve">{{керівник_стрільби_зв}}</w:t>
      </w:r>
      <w:r>
        <w:rPr>
          <w:szCs w:val="28"/>
        </w:rPr>
        <w:t>, (резерв –</w:t>
      </w:r>
      <w:r>
        <w:rPr/>
        <w:t xml:space="preserve"> {{резерв_керівника}}</w:t>
      </w:r>
      <w:r>
        <w:rPr>
          <w:szCs w:val="28"/>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№2 {{дата_стрільби_2}} – на навчальному місці №1 навчальній точці №1 (послідовне виконання  вправ) {{вправи_стрільби_2}}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pacing w:val="-4"/>
          <w:szCs w:val="28"/>
        </w:rPr>
        <w:t xml:space="preserve"/>
      </w:r>
      <w:r>
        <w:rPr>
          <w:spacing w:val="-4"/>
          <w:sz w:val="28"/>
          <w:szCs w:val="28"/>
        </w:rPr>
        <w:t xml:space="preserve">{{керівник_стрільби_зв}}, </w:t>
      </w:r>
      <w:r>
        <w:rPr>
          <w:sz w:val="28"/>
          <w:szCs w:val="28"/>
        </w:rPr>
        <w:t xml:space="preserve">(резерв </w:t>
      </w:r>
      <w:r>
        <w:rPr>
          <w:szCs w:val="28"/>
        </w:rPr>
        <w:t>–</w:t>
      </w:r>
      <w:r>
        <w:rPr>
          <w:sz w:val="28"/>
          <w:szCs w:val="28"/>
        </w:rPr>
        <w:t xml:space="preserve"> {{резерв_керівника}}</w:t>
      </w:r>
      <w:r>
        <w:rPr>
          <w:sz w:val="28"/>
          <w:szCs w:val="32"/>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№3 {{дата_стрільби_3}} – на навчальному місці №1 навчальній точці №1 (послідовне виконання  вправ) {{вправи_стрільби_3}}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pacing w:val="-4"/>
          <w:szCs w:val="28"/>
        </w:rPr>
        <w:t xml:space="preserve"/>
      </w:r>
      <w:r>
        <w:rPr>
          <w:spacing w:val="-4"/>
          <w:sz w:val="28"/>
          <w:szCs w:val="28"/>
        </w:rPr>
        <w:t xml:space="preserve">{{керівник_стрільби_зв}}, </w:t>
      </w:r>
      <w:r>
        <w:rPr>
          <w:sz w:val="28"/>
          <w:szCs w:val="28"/>
        </w:rPr>
        <w:t xml:space="preserve">(резерв </w:t>
      </w:r>
      <w:r>
        <w:rPr>
          <w:szCs w:val="28"/>
        </w:rPr>
        <w:t>–</w:t>
      </w:r>
      <w:r>
        <w:rPr>
          <w:sz w:val="28"/>
          <w:szCs w:val="28"/>
        </w:rPr>
        <w:t xml:space="preserve"> {{резерв_керівника}}</w:t>
      </w:r>
      <w:r>
        <w:rPr>
          <w:sz w:val="28"/>
          <w:szCs w:val="32"/>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№4 {{дата_стрільби_4}} – на навчальному місці №1 навчальній точці №1 (послідовне виконання  вправ) {{вправи_стрільби_4}}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{{керівник_стрільби_зв}}, </w:t>
      </w:r>
      <w:r>
        <w:rPr>
          <w:sz w:val="28"/>
          <w:szCs w:val="28"/>
        </w:rPr>
        <w:t xml:space="preserve">(резерв - {{резерв_керівника}}</w:t>
      </w:r>
      <w:r>
        <w:rPr>
          <w:sz w:val="28"/>
          <w:szCs w:val="32"/>
        </w:rPr>
        <w:t>);</w:t>
      </w:r>
    </w:p>
    <w:p>
      <w:pPr>
        <w:pStyle w:val="Normal"/>
        <w:spacing w:line="238" w:lineRule="auto"/>
        <w:ind w:end="0" w:firstLine="709"/>
        <w:jc w:val="both"/>
        <w:rPr>
          <w:sz w:val="28"/>
          <w:szCs w:val="32"/>
        </w:rPr>
      </w:pPr>
      <w:r>
        <w:rPr>
          <w:spacing w:val="-4"/>
          <w:sz w:val="28"/>
          <w:szCs w:val="28"/>
        </w:rPr>
        <w:t xml:space="preserve">керівником стрільби при виконанні стрільби №5 {{дата_стрільби_5}}  – на навчальному місці №1 навчальній точці №1 (послідовне виконання  вправ) {{вправи_стрільби_5}}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Cs w:val="28"/>
          <w:lang w:eastAsia="uk-UA"/>
        </w:rPr>
        <w:t xml:space="preserve"/>
      </w:r>
      <w:r>
        <w:rPr>
          <w:spacing w:val="-4"/>
          <w:sz w:val="28"/>
          <w:szCs w:val="28"/>
        </w:rPr>
        <w:t xml:space="preserve">{{керівник_стрільби_зв}}</w:t>
      </w:r>
      <w:r>
        <w:rPr>
          <w:sz w:val="28"/>
          <w:szCs w:val="28"/>
        </w:rPr>
        <w:t xml:space="preserve">, (резерв </w:t>
      </w:r>
      <w:r>
        <w:rPr>
          <w:szCs w:val="28"/>
        </w:rPr>
        <w:t>–</w:t>
      </w:r>
      <w:r>
        <w:rPr>
          <w:sz w:val="28"/>
          <w:szCs w:val="28"/>
        </w:rPr>
        <w:t xml:space="preserve"> {{резерв_керівника}}</w:t>
      </w:r>
      <w:r>
        <w:rPr>
          <w:sz w:val="28"/>
          <w:szCs w:val="32"/>
        </w:rPr>
        <w:t>);</w:t>
      </w:r>
    </w:p>
    <w:p>
      <w:pPr>
        <w:pStyle w:val="Normal"/>
        <w:spacing w:line="238" w:lineRule="auto"/>
        <w:ind w:end="0" w:firstLine="709"/>
        <w:jc w:val="both"/>
        <w:rPr>
          <w:sz w:val="28"/>
          <w:szCs w:val="32"/>
        </w:rPr>
      </w:pPr>
      <w:r>
        <w:rPr>
          <w:spacing w:val="-4"/>
          <w:sz w:val="28"/>
          <w:szCs w:val="28"/>
        </w:rPr>
        <w:t xml:space="preserve">керівником стрільби при виконанні метання гранат </w:t>
      </w:r>
      <w:r>
        <w:rPr>
          <w:sz w:val="28"/>
          <w:szCs w:val="28"/>
        </w:rPr>
        <w:t xml:space="preserve">{{дата_метання_гранат}} </w:t>
      </w:r>
      <w:r>
        <w:rPr>
          <w:szCs w:val="28"/>
        </w:rPr>
        <w:t xml:space="preserve"> – </w:t>
      </w:r>
      <w:r>
        <w:rPr>
          <w:sz w:val="28"/>
          <w:szCs w:val="28"/>
        </w:rPr>
        <w:t>на навчальному місці №1 навчальній точці №1</w:t>
      </w:r>
      <w:r>
        <w:rPr>
          <w:spacing w:val="-4"/>
          <w:sz w:val="28"/>
          <w:szCs w:val="28"/>
        </w:rPr>
        <w:t xml:space="preserve"> – {{керівник_стрільби_зв}}</w:t>
      </w:r>
      <w:r>
        <w:rPr>
          <w:sz w:val="28"/>
          <w:szCs w:val="28"/>
        </w:rPr>
        <w:t xml:space="preserve">, (резерв </w:t>
      </w:r>
      <w:r>
        <w:rPr>
          <w:szCs w:val="28"/>
        </w:rPr>
        <w:t>–</w:t>
      </w:r>
      <w:r>
        <w:rPr>
          <w:sz w:val="28"/>
          <w:szCs w:val="28"/>
        </w:rPr>
        <w:t xml:space="preserve"> {{резерв_керівника}}</w:t>
      </w:r>
      <w:r>
        <w:rPr>
          <w:sz w:val="28"/>
          <w:szCs w:val="32"/>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№6 {{дата_стрільби_6}}  – на навчальному місці №1 навчальній точці №1 (послідовне виконання  вправ) {{вправи_стрільби_6}}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Cs w:val="28"/>
          <w:lang w:eastAsia="uk-UA"/>
        </w:rPr>
        <w:t xml:space="preserve"/>
      </w:r>
      <w:r>
        <w:rPr>
          <w:spacing w:val="-4"/>
          <w:sz w:val="28"/>
          <w:szCs w:val="28"/>
        </w:rPr>
        <w:t xml:space="preserve">{{керівник_стрільби_зв}}</w:t>
      </w:r>
      <w:r>
        <w:rPr>
          <w:sz w:val="28"/>
          <w:szCs w:val="28"/>
        </w:rPr>
        <w:t xml:space="preserve">, (резерв </w:t>
      </w:r>
      <w:r>
        <w:rPr>
          <w:szCs w:val="28"/>
        </w:rPr>
        <w:t>–</w:t>
      </w:r>
      <w:r>
        <w:rPr>
          <w:sz w:val="28"/>
          <w:szCs w:val="28"/>
        </w:rPr>
        <w:t xml:space="preserve"> {{резерв_керівника}}</w:t>
      </w:r>
      <w:r>
        <w:rPr>
          <w:sz w:val="28"/>
          <w:szCs w:val="32"/>
        </w:rPr>
        <w:t>).</w:t>
      </w:r>
    </w:p>
    <w:p>
      <w:pPr>
        <w:pStyle w:val="BodyTextIndent"/>
        <w:spacing w:before="0" w:after="0" w:line="238" w:lineRule="auto"/>
        <w:ind w:end="0" w:firstLine="709"/>
        <w:jc w:val="both"/>
        <w:rPr>
          <w:szCs w:val="28"/>
        </w:rPr>
      </w:pPr>
      <w:r>
        <w:rPr>
          <w:szCs w:val="28"/>
        </w:rPr>
        <w:t>Начальником пункту бойового постачання:</w:t>
      </w:r>
    </w:p>
    <w:p>
      <w:pPr>
        <w:pStyle w:val="BodyTextIndent"/>
        <w:spacing w:before="0" w:after="0" w:line="238" w:lineRule="auto"/>
        <w:ind w:end="0" w:firstLine="709"/>
        <w:jc w:val="both"/>
        <w:rPr>
          <w:szCs w:val="28"/>
        </w:rPr>
      </w:pPr>
      <w:r>
        <w:rPr/>
        <w:t xml:space="preserve">{{дні_пбп_1}}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{{начальник_пбп_1_зв}};</w:t>
      </w:r>
    </w:p>
    <w:p>
      <w:pPr>
        <w:pStyle w:val="BodyTextIndent"/>
        <w:spacing w:before="0" w:after="0" w:line="238" w:lineRule="auto"/>
        <w:ind w:end="0" w:firstLine="709"/>
        <w:jc w:val="both"/>
        <w:rPr>
          <w:szCs w:val="28"/>
        </w:rPr>
      </w:pPr>
      <w:r>
        <w:rPr/>
        <w:t xml:space="preserve">{{дні_пбп_2}}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{{начальник_пбп_2_зв}};</w:t>
      </w:r>
    </w:p>
    <w:p>
      <w:pPr>
        <w:pStyle w:val="BodyTextIndent"/>
        <w:spacing w:before="0" w:after="0" w:line="238" w:lineRule="auto"/>
        <w:ind w:end="0" w:firstLine="709"/>
        <w:jc w:val="both"/>
        <w:rPr>
          <w:szCs w:val="28"/>
        </w:rPr>
      </w:pPr>
      <w:r>
        <w:rPr/>
        <w:t xml:space="preserve">{{дні_пбп_3}}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{{начальник_пбп_3_зв}};</w:t>
      </w:r>
    </w:p>
    <w:p>
      <w:pPr>
        <w:pStyle w:val="BodyTextIndent"/>
        <w:spacing w:before="0" w:after="0" w:line="238" w:lineRule="auto"/>
        <w:ind w:end="0" w:firstLine="709"/>
        <w:jc w:val="both"/>
        <w:rPr>
          <w:szCs w:val="28"/>
        </w:rPr>
      </w:pPr>
      <w:r>
        <w:rPr/>
        <w:t xml:space="preserve">{{дні_пбп_4}} </w:t>
      </w:r>
      <w:r>
        <w:rPr>
          <w:szCs w:val="28"/>
        </w:rPr>
        <w:t>для виконання вправ по метанню гранат</w:t>
      </w:r>
      <w:r>
        <w:rPr>
          <w:bCs/>
          <w:szCs w:val="28"/>
        </w:rPr>
        <w:t xml:space="preserve"> </w:t>
      </w:r>
      <w:r>
        <w:rPr>
          <w:szCs w:val="28"/>
        </w:rPr>
        <w:t>–</w:t>
      </w:r>
      <w:r>
        <w:rPr>
          <w:iCs/>
          <w:szCs w:val="28"/>
        </w:rPr>
        <w:t xml:space="preserve"> </w:t>
      </w:r>
      <w:r>
        <w:rPr>
          <w:szCs w:val="28"/>
        </w:rPr>
        <w:t xml:space="preserve">{{начальник_пбп_4_зв}};</w:t>
      </w:r>
    </w:p>
    <w:p>
      <w:pPr>
        <w:pStyle w:val="BodyTextIndent"/>
        <w:spacing w:before="0" w:after="0" w:line="238" w:lineRule="auto"/>
        <w:ind w:end="0" w:firstLine="709"/>
        <w:jc w:val="both"/>
        <w:rPr>
          <w:szCs w:val="28"/>
        </w:rPr>
      </w:pPr>
      <w:r>
        <w:rPr/>
        <w:t xml:space="preserve">{{дні_пбп_5}}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{{начальник_пбп_5_зв}}.</w:t>
      </w:r>
    </w:p>
    <w:p>
      <w:pPr>
        <w:pStyle w:val="1"/>
        <w:spacing w:line="238" w:lineRule="auto"/>
        <w:ind w:end="0" w:firstLine="709"/>
        <w:jc w:val="both"/>
        <w:rPr>
          <w:lang w:val="uk-UA"/>
        </w:rPr>
      </w:pPr>
      <w:r>
        <w:rPr>
          <w:lang w:val="uk-UA"/>
        </w:rPr>
        <w:t xml:space="preserve">У групу контролю (спостерігачів за результатами стрільби) на весь час проведення </w:t>
      </w:r>
      <w:r>
        <w:rPr/>
        <w:t>стрільб із слухачами курсів перепідготовки та підвищення кваліфікації університету та офіцерським складом Повітряних Сил Збройних Сил України на навчально – тренувальному комплексі вогневої підготовки військової частини А4150 (с. Старичі)</w:t>
      </w:r>
      <w:r>
        <w:rPr>
          <w:lang w:val="uk-UA"/>
        </w:rPr>
        <w:t xml:space="preserve"> призначити курсових офіцерів курсів перепідготовки та підвищення кваліфікації </w:t>
      </w:r>
      <w:r>
        <w:rPr/>
        <w:t>Харківського національного університету Повітряних Сил</w:t>
      </w:r>
      <w:r>
        <w:rPr>
          <w:lang w:val="uk-UA"/>
        </w:rPr>
        <w:t>.</w:t>
      </w:r>
    </w:p>
    <w:p>
      <w:pPr>
        <w:pStyle w:val="Normal"/>
        <w:autoSpaceDE w:val="false"/>
        <w:spacing w:line="238" w:lineRule="auto"/>
        <w:jc w:val="both"/>
        <w:rPr>
          <w:sz w:val="28"/>
          <w:szCs w:val="28"/>
        </w:rPr>
      </w:pPr>
      <w:r>
        <w:rPr>
          <w:sz w:val="28"/>
          <w:szCs w:val="28"/>
          <w:lang w:val="uk-UA"/>
        </w:rPr>
      </w:r>
    </w:p>
    <w:p>
      <w:pPr>
        <w:pStyle w:val="Normal"/>
        <w:rPr>
          <w:sz w:val="28"/>
          <w:szCs w:val="28"/>
        </w:rPr>
      </w:pPr>
      <w:r>
        <w:rPr>
          <w:sz w:val="28"/>
          <w:szCs w:val="28"/>
        </w:rPr>
      </w:r>
    </w:p>
    <w:p>
      <w:pPr>
        <w:pStyle w:val="Normal"/>
        <w:numPr>
          <w:ilvl w:val="0"/>
          <w:numId w:val="2"/>
        </w:numPr>
        <w:tabs>
          <w:tab w:val="clear" w:pos="709"/>
          <w:tab w:val="left" w:leader="none" w:pos="1134"/>
        </w:tabs>
        <w:autoSpaceDE w:val="false"/>
        <w:spacing w:line="238" w:lineRule="auto"/>
        <w:ind w:start="0" w:end="0" w:firstLine="709"/>
        <w:jc w:val="both"/>
        <w:rPr>
          <w:sz w:val="28"/>
          <w:szCs w:val="28"/>
        </w:rPr>
      </w:pPr>
      <w:r>
        <w:rPr>
          <w:sz w:val="28"/>
          <w:szCs w:val="28"/>
        </w:rPr>
        <w:t>Для керівництва стрільбою та її обслуговування, забезпечення вимог безпеки</w:t>
      </w:r>
      <w:r>
        <w:rPr>
          <w:szCs w:val="28"/>
        </w:rPr>
        <w:t xml:space="preserve"> </w:t>
      </w:r>
      <w:r>
        <w:rPr>
          <w:sz w:val="28"/>
          <w:szCs w:val="28"/>
        </w:rPr>
        <w:t>на</w:t>
      </w:r>
      <w:r>
        <w:rPr>
          <w:szCs w:val="28"/>
        </w:rPr>
        <w:t xml:space="preserve"> </w:t>
      </w:r>
      <w:r>
        <w:rPr>
          <w:sz w:val="28"/>
          <w:szCs w:val="28"/>
        </w:rPr>
        <w:t xml:space="preserve">навчально-тренувальному комплексі вогневої підготовки військової частини А4150 (с. Старичі) призначити: </w:t>
      </w:r>
    </w:p>
    <w:p>
      <w:pPr>
        <w:pStyle w:val="1"/>
        <w:spacing w:line="238" w:lineRule="auto"/>
        <w:ind w:end="0" w:firstLine="709"/>
        <w:jc w:val="both"/>
        <w:rPr>
          <w:lang w:val="uk-UA"/>
        </w:rPr>
      </w:pPr>
      <w:r>
        <w:rPr>
          <w:spacing w:val="-4"/>
          <w:lang w:val="uk-UA"/>
        </w:rPr>
        <w:t xml:space="preserve">керівником стрільби при виконанні стрільби № 1 {{дата_стрільби_1}} – {{керівник_стрільби_зв}}, (резерв – {{резерв_керівника}}) – виконання підготовчих вправ {{вправи_стрільби_1}} – ділянка {{ділянка_1}};</w:t>
      </w:r>
      <w:r>
        <w:rPr>
          <w:spacing w:val="-4"/>
        </w:rPr>
        <w:t xml:space="preserve"/>
      </w:r>
      <w:r>
        <w:rPr/>
        <w:t xml:space="preserve"/>
      </w:r>
      <w:r>
        <w:rPr>
          <w:lang w:val="uk-UA"/>
        </w:rPr>
        <w:t xml:space="preserve"/>
      </w:r>
      <w:r>
        <w:rPr/>
        <w:t xml:space="preserve"/>
      </w:r>
      <w:r>
        <w:rPr>
          <w:szCs w:val="32"/>
        </w:rPr>
        <w:t xml:space="preserve"/>
      </w:r>
      <w:r>
        <w:rPr>
          <w:lang w:val="uk-UA"/>
        </w:rPr>
        <w:t xml:space="preserve"/>
      </w:r>
      <w:r>
        <w:rPr/>
        <w:t xml:space="preserve"/>
      </w:r>
      <w:r>
        <w:rPr>
          <w:lang w:val="uk-UA"/>
        </w:rPr>
        <w:t xml:space="preserve"/>
      </w:r>
      <w:r>
        <w:rPr>
          <w:spacing w:val="-4"/>
          <w:lang w:val="uk-UA"/>
        </w:rPr>
        <w:t xml:space="preserve"/>
      </w:r>
      <w:r>
        <w:rPr>
          <w:color w:val="FF0000"/>
          <w:spacing w:val="-4"/>
          <w:lang w:val="uk-UA"/>
        </w:rPr>
        <w:t xml:space="preserve"/>
      </w:r>
      <w:r>
        <w:rPr>
          <w:lang w:eastAsia="en-US"/>
        </w:rPr>
        <w:t xml:space="preserve"/>
      </w:r>
      <w:r>
        <w:rPr>
          <w:lang w:val="uk-UA" w:eastAsia="en-US"/>
        </w:rPr>
        <w:t xml:space="preserve"/>
      </w:r>
      <w:r>
        <w:rPr>
          <w:lang w:eastAsia="en-US"/>
        </w:rPr>
        <w:t xml:space="preserve"/>
      </w:r>
      <w:r>
        <w:rPr>
          <w:lang w:val="uk-UA" w:eastAsia="en-US"/>
        </w:rPr>
        <w:t xml:space="preserve"/>
      </w:r>
      <w:r>
        <w:rPr>
          <w:lang w:eastAsia="en-US"/>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2 {{дата_стрільби_2}} – {{керівник_стрільби_зв}}, (резерв – {{резерв_керівника}}) – виконання підготовчих вправ {{вправи_стрільби_2}} – ділянка {{ділянка_2}};</w:t>
      </w:r>
      <w:r>
        <w:rPr>
          <w:spacing w:val="-4"/>
        </w:rPr>
        <w:t xml:space="preserve"/>
      </w:r>
      <w:r>
        <w:rPr>
          <w:lang w:val="uk-UA"/>
        </w:rPr>
        <w:t xml:space="preserve"/>
      </w:r>
      <w:r>
        <w:rPr/>
        <w:t xml:space="preserve"/>
      </w:r>
      <w:r>
        <w:rPr>
          <w:lang w:val="uk-UA"/>
        </w:rPr>
        <w:t xml:space="preserve"/>
      </w:r>
      <w:r>
        <w:rPr/>
        <w:t xml:space="preserve"/>
      </w:r>
      <w:r>
        <w:rPr>
          <w:lang w:val="uk-UA"/>
        </w:rPr>
        <w:t xml:space="preserve"/>
      </w:r>
      <w:r>
        <w:rPr>
          <w:spacing w:val="-4"/>
          <w:lang w:val="uk-UA"/>
        </w:rPr>
        <w:t xml:space="preserve"/>
      </w:r>
      <w:r>
        <w:rPr>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lang w:eastAsia="uk-UA"/>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3 {{дата_стрільби_3}} – {{керівник_стрільби_зв}}, (резерв – {{резерв_керівника}}) – виконання підготовчих вправ {{вправи_стрільби_3}} – ділянка {{ділянка_3}};</w:t>
      </w:r>
      <w:r>
        <w:rPr>
          <w:spacing w:val="-4"/>
        </w:rPr>
        <w:t xml:space="preserve"/>
      </w:r>
      <w:r>
        <w:rPr>
          <w:lang w:val="uk-UA"/>
        </w:rPr>
        <w:t xml:space="preserve"/>
      </w:r>
      <w:r>
        <w:rPr/>
        <w:t xml:space="preserve"/>
      </w:r>
      <w:r>
        <w:rPr>
          <w:szCs w:val="32"/>
        </w:rPr>
        <w:t xml:space="preserve"/>
      </w:r>
      <w:r>
        <w:rPr/>
        <w:t xml:space="preserve"/>
      </w:r>
      <w:r>
        <w:rPr>
          <w:lang w:val="uk-UA"/>
        </w:rPr>
        <w:t xml:space="preserve"/>
      </w:r>
      <w:r>
        <w:rPr>
          <w:spacing w:val="-4"/>
          <w:lang w:eastAsia="en-US"/>
        </w:rPr>
        <w:t xml:space="preserve"/>
      </w:r>
      <w:r>
        <w:rPr>
          <w:spacing w:val="-4"/>
          <w:lang w:val="uk-UA" w:eastAsia="en-US"/>
        </w:rPr>
        <w:t xml:space="preserve"/>
      </w:r>
      <w:r>
        <w:rPr>
          <w:spacing w:val="-4"/>
          <w:lang w:eastAsia="en-US"/>
        </w:rPr>
        <w:t xml:space="preserve"/>
      </w:r>
      <w:r>
        <w:rPr>
          <w:spacing w:val="-4"/>
          <w:lang w:val="uk-UA" w:eastAsia="en-US"/>
        </w:rPr>
        <w:t xml:space="preserve"/>
      </w:r>
      <w:r>
        <w:rPr>
          <w:spacing w:val="-4"/>
          <w:lang w:eastAsia="en-US"/>
        </w:rPr>
        <w:t xml:space="preserve"/>
      </w:r>
      <w:r>
        <w:rPr>
          <w:spacing w:val="-4"/>
          <w:lang w:val="uk-UA" w:eastAsia="en-US"/>
        </w:rPr>
        <w:t xml:space="preserve"/>
      </w:r>
      <w:r>
        <w:rPr>
          <w:spacing w:val="-4"/>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4 {{дата_стрільби_4}} – {{керівник_стрільби_зв}}, (резерв – {{резерв_керівника}}) – виконання підготовчих вправ {{вправи_стрільби_4}} – ділянка {{ділянка_4}};</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lang w:eastAsia="en-US"/>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5 {{дата_стрільби_5}} – {{керівник_стрільби_зв}}, (резерв – {{резерв_керівника}}) – виконання підготовчих вправ {{вправи_стрільби_5}} – ділянка {{ділянка_5}};</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lang w:eastAsia="en-US"/>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при виконанні вправ по метанню гранат {{дата_метання_гранат}} – {{керівник_стрільби_зв}}, (резерв – {{резерв_керівника}}) – виконання підготовчих вправ – ділянка {{ділянка_метання_гранат}};</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6 {{дата_стрільби_6}} – {{керівник_стрільби_зв}}, (резерв – {{резерв_керівника}}) – виконання підготовчих вправ {{вправи_стрільби_6}} – ділянка {{ділянка_6}}.</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spacing w:val="-4"/>
        </w:rPr>
        <w:t xml:space="preserve"/>
      </w:r>
      <w:r>
        <w:rPr>
          <w:lang w:eastAsia="en-US"/>
        </w:rPr>
        <w:t xml:space="preserve"/>
      </w:r>
      <w:r>
        <w:rPr>
          <w:lang w:val="uk-UA"/>
        </w:rPr>
        <w:t xml:space="preserve"/>
      </w:r>
    </w:p>
    <w:p>
      <w:pPr>
        <w:pStyle w:val="25"/>
        <w:shd w:val="clear" w:fill="auto"/>
        <w:tabs>
          <w:tab w:val="clear" w:pos="709"/>
          <w:tab w:val="left" w:leader="none" w:pos="1134"/>
        </w:tabs>
        <w:spacing w:before="0" w:after="0" w:line="240" w:lineRule="auto"/>
        <w:ind w:end="-1" w:firstLine="709"/>
        <w:jc w:val="both"/>
        <w:rPr>
          <w:lang w:val="uk-UA"/>
        </w:rPr>
      </w:pPr>
      <w:r>
        <w:rPr>
          <w:lang w:val="uk-UA"/>
        </w:rPr>
        <w:t>Начальника оточення, підрозділ оточення, чергового лікаря (фельдшера), чергового зв’язківця, розвідника поста візуального спостереження, технічних керівників стрільби та інших посадових осіб, що забезпечують стрільбу, пожежний підрозділ, санітарний автомобіль призначити згідно наказу командира військової частини А4150.</w:t>
      </w:r>
    </w:p>
    <w:p>
      <w:pPr>
        <w:pStyle w:val="Normal"/>
        <w:rPr>
          <w:sz w:val="28"/>
          <w:szCs w:val="28"/>
        </w:rPr>
      </w:pPr>
      <w:r>
        <w:rPr>
          <w:sz w:val="28"/>
          <w:szCs w:val="28"/>
          <w:lang w:val="uk-UA"/>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ind w:start="0" w:end="0" w:firstLine="709"/>
        <w:jc w:val="both"/>
        <w:rPr>
          <w:szCs w:val="28"/>
        </w:rPr>
      </w:pPr>
      <w:r>
        <w:rPr>
          <w:szCs w:val="28"/>
        </w:rPr>
        <w:t>Начальнику логістики – заступнику начальника університету:</w:t>
      </w:r>
    </w:p>
    <w:p>
      <w:pPr>
        <w:pStyle w:val="BodyTextIndent"/>
        <w:spacing w:before="0" w:after="0"/>
        <w:ind w:end="0" w:firstLine="709"/>
        <w:jc w:val="both"/>
        <w:rPr>
          <w:szCs w:val="28"/>
        </w:rPr>
      </w:pPr>
      <w:r>
        <w:rPr>
          <w:szCs w:val="28"/>
        </w:rPr>
        <w:t>організувати забезпечення зброєю та боєприпасами згідно заявки начальника курсів перепідготовки та підвищення кваліфікації університету;</w:t>
      </w:r>
    </w:p>
    <w:p>
      <w:pPr>
        <w:pStyle w:val="BodyTextIndent"/>
        <w:spacing w:before="0" w:after="0"/>
        <w:ind w:end="0" w:firstLine="709"/>
        <w:jc w:val="both"/>
        <w:rPr>
          <w:szCs w:val="28"/>
        </w:rPr>
      </w:pPr>
      <w:r>
        <w:rPr>
          <w:szCs w:val="28"/>
        </w:rPr>
        <w:t>проконтролювати виділення автомобільної техніки для перевезення особового складу, зброї та боєприпасів до місця проведення стрільб згідно заявки начальника курсів перепідготовки та підвищення кваліфікації університету;</w:t>
      </w:r>
    </w:p>
    <w:p>
      <w:pPr>
        <w:pStyle w:val="BodyTextIndent"/>
        <w:spacing w:before="0" w:after="0"/>
        <w:ind w:end="0" w:firstLine="709"/>
        <w:jc w:val="both"/>
        <w:rPr>
          <w:color w:val="000000"/>
          <w:szCs w:val="28"/>
        </w:rPr>
      </w:pPr>
      <w:r>
        <w:rPr>
          <w:bCs/>
          <w:szCs w:val="28"/>
        </w:rPr>
        <w:t xml:space="preserve">взяти на контроль забезпечення необхідною кількістю паливо-мастильних матеріалів для військової техніки, яка залучається для забезпечення та підготовки навчальних місць для проведення </w:t>
      </w:r>
      <w:r>
        <w:rPr>
          <w:szCs w:val="28"/>
        </w:rPr>
        <w:t>стрільб згідно заявки начальника курсів перепідготовки та підвищення кваліфікації університету</w:t>
      </w:r>
      <w:r>
        <w:rPr>
          <w:color w:val="000000"/>
          <w:szCs w:val="28"/>
        </w:rPr>
        <w:t>.</w:t>
      </w:r>
    </w:p>
    <w:p>
      <w:pPr>
        <w:pStyle w:val="BodyTextIndent"/>
        <w:spacing w:before="0" w:after="0"/>
        <w:ind w:end="0" w:firstLine="709"/>
        <w:jc w:val="both"/>
        <w:rPr>
          <w:lang w:eastAsia="uk-UA"/>
        </w:rPr>
      </w:pPr>
      <w:r>
        <w:rPr>
          <w:color w:val="000000"/>
          <w:szCs w:val="28"/>
          <w:lang w:eastAsia="uk-UA"/>
        </w:rPr>
      </w:r>
    </w:p>
    <w:p>
      <w:pPr>
        <w:pStyle w:val="BodyTextIndent"/>
        <w:spacing w:before="0" w:after="0"/>
        <w:ind w:end="0" w:firstLine="709"/>
        <w:jc w:val="both"/>
        <w:rPr>
          <w:lang w:eastAsia="uk-UA"/>
        </w:rPr>
      </w:pPr>
      <w:r>
        <w:rPr>
          <w:lang w:eastAsia="uk-UA"/>
        </w:rPr>
      </w:r>
    </w:p>
    <w:p>
      <w:pPr>
        <w:pStyle w:val="BodyTextIndent"/>
        <w:numPr>
          <w:ilvl w:val="0"/>
          <w:numId w:val="2"/>
        </w:numPr>
        <w:tabs>
          <w:tab w:val="clear" w:pos="709"/>
          <w:tab w:val="left" w:leader="none" w:pos="1134"/>
        </w:tabs>
        <w:spacing w:before="0" w:after="0"/>
        <w:ind w:start="0" w:end="0" w:firstLine="709"/>
        <w:jc w:val="both"/>
        <w:rPr>
          <w:lang w:eastAsia="uk-UA"/>
        </w:rPr>
      </w:pPr>
      <w:r>
        <w:rPr>
          <w:lang w:eastAsia="uk-UA"/>
        </w:rPr>
        <w:t>Начальнику служби засобів ураження озброєння логістики університету здійснити забезпечення боєприпасами для проведення стрільб особовим складом згідно заявки начальника курсів перепідготовки та підвищення кваліфікації університету у кількості:</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 (виконується 2 рази) 7,62 мм набої зразка 43 року з кулею «ПС» - {{набої_вправа_1}}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№2: (виконується 2 рази): 7,62 мм набої зразка 43 року з кулею «ПС» - {{набої_вправа_2}} штук</w:t>
      </w:r>
      <w:r>
        <w:rPr>
          <w:lang w:val="ru-RU" w:eastAsia="uk-UA"/>
        </w:rPr>
        <w:t xml:space="preserve"/>
      </w:r>
      <w:r>
        <w:rPr>
          <w:lang w:val="uk-UA" w:eastAsia="uk-UA"/>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№3: (виконується 2 рази): 7,62 мм набої зразка 43 року з кулею «ПС» - {{набої_вправа_3}} штук</w:t>
      </w:r>
      <w:r>
        <w:rPr>
          <w:lang w:val="ru-RU" w:eastAsia="uk-UA"/>
        </w:rPr>
        <w:t xml:space="preserve"/>
      </w:r>
      <w:r>
        <w:rPr>
          <w:lang w:val="uk-UA" w:eastAsia="uk-UA"/>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№4: 7,62 мм набої зразка 43 року з кулею «ПС» - {{набої_вправа_4}}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№5: (виконується 3 рази) 7,62 мм набої зразка 43 року з кулею «ПС» - {{набої_вправа_5}}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№6: (виконується 2 рази): 7,62 мм набої зразка 43 року з кулею «ПС» - {{набої_вправа_6}} штук</w:t>
      </w:r>
      <w:r>
        <w:rPr>
          <w:lang w:val="ru-RU" w:eastAsia="uk-UA"/>
        </w:rPr>
        <w:t xml:space="preserve"/>
      </w:r>
      <w:r>
        <w:rPr>
          <w:lang w:val="uk-UA" w:eastAsia="uk-UA"/>
        </w:rPr>
        <w:t xml:space="preserve"/>
      </w:r>
      <w:r>
        <w:rPr>
          <w:lang w:val="uk-UA"/>
        </w:rPr>
        <w:t xml:space="preserve"> на {{кількість_осіб}} учасників стрільби;</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№7: 7,62 мм набої зразка 43 року з кулею «ПС» - {{набої_вправа_7}}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№8: 7,62 мм набої зразка 43 року з кулею «ПС» - {{набої_вправа_8}}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№9: (виконується 2 рази): 7,62 мм набої зразка 43 року з кулею «ПС» - {{набої_вправа_9}} штук</w:t>
      </w:r>
      <w:r>
        <w:rPr>
          <w:lang w:val="uk-UA"/>
        </w:rPr>
        <w:t xml:space="preserve"> на {{кількість_осіб}} учасників стрільби</w:t>
      </w:r>
      <w:r>
        <w:rPr>
          <w:lang w:val="uk-UA" w:eastAsia="uk-UA"/>
        </w:rPr>
        <w:t>;</w:t>
      </w:r>
      <w:r>
        <w:rPr>
          <w:lang w:val="uk-UA"/>
        </w:rPr>
        <w:t xml:space="preserve"> </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№10: 7,62 мм набої зразка 43 року з кулею «ПС» - {{набої_вправа_10}}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№11: (виконується 3 рази): 7,62 мм набої зразка 43 року з кулею «ПС» - {{набої_вправа_11}}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№12: (виконується 2 рази) : 7,62 мм набої зразка 43 року з кулею «ПС» - {{набої_вправа_12}}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№13: 7,62 мм набої зразка 43 року з кулею «ПС» - {{набої_вправа_13}} штук</w:t>
      </w:r>
      <w:r>
        <w:rPr>
          <w:lang w:val="ru-RU" w:eastAsia="uk-UA"/>
        </w:rPr>
        <w:t xml:space="preserve"/>
      </w:r>
      <w:r>
        <w:rPr>
          <w:lang w:val="uk-UA" w:eastAsia="uk-UA"/>
        </w:rPr>
        <w:t xml:space="preserve"/>
      </w:r>
      <w:r>
        <w:rPr>
          <w:lang w:val="uk-UA"/>
        </w:rPr>
        <w:t xml:space="preserve"/>
      </w:r>
      <w:r>
        <w:rPr>
          <w:lang w:val="ru-RU"/>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№14: 7,62 мм набої зразка 43 року з кулею «ПС» - {{набої_вправа_14}}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№15: 7,62 мм набої зразка 43 року з кулею «ПС» - {{набої_вправа_15}}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№16: 7,62 мм набої зразка 43 року з кулею «ПС» - {{набої_вправа_16}}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для виконання НВ КС 5.16.1.1</w:t>
      </w:r>
      <w:r>
        <w:rPr>
          <w:lang w:val="uk-UA"/>
        </w:rPr>
        <w:t xml:space="preserve"> РГД-5 (аналог) – {{гранати_ргд}}  штук на {{кількість_осіб}} учасників стрільби</w:t>
      </w:r>
      <w:r>
        <w:rPr>
          <w:lang w:val="uk-UA" w:eastAsia="uk-UA"/>
        </w:rPr>
        <w:t>.</w:t>
      </w:r>
    </w:p>
    <w:p>
      <w:pPr>
        <w:pStyle w:val="Normal"/>
        <w:rPr>
          <w:sz w:val="28"/>
          <w:szCs w:val="28"/>
        </w:rPr>
      </w:pPr>
      <w:r>
        <w:rPr>
          <w:sz w:val="28"/>
          <w:szCs w:val="28"/>
          <w:lang w:val="uk-UA"/>
        </w:rPr>
      </w:r>
    </w:p>
    <w:p>
      <w:pPr>
        <w:pStyle w:val="Normal"/>
        <w:rPr>
          <w:sz w:val="28"/>
          <w:szCs w:val="28"/>
        </w:rPr>
      </w:pPr>
      <w:r>
        <w:rPr>
          <w:sz w:val="28"/>
          <w:szCs w:val="28"/>
        </w:rPr>
      </w:r>
    </w:p>
    <w:p>
      <w:pPr>
        <w:pStyle w:val="Style27"/>
        <w:numPr>
          <w:ilvl w:val="0"/>
          <w:numId w:val="2"/>
        </w:numPr>
        <w:tabs>
          <w:tab w:val="clear" w:pos="709"/>
          <w:tab w:val="left" w:leader="none" w:pos="1134"/>
        </w:tabs>
        <w:ind w:start="0" w:end="0" w:firstLine="709"/>
        <w:jc w:val="both"/>
        <w:rPr>
          <w:sz w:val="28"/>
          <w:szCs w:val="28"/>
        </w:rPr>
      </w:pPr>
      <w:r>
        <w:rPr>
          <w:sz w:val="28"/>
          <w:szCs w:val="28"/>
        </w:rPr>
        <w:t>Начальнику Військового коледжу сержантського складу Харківського національного університету Повітряних Сил:</w:t>
      </w:r>
    </w:p>
    <w:p>
      <w:pPr>
        <w:pStyle w:val="Style27"/>
        <w:ind w:end="0" w:firstLine="709"/>
        <w:jc w:val="both"/>
        <w:rPr>
          <w:bCs/>
          <w:sz w:val="28"/>
          <w:szCs w:val="28"/>
        </w:rPr>
      </w:pPr>
      <w:r>
        <w:rPr>
          <w:sz w:val="28"/>
          <w:szCs w:val="28"/>
        </w:rPr>
        <w:t>для забезпечення збереження зброї та боєприпасів під час її переміщення</w:t>
      </w:r>
      <w:r>
        <w:rPr>
          <w:bCs/>
          <w:sz w:val="28"/>
          <w:szCs w:val="28"/>
        </w:rPr>
        <w:t xml:space="preserve"> з </w:t>
      </w:r>
      <w:r>
        <w:rPr>
          <w:sz w:val="28"/>
          <w:szCs w:val="28"/>
        </w:rPr>
        <w:t xml:space="preserve">Погірцівського вищого професійного училища (с. Погірці) до навчально – тренувального комплексу вогневої підготовки військової частини А4150 (с. Старичі) та у зворотному напрямку {{дати_стрільб}} призначити варту супроводження у складі: начальника варти – зі складу слухачів курсів перепідготовки та підвищення кваліфікації  Харківського національного університету Повітряних Сил – {{начальник_варти_зв}} ({{зброя_начальника_варти}}), вартового зі складу слухачів курсів перепідготовки та підвищення кваліфікації  Харківського національного університету Повітряних Сил – {{вартовий_зв}} ({{зброя_вартового}})</w:t>
      </w:r>
      <w:r>
        <w:rPr>
          <w:color w:val="FF0000"/>
          <w:sz w:val="28"/>
          <w:szCs w:val="28"/>
        </w:rPr>
        <w:t xml:space="preserve"/>
      </w:r>
      <w:r>
        <w:rPr>
          <w:sz w:val="28"/>
          <w:szCs w:val="28"/>
        </w:rPr>
        <w:t xml:space="preserve"/>
      </w:r>
      <w:r>
        <w:rPr>
          <w:sz w:val="28"/>
          <w:szCs w:val="28"/>
        </w:rPr>
        <w:t xml:space="preserve"/>
      </w:r>
      <w:r>
        <w:rPr>
          <w:sz w:val="28"/>
          <w:szCs w:val="28"/>
        </w:rPr>
        <w:t xml:space="preserve"/>
      </w:r>
      <w:r>
        <w:rPr/>
        <w:t xml:space="preserve"/>
      </w:r>
      <w:r>
        <w:rPr>
          <w:sz w:val="28"/>
          <w:szCs w:val="28"/>
        </w:rPr>
        <w:t xml:space="preserve">;</w:t>
      </w:r>
    </w:p>
    <w:p>
      <w:pPr>
        <w:pStyle w:val="Normal"/>
        <w:ind w:end="0" w:firstLine="709"/>
        <w:jc w:val="both"/>
        <w:rPr>
          <w:sz w:val="28"/>
          <w:szCs w:val="28"/>
        </w:rPr>
      </w:pPr>
      <w:r>
        <w:rPr>
          <w:sz w:val="28"/>
          <w:szCs w:val="28"/>
        </w:rPr>
        <w:t>організувати зберігання боєприпасів, які отримані для проведення стрільб з слухачами курсів перепідготовки та підвищення кваліфікації університету, у кімнаті для зберігання зброї 1 поверху 1 гуртожитку;</w:t>
      </w:r>
    </w:p>
    <w:p>
      <w:pPr>
        <w:pStyle w:val="Normal"/>
        <w:ind w:end="0" w:firstLine="709"/>
        <w:jc w:val="both"/>
        <w:rPr>
          <w:sz w:val="28"/>
          <w:szCs w:val="28"/>
        </w:rPr>
      </w:pPr>
      <w:r>
        <w:rPr>
          <w:sz w:val="28"/>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w:t>
      </w:r>
    </w:p>
    <w:p>
      <w:pPr>
        <w:pStyle w:val="BodyTextIndent"/>
        <w:spacing w:before="0" w:after="0" w:line="238" w:lineRule="auto"/>
        <w:ind w:end="0" w:firstLine="709"/>
        <w:jc w:val="both"/>
        <w:rPr>
          <w:szCs w:val="28"/>
        </w:rPr>
      </w:pPr>
      <w:r>
        <w:rPr>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та</w:t>
      </w:r>
      <w:r>
        <w:rPr/>
        <w:t xml:space="preserve"> боєприпасів </w:t>
      </w:r>
      <w:r>
        <w:rPr>
          <w:szCs w:val="28"/>
        </w:rPr>
        <w:t xml:space="preserve">курсовому офіцеру курсів перепідготовки та підвищення кваліфікації Харківського національного університету Повітряних Сил {{отримувач_боєприпасів_дв}}.</w:t>
      </w:r>
    </w:p>
    <w:p>
      <w:pPr>
        <w:pStyle w:val="BodyTextIndent"/>
        <w:spacing w:before="0" w:after="0" w:line="238" w:lineRule="auto"/>
        <w:ind w:end="0" w:firstLine="709"/>
        <w:jc w:val="both"/>
        <w:rPr>
          <w:szCs w:val="28"/>
        </w:rPr>
      </w:pPr>
      <w:r>
        <w:rPr>
          <w:szCs w:val="28"/>
        </w:rPr>
      </w:r>
    </w:p>
    <w:p>
      <w:pPr>
        <w:pStyle w:val="BodyTextIndent"/>
        <w:spacing w:before="0" w:after="0" w:line="238" w:lineRule="auto"/>
        <w:ind w:end="0" w:firstLine="709"/>
        <w:jc w:val="both"/>
        <w:rPr>
          <w:szCs w:val="28"/>
        </w:rPr>
      </w:pPr>
      <w:r>
        <w:rPr>
          <w:szCs w:val="28"/>
        </w:rPr>
      </w:r>
    </w:p>
    <w:p>
      <w:pPr>
        <w:pStyle w:val="Normal"/>
        <w:numPr>
          <w:ilvl w:val="0"/>
          <w:numId w:val="2"/>
        </w:numPr>
        <w:tabs>
          <w:tab w:val="clear" w:pos="709"/>
          <w:tab w:val="left" w:leader="none" w:pos="1276"/>
        </w:tabs>
        <w:ind w:start="0" w:end="0" w:firstLine="709"/>
        <w:jc w:val="both"/>
        <w:rPr>
          <w:sz w:val="28"/>
          <w:szCs w:val="28"/>
        </w:rPr>
      </w:pPr>
      <w:r>
        <w:rPr>
          <w:sz w:val="28"/>
          <w:szCs w:val="28"/>
        </w:rPr>
        <w:t xml:space="preserve">Начальнику 61 навчального курсу факультету протиповітряної оборони Сухопутних військ та інших складових Сил оборони України Харківського національного університету Повітряних Сил університету      {{дати_стрільб}} організувати видачу автоматів АКМ у комплекті кількістю {{кількість_акм_61}} шт. з кімнати для зберігання зброї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ind w:start="0" w:end="0" w:firstLine="709"/>
        <w:jc w:val="both"/>
        <w:rPr>
          <w:sz w:val="20"/>
          <w:szCs w:val="20"/>
        </w:rPr>
      </w:pPr>
      <w:r>
        <w:rPr>
          <w:color w:val="000000"/>
          <w:sz w:val="28"/>
          <w:szCs w:val="28"/>
        </w:rPr>
        <w:t xml:space="preserve">Начальнику служби радіаційного, хімічного, біологічного захисту забезпечити видачу начальнику курсів перепідготовки та підвищення кваліфікації університету {{начальник_курсів_дв}} необхідних матеріально-технічних засобів для проведення занять з особовим складом згідно заявки начальника курсів перепідготовки та підвищення кваліфікації університету, а саме: ручні гранати димові РДГ-55Б </w:t>
      </w:r>
      <w:r>
        <w:rPr>
          <w:color w:val="000000"/>
        </w:rPr>
        <w:t xml:space="preserve"> – </w:t>
      </w:r>
      <w:r>
        <w:rPr>
          <w:color w:val="000000"/>
          <w:sz w:val="28"/>
          <w:szCs w:val="28"/>
        </w:rPr>
        <w:t xml:space="preserve">у кількості {{кількість_рдг}} штук, РДГ-55Ч </w:t>
      </w:r>
      <w:r>
        <w:rPr>
          <w:color w:val="000000"/>
        </w:rPr>
        <w:t xml:space="preserve"> – </w:t>
      </w:r>
      <w:r>
        <w:rPr>
          <w:color w:val="000000"/>
          <w:sz w:val="28"/>
          <w:szCs w:val="28"/>
        </w:rPr>
        <w:t xml:space="preserve">у кількості {{кількість_рдг}} штук, РДГ-55МБ</w:t>
      </w:r>
      <w:r>
        <w:rPr>
          <w:color w:val="000000"/>
        </w:rPr>
        <w:t xml:space="preserve"> – </w:t>
      </w:r>
      <w:r>
        <w:rPr>
          <w:color w:val="000000"/>
          <w:sz w:val="28"/>
          <w:szCs w:val="28"/>
        </w:rPr>
        <w:t xml:space="preserve"> у кількості {{кількість_рдг}} штук, РДГ-55МЧ</w:t>
      </w:r>
      <w:r>
        <w:rPr>
          <w:color w:val="000000"/>
        </w:rPr>
        <w:t xml:space="preserve"> – </w:t>
      </w:r>
      <w:r>
        <w:rPr>
          <w:color w:val="000000"/>
          <w:sz w:val="28"/>
          <w:szCs w:val="28"/>
        </w:rPr>
        <w:t xml:space="preserve"> у кількості {{кількість_рдг}} штука.</w:t>
      </w:r>
    </w:p>
    <w:p>
      <w:pPr>
        <w:pStyle w:val="Normal"/>
        <w:tabs>
          <w:tab w:val="clear" w:pos="709"/>
          <w:tab w:val="left" w:leader="none" w:pos="1276"/>
        </w:tabs>
        <w:ind w:start="709" w:end="0"/>
        <w:jc w:val="both"/>
        <w:rPr>
          <w:color w:val="000000"/>
          <w:sz w:val="28"/>
          <w:szCs w:val="28"/>
        </w:rPr>
      </w:pPr>
      <w:r>
        <w:rPr>
          <w:color w:val="000000"/>
          <w:sz w:val="28"/>
          <w:szCs w:val="28"/>
        </w:rPr>
      </w:r>
    </w:p>
    <w:p>
      <w:pPr>
        <w:pStyle w:val="Normal"/>
        <w:tabs>
          <w:tab w:val="clear" w:pos="709"/>
          <w:tab w:val="left" w:leader="none" w:pos="1276"/>
        </w:tabs>
        <w:ind w:start="709" w:end="0"/>
        <w:jc w:val="both"/>
        <w:rPr>
          <w:sz w:val="28"/>
          <w:szCs w:val="28"/>
        </w:rPr>
      </w:pPr>
      <w:r>
        <w:rPr>
          <w:color w:val="000000"/>
          <w:sz w:val="28"/>
          <w:szCs w:val="28"/>
        </w:rPr>
      </w:r>
    </w:p>
    <w:p>
      <w:pPr>
        <w:pStyle w:val="221"/>
        <w:numPr>
          <w:ilvl w:val="0"/>
          <w:numId w:val="2"/>
        </w:numPr>
        <w:tabs>
          <w:tab w:val="clear" w:pos="709"/>
          <w:tab w:val="left" w:leader="none" w:pos="1276"/>
        </w:tabs>
        <w:spacing w:before="0" w:after="0" w:line="238" w:lineRule="auto"/>
        <w:ind w:start="0" w:end="0" w:firstLine="709"/>
        <w:rPr>
          <w:bCs w:val="false"/>
          <w:lang w:val="uk-UA"/>
        </w:rPr>
      </w:pPr>
      <w:r>
        <w:rPr>
          <w:lang w:val="uk-UA"/>
        </w:rPr>
        <w:t>Начальнику курсів перепідготовки та підвищення кваліфікації Харківського національного університету Повітряних Сил:</w:t>
      </w:r>
    </w:p>
    <w:p>
      <w:pPr>
        <w:pStyle w:val="26"/>
        <w:spacing w:before="0" w:after="0" w:line="238" w:lineRule="auto"/>
        <w:ind w:start="0" w:end="0" w:firstLine="709"/>
        <w:jc w:val="both"/>
        <w:rPr>
          <w:sz w:val="28"/>
          <w:szCs w:val="28"/>
        </w:rPr>
      </w:pPr>
      <w:r>
        <w:rPr>
          <w:sz w:val="28"/>
          <w:szCs w:val="28"/>
        </w:rPr>
        <w:t xml:space="preserve">напередодні дня проведення стрільб {{дати_стрільб}} організувати цільову самопідготовку з тими, хто залучається до занять з виконанням вправ стрільб для вивчення умов виконання вправ, правил поводження зі зброєю та заходів безпеки при стрільбі, провести заходи, щодо складання заліку зі знань вимог безпеки під час проведення занять з вогневої підготовки та скласти відомості складання заліку зі знань вимог безпеки під час проведення занять з вогневої підготовки (</w:t>
      </w:r>
      <w:hyperlink r:id="rId3">
        <w:r>
          <w:rPr>
            <w:rStyle w:val="Hyperlink"/>
            <w:color w:val="000000"/>
            <w:sz w:val="28"/>
            <w:szCs w:val="28"/>
            <w:u w:val="none"/>
          </w:rPr>
          <w:t>додаток 8</w:t>
        </w:r>
      </w:hyperlink>
      <w:r>
        <w:rPr>
          <w:sz w:val="28"/>
          <w:szCs w:val="28"/>
        </w:rPr>
        <w:t xml:space="preserve"> до Курсу стрільб). Перший примірник відомості складання заліку зі знань вимог безпеки під час проведення занять з вогневої підготовки зареєструвати та зберігати в нетаємному діловодстві університету. Другий зареєстрований примірник в день проведення стрільб надати старшому керівнику стрільби;</w:t>
      </w:r>
    </w:p>
    <w:p>
      <w:pPr>
        <w:pStyle w:val="Style20"/>
        <w:spacing w:line="238" w:lineRule="auto"/>
        <w:rPr>
          <w:szCs w:val="28"/>
          <w:lang w:val="uk-UA"/>
        </w:rPr>
      </w:pPr>
      <w:r>
        <w:rPr>
          <w:bCs/>
          <w:szCs w:val="28"/>
          <w:lang w:val="uk-UA"/>
        </w:rPr>
        <w:t xml:space="preserve">підготувати напередодні днів проведення стрільб </w:t>
      </w:r>
      <w:r>
        <w:rPr>
          <w:szCs w:val="28"/>
          <w:lang w:val="uk-UA"/>
        </w:rPr>
        <w:t>відомості визначення індивідуальної оцінки та обліку результатів виконання вправ стрільб;</w:t>
      </w:r>
    </w:p>
    <w:p>
      <w:pPr>
        <w:pStyle w:val="Normal"/>
        <w:spacing w:line="238" w:lineRule="auto"/>
        <w:ind w:end="0" w:firstLine="709"/>
        <w:jc w:val="both"/>
        <w:rPr>
          <w:sz w:val="28"/>
          <w:szCs w:val="28"/>
        </w:rPr>
      </w:pPr>
      <w:r>
        <w:rPr>
          <w:sz w:val="28"/>
          <w:szCs w:val="28"/>
        </w:rPr>
        <w:t>надати заявки до відповідних служб університету щодо отримання зброї та боєприпасів для виконання стрільб особовим складом, замовлення автотранспорту для перевезення особового складу, особового складу варти супроводження, зброї та боєприпасів, забезпечити особовий склад, який приймає участь у стрільбах боєприпасами у відповідності до умов виконання вправ, автоматами АКМ, бронежилетами;</w:t>
      </w:r>
    </w:p>
    <w:p>
      <w:pPr>
        <w:pStyle w:val="Normal"/>
        <w:widowControl w:val="false"/>
        <w:tabs>
          <w:tab w:val="clear" w:pos="709"/>
          <w:tab w:val="left" w:leader="none" w:pos="993"/>
        </w:tabs>
        <w:ind w:end="0" w:firstLine="709"/>
        <w:jc w:val="both"/>
        <w:rPr>
          <w:sz w:val="28"/>
          <w:szCs w:val="28"/>
        </w:rPr>
      </w:pPr>
      <w:r>
        <w:rPr>
          <w:sz w:val="28"/>
          <w:szCs w:val="28"/>
        </w:rPr>
        <w:t>провести інструктаж особового складу курсів перепідготовки та підвищення кваліфікації університету, який залучається до виконання стрільб зі стрілецької зброї, щодо заходів безпеки та порядку дій при сигналі оповіщення “Ракетна небезпека” та “Повітряна тривога”.</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Начальнику служби військової техніки озброєння логістики університету:</w:t>
      </w:r>
    </w:p>
    <w:p>
      <w:pPr>
        <w:pStyle w:val="Normal"/>
        <w:spacing w:line="238" w:lineRule="auto"/>
        <w:ind w:end="0" w:firstLine="709"/>
        <w:jc w:val="both"/>
        <w:rPr>
          <w:color w:val="000000"/>
          <w:sz w:val="28"/>
          <w:szCs w:val="28"/>
        </w:rPr>
      </w:pPr>
      <w:r>
        <w:rPr>
          <w:color w:val="000000"/>
          <w:sz w:val="28"/>
          <w:szCs w:val="28"/>
        </w:rPr>
        <w:t>спланувати та виділити в дні проведення стрільб автомобільний транспорт згідно заявки начальника курсів перепідготовки та підвищення кваліфікації університету на перевезення особового складу курсів перепідготовки та підвищення кваліфікації університету, особового складу варти супроводження, зброї та боєприпасів;</w:t>
      </w:r>
    </w:p>
    <w:p>
      <w:pPr>
        <w:pStyle w:val="Normal"/>
        <w:spacing w:line="238" w:lineRule="auto"/>
        <w:ind w:end="0" w:firstLine="709"/>
        <w:jc w:val="both"/>
        <w:rPr>
          <w:color w:val="000000"/>
          <w:sz w:val="28"/>
          <w:szCs w:val="28"/>
        </w:rPr>
      </w:pPr>
      <w:r>
        <w:rPr>
          <w:bCs/>
          <w:color w:val="000000"/>
          <w:sz w:val="28"/>
          <w:szCs w:val="28"/>
        </w:rPr>
        <w:t xml:space="preserve">організувати </w:t>
      </w:r>
      <w:r>
        <w:rPr>
          <w:color w:val="000000"/>
          <w:sz w:val="28"/>
          <w:szCs w:val="28"/>
        </w:rPr>
        <w:t>перевірку технічного стану та правильну експлуатацію військової техніки, яка залучається для забезпечення та проведення занять з вогневої підготовки.</w:t>
      </w:r>
    </w:p>
    <w:p>
      <w:pPr>
        <w:pStyle w:val="BodyTextIndent"/>
        <w:spacing w:before="0" w:after="0" w:line="238" w:lineRule="auto"/>
        <w:ind w:end="0" w:hanging="0"/>
        <w:jc w:val="both"/>
        <w:rPr>
          <w:szCs w:val="28"/>
        </w:rPr>
      </w:pPr>
      <w:r>
        <w:rPr>
          <w:color w:val="000000"/>
          <w:sz w:val="28"/>
          <w:szCs w:val="28"/>
        </w:rPr>
      </w:r>
    </w:p>
    <w:p>
      <w:pPr>
        <w:pStyle w:val="BodyTextIndent"/>
        <w:spacing w:before="0" w:after="0" w:line="238" w:lineRule="auto"/>
        <w:ind w:end="0" w:hanging="0"/>
        <w:jc w:val="both"/>
        <w:rPr>
          <w:szCs w:val="28"/>
        </w:rPr>
      </w:pPr>
      <w:r>
        <w:rPr>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bookmarkStart w:name="_Hlk236148363" w:id="1"/>
      <w:r>
        <w:rPr>
          <w:szCs w:val="28"/>
        </w:rPr>
        <w:t>Начальнику відділення зв’язку та кібербезпеки – начальнику зв’язку і радіотехнічного забезпечення штабу університету</w:t>
      </w:r>
      <w:bookmarkEnd w:id="1"/>
      <w:r>
        <w:rPr>
          <w:szCs w:val="28"/>
        </w:rPr>
        <w:t xml:space="preserve"> в дні проведення стрільб забезпечити керівника стрільбою та посадових осіб групи контролю (спостерігачів за результатами стрільби) засобами зв’язку у відповідності до заявки начальника курсів перепідготовки та підвищення кваліфікації університету.</w:t>
      </w:r>
    </w:p>
    <w:p>
      <w:pPr>
        <w:pStyle w:val="BodyTextIndent"/>
        <w:tabs>
          <w:tab w:val="clear" w:pos="709"/>
          <w:tab w:val="left" w:leader="none" w:pos="1276"/>
        </w:tabs>
        <w:spacing w:before="0" w:after="0" w:line="238" w:lineRule="auto"/>
        <w:ind w:end="0" w:hanging="0"/>
        <w:jc w:val="both"/>
        <w:rPr>
          <w:szCs w:val="28"/>
        </w:rPr>
      </w:pPr>
      <w:r>
        <w:rPr>
          <w:szCs w:val="28"/>
        </w:rPr>
      </w:r>
    </w:p>
    <w:p>
      <w:pPr>
        <w:pStyle w:val="BodyTextIndent"/>
        <w:tabs>
          <w:tab w:val="clear" w:pos="709"/>
          <w:tab w:val="left" w:leader="none" w:pos="1276"/>
        </w:tabs>
        <w:spacing w:before="0" w:after="0" w:line="238" w:lineRule="auto"/>
        <w:ind w:end="0" w:hanging="0"/>
        <w:jc w:val="both"/>
        <w:rPr>
          <w:szCs w:val="28"/>
        </w:rPr>
      </w:pPr>
      <w:r>
        <w:rPr>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 xml:space="preserve">Старшим машини для перевезення зброї, боєприпасів, особового складу варти супроводження {{дати_стрільб}} призначити курсового офіцера курсів перепідготовки та підвищення кваліфікації Харківського національного університету Повітряних Сил {{старший_машини_зв}}.</w:t>
      </w:r>
    </w:p>
    <w:p>
      <w:pPr>
        <w:pStyle w:val="Normal"/>
        <w:rPr>
          <w:sz w:val="28"/>
          <w:szCs w:val="28"/>
        </w:rPr>
      </w:pPr>
      <w:r>
        <w:rPr>
          <w:sz w:val="28"/>
          <w:szCs w:val="28"/>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Старшому керівнику стрільби інструктаж керівників стрільб на ділянках, начальників пунктів бойового постачання провести безпосередньо перед початком стрільби.</w:t>
      </w:r>
    </w:p>
    <w:p>
      <w:pPr>
        <w:pStyle w:val="Normal"/>
        <w:rPr>
          <w:sz w:val="28"/>
          <w:szCs w:val="28"/>
        </w:rPr>
      </w:pPr>
      <w:r>
        <w:rPr>
          <w:sz w:val="28"/>
          <w:szCs w:val="28"/>
        </w:rPr>
      </w:r>
    </w:p>
    <w:p>
      <w:pPr>
        <w:pStyle w:val="Normal"/>
        <w:rPr>
          <w:sz w:val="28"/>
          <w:szCs w:val="28"/>
        </w:rPr>
      </w:pPr>
      <w:r>
        <w:rPr>
          <w:sz w:val="28"/>
          <w:szCs w:val="28"/>
        </w:rPr>
      </w:r>
    </w:p>
    <w:p>
      <w:pPr>
        <w:pStyle w:val="26"/>
        <w:numPr>
          <w:ilvl w:val="0"/>
          <w:numId w:val="2"/>
        </w:numPr>
        <w:tabs>
          <w:tab w:val="clear" w:pos="709"/>
          <w:tab w:val="left" w:leader="none" w:pos="851"/>
          <w:tab w:val="left" w:leader="none" w:pos="1276"/>
        </w:tabs>
        <w:spacing w:before="0" w:after="0" w:line="240" w:lineRule="auto"/>
        <w:ind w:start="0" w:end="0" w:firstLine="709"/>
        <w:jc w:val="both"/>
        <w:rPr>
          <w:sz w:val="28"/>
          <w:szCs w:val="28"/>
        </w:rPr>
      </w:pPr>
      <w:r>
        <w:rPr>
          <w:sz w:val="28"/>
          <w:szCs w:val="28"/>
        </w:rPr>
        <w:t>Форма одягу для особового складу, який залучається до проведення стрільб зі стрілецької зброї – польова.</w:t>
      </w:r>
    </w:p>
    <w:p>
      <w:pPr>
        <w:pStyle w:val="Normal"/>
        <w:tabs>
          <w:tab w:val="clear" w:pos="709"/>
          <w:tab w:val="left" w:leader="none" w:pos="1276"/>
        </w:tabs>
        <w:rPr>
          <w:sz w:val="28"/>
          <w:szCs w:val="28"/>
        </w:rPr>
      </w:pPr>
      <w:r>
        <w:rPr>
          <w:sz w:val="28"/>
          <w:szCs w:val="28"/>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color w:val="000000"/>
          <w:szCs w:val="28"/>
        </w:rPr>
      </w:pPr>
      <w:r>
        <w:rPr>
          <w:color w:val="000000"/>
          <w:szCs w:val="28"/>
        </w:rPr>
        <w:t>Контроль за виконанням наказу покласти на заступника начальника університету.</w:t>
      </w:r>
    </w:p>
    <w:p>
      <w:pPr>
        <w:pStyle w:val="Normal"/>
        <w:tabs>
          <w:tab w:val="clear" w:pos="709"/>
          <w:tab w:val="left" w:leader="none" w:pos="1276"/>
        </w:tabs>
        <w:rPr>
          <w:color w:val="000000"/>
          <w:sz w:val="28"/>
          <w:szCs w:val="28"/>
        </w:rPr>
      </w:pPr>
      <w:r>
        <w:rPr>
          <w:color w:val="000000"/>
          <w:sz w:val="28"/>
          <w:szCs w:val="28"/>
        </w:rPr>
      </w:r>
    </w:p>
    <w:p>
      <w:pPr>
        <w:pStyle w:val="Normal"/>
        <w:rPr>
          <w:sz w:val="28"/>
          <w:szCs w:val="28"/>
        </w:rPr>
      </w:pPr>
      <w:r>
        <w:rPr>
          <w:color w:val="000000"/>
          <w:sz w:val="28"/>
          <w:szCs w:val="28"/>
        </w:rPr>
      </w:r>
    </w:p>
    <w:p>
      <w:pPr>
        <w:pStyle w:val="Normal"/>
        <w:widowControl w:val="false"/>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 xml:space="preserve">Наказ довести до особового складу </w:t>
      </w:r>
      <w:r>
        <w:rPr>
          <w:sz w:val="28"/>
          <w:szCs w:val="28"/>
        </w:rPr>
        <w:t xml:space="preserve">університету </w:t>
      </w:r>
      <w:r>
        <w:rPr>
          <w:color w:val="000000"/>
          <w:sz w:val="28"/>
          <w:szCs w:val="28"/>
        </w:rPr>
        <w:t>в частині, що його стосується.</w:t>
      </w:r>
    </w:p>
    <w:p>
      <w:pPr>
        <w:pStyle w:val="Normal"/>
        <w:spacing w:line="238" w:lineRule="auto"/>
        <w:jc w:val="both"/>
        <w:rPr>
          <w:color w:val="000000"/>
          <w:sz w:val="28"/>
          <w:szCs w:val="28"/>
        </w:rPr>
      </w:pPr>
      <w:r>
        <w:rPr>
          <w:color w:val="000000"/>
          <w:sz w:val="28"/>
          <w:szCs w:val="28"/>
        </w:rPr>
      </w:r>
    </w:p>
    <w:p>
      <w:pPr>
        <w:pStyle w:val="Normal"/>
        <w:keepNext/>
        <w:spacing w:line="238" w:lineRule="auto"/>
        <w:jc w:val="left"/>
        <w:rPr>
          <w:color w:val="000000"/>
          <w:sz w:val="28"/>
        </w:rPr>
      </w:pPr>
      <w:r>
        <w:rPr>
          <w:color w:val="000000"/>
          <w:sz w:val="28"/>
        </w:rPr>
        <w:t>Начальник Харківського національного університету Повітряних Сил імені Івана Кожедуба</w:t>
      </w:r>
    </w:p>
    <w:p>
      <w:pPr>
        <w:pStyle w:val="Normal"/>
        <w:tabs>
          <w:tab w:val="right" w:pos="9297"/>
        </w:tabs>
        <w:spacing w:before="0" w:after="120" w:line="238" w:lineRule="auto"/>
        <w:jc w:val="left"/>
        <w:rPr>
          <w:color w:val="000000"/>
          <w:sz w:val="28"/>
        </w:rPr>
      </w:pPr>
      <w:r>
        <w:rPr>
          <w:color w:val="000000"/>
          <w:sz w:val="28"/>
        </w:rPr>
        <w:t xml:space="preserve">{{звання_командира}}</w:t>
      </w:r>
      <w:r>
        <w:rPr>
          <w:color w:val="000000"/>
          <w:sz w:val="28"/>
        </w:rPr>
        <w:tab/>
      </w:r>
      <w:r>
        <w:rPr>
          <w:color w:val="000000"/>
          <w:sz w:val="28"/>
        </w:rPr>
        <w:t xml:space="preserve">{{піб_командира}}</w:t>
      </w:r>
    </w:p>
    <w:p>
      <w:pPr>
        <w:pStyle w:val="Normal"/>
        <w:spacing w:before="0" w:after="120" w:line="238" w:lineRule="auto"/>
        <w:jc w:val="both"/>
        <w:rPr>
          <w:color w:val="000000"/>
          <w:sz w:val="28"/>
        </w:rPr>
      </w:pPr>
      <w:r>
        <w:rPr>
          <w:color w:val="000000"/>
          <w:sz w:val="28"/>
        </w:rPr>
      </w:r>
    </w:p>
    <w:p>
      <w:pPr>
        <w:pStyle w:val="Normal"/>
        <w:keepLines/>
        <w:widowControl w:val="false"/>
        <w:rPr>
          <w:b/>
          <w:sz w:val="28"/>
          <w:szCs w:val="28"/>
        </w:rPr>
      </w:pPr>
      <w:r>
        <w:rPr>
          <w:b/>
          <w:sz w:val="28"/>
          <w:szCs w:val="28"/>
        </w:rPr>
        <w:t>ЗГІДНО З ОРИГІНАЛОМ</w:t>
      </w:r>
    </w:p>
    <w:p>
      <w:pPr>
        <w:pStyle w:val="Normal"/>
        <w:keepNext/>
        <w:keepLines/>
        <w:widowControl w:val="false"/>
        <w:jc w:val="left"/>
        <w:rPr>
          <w:sz w:val="28"/>
          <w:szCs w:val="28"/>
        </w:rPr>
      </w:pPr>
      <w:r>
        <w:rPr>
          <w:sz w:val="28"/>
          <w:szCs w:val="28"/>
        </w:rPr>
        <w:t>Начальник адміністративного відділення штабу Харківського національного університету Повітряних Сил імені Івана Кожедуба</w:t>
      </w:r>
    </w:p>
    <w:p>
      <w:pPr>
        <w:pStyle w:val="Normal"/>
        <w:keepLines/>
        <w:widowControl w:val="false"/>
        <w:tabs>
          <w:tab w:val="right" w:pos="9297"/>
        </w:tabs>
        <w:jc w:val="left"/>
        <w:rPr>
          <w:color w:val="000000"/>
          <w:sz w:val="28"/>
        </w:rPr>
      </w:pPr>
      <w:r>
        <w:rPr>
          <w:sz w:val="28"/>
          <w:szCs w:val="28"/>
        </w:rPr>
        <w:t xml:space="preserve">{{звання_засвідчувача}}</w:t>
      </w:r>
      <w:r>
        <w:rPr>
          <w:sz w:val="28"/>
          <w:szCs w:val="28"/>
        </w:rPr>
        <w:tab/>
      </w:r>
      <w:r>
        <w:rPr>
          <w:sz w:val="28"/>
          <w:szCs w:val="28"/>
        </w:rPr>
        <w:t xml:space="preserve">{{піб_засвідчувача}}</w:t>
      </w:r>
    </w:p>
    <w:sectPr>
      <w:headerReference w:type="default" r:id="rId4"/>
      <w:headerReference w:type="first" r:id="rId5"/>
      <w:footerReference w:type="default" r:id="rId6"/>
      <w:footerReference w:type="first" r:id="rId7"/>
      <w:type w:val="nextPage"/>
      <w:pgSz w:w="11906" w:h="16838"/>
      <w:pgMar w:top="678" w:right="624" w:bottom="709" w:left="1985" w:header="0" w:footer="599"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Courier New">
    <w:charset w:val="00"/>
    <w:family w:val="modern"/>
    <w:pitch w:val="default"/>
  </w:font>
  <w:font w:name="Wingdings">
    <w:charset w:val="02"/>
    <w:family w:val="auto"/>
    <w:pitch w:val="variable"/>
  </w:font>
  <w:font w:name="Tahoma">
    <w:charset w:val="cc"/>
    <w:family w:val="swiss"/>
    <w:pitch w:val="variable"/>
  </w:font>
  <w:font w:name="Verdana">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t>ВІДКРИТА ІНФОРМАЦІЯ</w:t>
    </w:r>
  </w:p>
  <w:p>
    <w:pPr>
      <w:pStyle w:val="Footer"/>
      <w:jc w:val="center"/>
      <w:rPr/>
    </w:pPr>
    <w:r>
      <w:rPr>
        <w:sz w:val="28"/>
        <w:szCs w:val="28"/>
      </w:rPr>
      <w:t xml:space="preserve">(Обмежено в розповсюдженні – лише для Збройних Сил України)</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t>ВІДКРИТА ІНФОРМАЦІЯ</w:t>
    </w:r>
  </w:p>
  <w:p>
    <w:pPr>
      <w:pStyle w:val="Footer"/>
      <w:jc w:val="center"/>
      <w:rPr>
        <w:sz w:val="28"/>
        <w:szCs w:val="28"/>
      </w:rPr>
    </w:pPr>
    <w:r>
      <w:rPr>
        <w:sz w:val="28"/>
        <w:szCs w:val="28"/>
      </w:rPr>
      <w:t xml:space="preserve">(Обмежено в розповсюдженні – лише для Збройних Сил України)</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szCs w:val="28"/>
      </w:rPr>
    </w:pPr>
    <w:r>
      <w:rPr>
        <w:sz w:val="28"/>
        <w:szCs w:val="28"/>
      </w:rPr>
    </w:r>
  </w:p>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jc w:val="center"/>
      <w:rPr>
        <w:sz w:val="28"/>
        <w:szCs w:val="28"/>
      </w:rPr>
    </w:pPr>
    <w:r>
      <w:rPr>
        <w:sz w:val="28"/>
        <w:szCs w:val="28"/>
      </w:rPr>
      <w:t>ВІДКРИТА ІНФОРМАЦІЯ</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sz w:val="28"/>
        <w:szCs w:val="28"/>
      </w:rPr>
    </w:pPr>
    <w:r>
      <w:rPr>
        <w:sz w:val="28"/>
        <w:szCs w:val="28"/>
      </w:rPr>
      <w:t xml:space="preserve">                                                                                                 </w:t>
    </w:r>
    <w:r>
      <w:rPr>
        <w:sz w:val="28"/>
        <w:szCs w:val="28"/>
      </w:rPr>
      <w:t>Відкрита інформація</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suff w:val="space"/>
      <w:lvlText w:val="%1."/>
      <w:lvlJc w:val="start"/>
      <w:pPr>
        <w:tabs>
          <w:tab w:val="num" w:pos="709"/>
        </w:tabs>
        <w:ind w:start="0" w:hanging="0"/>
      </w:pPr>
      <w:rPr>
        <w:b w:val="false"/>
        <w:bCs w:val="false"/>
        <w:color w:val="000000"/>
        <w:sz w:val="28"/>
        <w:szCs w:val="28"/>
      </w:rPr>
    </w:lvl>
  </w:abstractNum>
  <w:abstractNum w:abstractNumId="3">
    <w:lvl w:ilvl="0">
      <w:start w:val="1"/>
      <w:numFmt w:val="decimal"/>
      <w:suff w:val="space"/>
      <w:lvlText w:val="%1."/>
      <w:lvlJc w:val="start"/>
      <w:pPr>
        <w:tabs>
          <w:tab w:val="num" w:pos="0"/>
        </w:tabs>
        <w:ind w:start="283" w:firstLine="709"/>
      </w:pPr>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lvl>
    <w:lvl w:ilvl="1">
      <w:start w:val="1"/>
      <w:numFmt w:val="decimal"/>
      <w:suff w:val="space"/>
      <w:lvlText w:val="%1.%2."/>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lvl>
    <w:lvl w:ilvl="2">
      <w:start w:val="1"/>
      <w:numFmt w:val="decimal"/>
      <w:suff w:val="space"/>
      <w:lvlText w:val="%1.%2.%3."/>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lvl>
    <w:lvl w:ilvl="3">
      <w:start w:val="1"/>
      <w:numFmt w:val="decimal"/>
      <w:lvlText w:val="%1.%2.%3.%4"/>
      <w:lvlJc w:val="start"/>
      <w:pPr>
        <w:tabs>
          <w:tab w:val="num" w:pos="709"/>
        </w:tabs>
        <w:ind w:start="0" w:firstLine="709"/>
      </w:pPr>
      <w:rPr/>
    </w:lvl>
    <w:lvl w:ilvl="4">
      <w:start w:val="1"/>
      <w:numFmt w:val="decimal"/>
      <w:lvlText w:val="%1.%2.%3.%4.%5"/>
      <w:lvlJc w:val="start"/>
      <w:pPr>
        <w:tabs>
          <w:tab w:val="num" w:pos="709"/>
        </w:tabs>
        <w:ind w:start="0" w:firstLine="709"/>
      </w:pPr>
      <w:rPr/>
    </w:lvl>
    <w:lvl w:ilvl="5">
      <w:start w:val="1"/>
      <w:numFmt w:val="decimal"/>
      <w:lvlText w:val="%1.%2.%3.%4.%5.%6"/>
      <w:lvlJc w:val="start"/>
      <w:pPr>
        <w:tabs>
          <w:tab w:val="num" w:pos="709"/>
        </w:tabs>
        <w:ind w:start="0" w:firstLine="709"/>
      </w:pPr>
      <w:rPr/>
    </w:lvl>
    <w:lvl w:ilvl="6">
      <w:start w:val="1"/>
      <w:numFmt w:val="decimal"/>
      <w:lvlText w:val="%1.%2.%3.%4.%5.%6.%7"/>
      <w:lvlJc w:val="start"/>
      <w:pPr>
        <w:tabs>
          <w:tab w:val="num" w:pos="709"/>
        </w:tabs>
        <w:ind w:start="0" w:firstLine="709"/>
      </w:pPr>
      <w:rPr/>
    </w:lvl>
    <w:lvl w:ilvl="7">
      <w:start w:val="1"/>
      <w:numFmt w:val="decimal"/>
      <w:lvlText w:val="%1.%2.%3.%4.%5.%6.%7.%8"/>
      <w:lvlJc w:val="start"/>
      <w:pPr>
        <w:tabs>
          <w:tab w:val="num" w:pos="709"/>
        </w:tabs>
        <w:ind w:start="0" w:firstLine="709"/>
      </w:pPr>
      <w:rPr/>
    </w:lvl>
    <w:lvl w:ilvl="8">
      <w:start w:val="1"/>
      <w:numFmt w:val="decimal"/>
      <w:lvlText w:val="%1.%2.%3.%4.%5.%6.%7.%8.%9"/>
      <w:lvlJc w:val="start"/>
      <w:pPr>
        <w:tabs>
          <w:tab w:val="num" w:pos="709"/>
        </w:tabs>
        <w:ind w:start="0" w:firstLine="709"/>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357"/>
  <w:doNotHyphenateCaps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pPrDefault>
  </w:docDefaults>
  <w:style w:type="paragraph" w:styleId="Normal">
    <w:name w:val="Normal"/>
    <w:pPr>
      <w:widowControl/>
      <w:bidi w:val="0"/>
    </w:pPr>
    <w:rPr>
      <w:rFonts w:ascii="Times New Roman" w:hAnsi="Times New Roman" w:eastAsia="Times New Roman" w:cs="Times New Roman"/>
      <w:color w:val="auto"/>
      <w:sz w:val="24"/>
      <w:szCs w:val="24"/>
      <w:lang w:val="uk-UA" w:bidi="ar-SA" w:eastAsia="zh-CN"/>
    </w:rPr>
  </w:style>
  <w:style w:type="paragraph" w:styleId="Heading1">
    <w:name w:val="heading 1"/>
    <w:basedOn w:val="Normal"/>
    <w:next w:val="Normal"/>
    <w:pPr>
      <w:keepNext w:val="true"/>
      <w:numPr>
        <w:ilvl w:val="0"/>
        <w:numId w:val="1"/>
      </w:numPr>
      <w:jc w:val="center"/>
      <w:outlineLvl w:val="0"/>
    </w:pPr>
    <w:rPr>
      <w:rFonts w:ascii="Times New Roman" w:hAnsi="Times New Roman" w:eastAsia="Times New Roman" w:cs="Times New Roman"/>
      <w:sz w:val="28"/>
      <w:lang w:val="ru-RU"/>
    </w:rPr>
  </w:style>
  <w:style w:type="paragraph" w:styleId="Heading2">
    <w:name w:val="heading 2"/>
    <w:basedOn w:val="Normal"/>
    <w:next w:val="Normal"/>
    <w:pPr>
      <w:keepNext w:val="true"/>
      <w:numPr>
        <w:ilvl w:val="1"/>
        <w:numId w:val="1"/>
      </w:numPr>
      <w:jc w:val="both"/>
      <w:outlineLvl w:val="1"/>
    </w:pPr>
    <w:rPr>
      <w:rFonts w:ascii="Times New Roman" w:hAnsi="Times New Roman" w:eastAsia="Times New Roman" w:cs="Times New Roman"/>
      <w:sz w:val="28"/>
    </w:rPr>
  </w:style>
  <w:style w:type="paragraph" w:styleId="Heading3">
    <w:name w:val="heading 3"/>
    <w:basedOn w:val="Normal"/>
    <w:next w:val="Normal"/>
    <w:pPr>
      <w:keepNext w:val="true"/>
      <w:numPr>
        <w:ilvl w:val="2"/>
        <w:numId w:val="1"/>
      </w:numPr>
      <w:spacing w:lineRule="auto" w:line="420" w:before="40" w:after="0"/>
      <w:ind w:firstLine="397" w:start="0" w:end="0"/>
      <w:jc w:val="center"/>
      <w:outlineLvl w:val="2"/>
    </w:pPr>
    <w:rPr>
      <w:rFonts w:ascii="Times New Roman" w:hAnsi="Times New Roman" w:eastAsia="Times New Roman" w:cs="Times New Roman"/>
      <w:sz w:val="28"/>
      <w:szCs w:val="20"/>
    </w:rPr>
  </w:style>
  <w:style w:type="paragraph" w:styleId="Heading4">
    <w:name w:val="heading 4"/>
    <w:basedOn w:val="Normal"/>
    <w:next w:val="Normal"/>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7">
    <w:name w:val="heading 7"/>
    <w:basedOn w:val="Normal"/>
    <w:next w:val="Normal"/>
    <w:pPr>
      <w:numPr>
        <w:ilvl w:val="6"/>
        <w:numId w:val="1"/>
      </w:numPr>
      <w:spacing w:before="240" w:after="60"/>
      <w:outlineLvl w:val="6"/>
    </w:pPr>
    <w:rPr>
      <w:rFonts w:ascii="Calibri" w:hAnsi="Calibri" w:eastAsia="Times New Roman" w:cs="Times New Roman"/>
    </w:rPr>
  </w:style>
  <w:style w:type="character" w:styleId="WW8Num1z0">
    <w:name w:val="WW8Num1z0"/>
    <w:rPr>
      <w:rFonts w:ascii="Times New Roman" w:hAnsi="Times New Roman" w:eastAsia="Times New Roman" w:cs="Times New Roman"/>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4z0">
    <w:name w:val="WW8Num4z0"/>
    <w:rPr/>
  </w:style>
  <w:style w:type="character" w:styleId="WW8Num5z0">
    <w:name w:val="WW8Num5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5z1">
    <w:name w:val="WW8Num5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5z2">
    <w:name w:val="WW8Num5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5z3">
    <w:name w:val="WW8Num5z3"/>
    <w:rPr/>
  </w:style>
  <w:style w:type="character" w:styleId="WW8Num6z0">
    <w:name w:val="WW8Num6z0"/>
    <w:rPr/>
  </w:style>
  <w:style w:type="character" w:styleId="WW8Num9z0">
    <w:name w:val="WW8Num9z0"/>
    <w:rPr/>
  </w:style>
  <w:style w:type="character" w:styleId="WW8Num11z0">
    <w:name w:val="WW8Num11z0"/>
    <w:rPr/>
  </w:style>
  <w:style w:type="character" w:styleId="WW8Num12z0">
    <w:name w:val="WW8Num12z0"/>
    <w:rPr/>
  </w:style>
  <w:style w:type="character" w:styleId="WW8Num13z0">
    <w:name w:val="WW8Num13z0"/>
    <w:rPr>
      <w:rFonts w:ascii="Times New Roman" w:hAnsi="Times New Roman" w:eastAsia="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5z0">
    <w:name w:val="WW8Num15z0"/>
    <w:rPr>
      <w:rFonts w:ascii="Times New Roman" w:hAnsi="Times New Roman" w:cs="Times New Roman"/>
      <w:i w:val="false"/>
      <w:caps w:val="false"/>
      <w:smallCaps w:val="false"/>
      <w:outline w:val="false"/>
      <w:shadow w:val="false"/>
      <w:vanish w:val="false"/>
      <w:color w:val="000000"/>
      <w:position w:val="0"/>
      <w:sz w:val="28"/>
      <w:u w:val="none"/>
      <w:vertAlign w:val="baseline"/>
    </w:rPr>
  </w:style>
  <w:style w:type="character" w:styleId="WW8Num15z1">
    <w:name w:val="WW8Num15z1"/>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15z2">
    <w:name w:val="WW8Num15z2"/>
    <w:rPr>
      <w:rFonts w:ascii="Times New Roman" w:hAnsi="Times New Roman" w:cs="Times New Roman"/>
      <w:b w:val="false"/>
      <w:i w:val="false"/>
      <w:spacing w:val="0"/>
      <w:w w:val="100"/>
      <w:kern w:val="0"/>
      <w:position w:val="0"/>
      <w:sz w:val="28"/>
      <w:vertAlign w:val="baseline"/>
    </w:rPr>
  </w:style>
  <w:style w:type="character" w:styleId="WW8Num15z3">
    <w:name w:val="WW8Num15z3"/>
    <w:rPr/>
  </w:style>
  <w:style w:type="character" w:styleId="WW8Num16z0">
    <w:name w:val="WW8Num16z0"/>
    <w:rPr/>
  </w:style>
  <w:style w:type="character" w:styleId="WW8Num17z0">
    <w:name w:val="WW8Num17z0"/>
    <w:rPr/>
  </w:style>
  <w:style w:type="character" w:styleId="WW8Num18z0">
    <w:name w:val="WW8Num18z0"/>
    <w:rPr/>
  </w:style>
  <w:style w:type="character" w:styleId="WW8Num19z0">
    <w:name w:val="WW8Num19z0"/>
    <w:rPr>
      <w:rFonts w:ascii="Times New Roman" w:hAnsi="Times New Roman" w:eastAsia="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style>
  <w:style w:type="character" w:styleId="WW8Num21z0">
    <w:name w:val="WW8Num21z0"/>
    <w:rPr>
      <w:color w:val="000000"/>
    </w:rPr>
  </w:style>
  <w:style w:type="character" w:styleId="WW8Num22z0">
    <w:name w:val="WW8Num22z0"/>
    <w:rPr>
      <w:b w:val="false"/>
      <w:bCs w:val="false"/>
      <w:color w:val="000000"/>
    </w:rPr>
  </w:style>
  <w:style w:type="character" w:styleId="WW8Num23z0">
    <w:name w:val="WW8Num23z0"/>
    <w:rPr/>
  </w:style>
  <w:style w:type="character" w:styleId="WW8Num24z0">
    <w:name w:val="WW8Num24z0"/>
    <w:rPr>
      <w:strike w:val="false"/>
      <w:dstrike w:val="false"/>
    </w:rPr>
  </w:style>
  <w:style w:type="character" w:styleId="WW8Num25z0">
    <w:name w:val="WW8Num25z0"/>
    <w:rPr>
      <w:b w:val="false"/>
      <w:bCs w:val="false"/>
      <w:color w:val="000000"/>
      <w:sz w:val="28"/>
      <w:szCs w:val="28"/>
    </w:rPr>
  </w:style>
  <w:style w:type="character" w:styleId="WW8Num26z0">
    <w:name w:val="WW8Num26z0"/>
    <w:rPr>
      <w:rFonts w:ascii="Times New Roman" w:hAnsi="Times New Roman" w:eastAsia="Times New Roman" w:cs="Times New Roman"/>
    </w:rPr>
  </w:style>
  <w:style w:type="character" w:styleId="WW8Num27z0">
    <w:name w:val="WW8Num27z0"/>
    <w:rPr/>
  </w:style>
  <w:style w:type="character" w:styleId="WW8NumSt2z0">
    <w:name w:val="WW8NumSt2z0"/>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style>
  <w:style w:type="character" w:styleId="WW8NumSt2z1">
    <w:name w:val="WW8NumSt2z1"/>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style>
  <w:style w:type="character" w:styleId="WW8NumSt2z2">
    <w:name w:val="WW8NumSt2z2"/>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style>
  <w:style w:type="character" w:styleId="WW8NumSt2z3">
    <w:name w:val="WW8NumSt2z3"/>
    <w:rPr/>
  </w:style>
  <w:style w:type="character" w:styleId="WW8NumSt3z0">
    <w:name w:val="WW8NumSt3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St3z1">
    <w:name w:val="WW8NumSt3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St3z2">
    <w:name w:val="WW8NumSt3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St3z3">
    <w:name w:val="WW8NumSt3z3"/>
    <w:rPr/>
  </w:style>
  <w:style w:type="character" w:styleId="Style9">
    <w:name w:val="Шрифт абзацу за замовчуванням"/>
    <w:rPr>
      <w:rFonts w:ascii="Times New Roman" w:hAnsi="Times New Roman" w:eastAsia="Times New Roman" w:cs="Times New Roman"/>
    </w:rPr>
  </w:style>
  <w:style w:type="character" w:styleId="22">
    <w:name w:val="Стиль2.2 Курс Знак"/>
    <w:rPr>
      <w:rFonts w:ascii="Times New Roman" w:hAnsi="Times New Roman" w:eastAsia="Times New Roman" w:cs="Times New Roman"/>
      <w:bCs/>
      <w:iCs/>
      <w:sz w:val="28"/>
      <w:szCs w:val="28"/>
      <w:lang w:val="en-US"/>
    </w:rPr>
  </w:style>
  <w:style w:type="character" w:styleId="Style10">
    <w:name w:val="Верхній колонтитул Знак"/>
    <w:rPr>
      <w:rFonts w:ascii="Times New Roman" w:hAnsi="Times New Roman" w:eastAsia="Times New Roman" w:cs="Times New Roman"/>
      <w:sz w:val="24"/>
      <w:szCs w:val="24"/>
      <w:lang w:val="uk-UA"/>
    </w:rPr>
  </w:style>
  <w:style w:type="character" w:styleId="PageNumber">
    <w:name w:val="page number"/>
    <w:rPr>
      <w:rFonts w:ascii="Times New Roman" w:hAnsi="Times New Roman" w:eastAsia="Times New Roman" w:cs="Times New Roman"/>
    </w:rPr>
  </w:style>
  <w:style w:type="character" w:styleId="Style11">
    <w:name w:val="Назва Знак"/>
    <w:rPr>
      <w:rFonts w:ascii="Times New Roman" w:hAnsi="Times New Roman" w:eastAsia="Times New Roman" w:cs="Times New Roman"/>
      <w:sz w:val="28"/>
      <w:lang w:val="uk-UA"/>
    </w:rPr>
  </w:style>
  <w:style w:type="character" w:styleId="Style12">
    <w:name w:val="Основний текст з відступом Знак"/>
    <w:rPr>
      <w:rFonts w:ascii="Times New Roman" w:hAnsi="Times New Roman" w:eastAsia="Times New Roman" w:cs="Times New Roman"/>
      <w:sz w:val="28"/>
      <w:lang w:val="uk-UA"/>
    </w:rPr>
  </w:style>
  <w:style w:type="character" w:styleId="2">
    <w:name w:val="Основной текст (2)_"/>
    <w:rPr>
      <w:rFonts w:ascii="Times New Roman" w:hAnsi="Times New Roman" w:eastAsia="Times New Roman" w:cs="Times New Roman"/>
      <w:sz w:val="28"/>
      <w:szCs w:val="28"/>
      <w:shd w:fill="FFFFFF" w:val="clear"/>
    </w:rPr>
  </w:style>
  <w:style w:type="character" w:styleId="Style13">
    <w:name w:val="Текст Знак"/>
    <w:rPr>
      <w:rFonts w:ascii="Courier New" w:hAnsi="Courier New" w:eastAsia="Times New Roman" w:cs="Times New Roman"/>
      <w:lang w:val="ru-RU"/>
    </w:rPr>
  </w:style>
  <w:style w:type="character" w:styleId="Style14">
    <w:name w:val="Основной текст_"/>
    <w:rPr>
      <w:rFonts w:ascii="Times New Roman" w:hAnsi="Times New Roman" w:eastAsia="Times New Roman" w:cs="Times New Roman"/>
      <w:sz w:val="28"/>
      <w:szCs w:val="28"/>
    </w:rPr>
  </w:style>
  <w:style w:type="character" w:styleId="21">
    <w:name w:val="Основний текст з відступом 2 Знак"/>
    <w:rPr>
      <w:rFonts w:ascii="Times New Roman" w:hAnsi="Times New Roman" w:eastAsia="Times New Roman" w:cs="Times New Roman"/>
      <w:sz w:val="24"/>
      <w:szCs w:val="24"/>
      <w:lang w:val="uk-UA"/>
    </w:rPr>
  </w:style>
  <w:style w:type="character" w:styleId="Hyperlink">
    <w:name w:val="Hyperlink"/>
    <w:rPr>
      <w:rFonts w:ascii="Times New Roman" w:hAnsi="Times New Roman" w:eastAsia="Times New Roman" w:cs="Times New Roman"/>
      <w:color w:val="0000FF"/>
      <w:u w:val="single"/>
    </w:rPr>
  </w:style>
  <w:style w:type="character" w:styleId="Style15">
    <w:name w:val="Обычный Курс Знак"/>
    <w:rPr>
      <w:rFonts w:ascii="Times New Roman" w:hAnsi="Times New Roman" w:eastAsia="Times New Roman" w:cs="Times New Roman"/>
      <w:sz w:val="28"/>
      <w:szCs w:val="24"/>
      <w:lang w:val="en-US"/>
    </w:rPr>
  </w:style>
  <w:style w:type="character" w:styleId="4">
    <w:name w:val="Заголовок 4 Знак"/>
    <w:rPr>
      <w:rFonts w:ascii="Calibri" w:hAnsi="Calibri" w:eastAsia="Times New Roman" w:cs="Times New Roman"/>
      <w:b/>
      <w:bCs/>
      <w:sz w:val="28"/>
      <w:szCs w:val="28"/>
      <w:lang w:val="uk-UA"/>
    </w:rPr>
  </w:style>
  <w:style w:type="character" w:styleId="7">
    <w:name w:val="Заголовок 7 Знак"/>
    <w:rPr>
      <w:rFonts w:ascii="Calibri" w:hAnsi="Calibri" w:eastAsia="Times New Roman" w:cs="Times New Roman"/>
      <w:sz w:val="24"/>
      <w:szCs w:val="24"/>
      <w:lang w:val="uk-UA"/>
    </w:rPr>
  </w:style>
  <w:style w:type="character" w:styleId="Style16">
    <w:name w:val="Основний текст Знак"/>
    <w:rPr>
      <w:rFonts w:ascii="Times New Roman" w:hAnsi="Times New Roman" w:eastAsia="Times New Roman" w:cs="Times New Roman"/>
      <w:sz w:val="28"/>
      <w:lang w:val="ru-RU"/>
    </w:rPr>
  </w:style>
  <w:style w:type="character" w:styleId="Style17">
    <w:name w:val="Текст у виносці Знак"/>
    <w:rPr>
      <w:rFonts w:ascii="Tahoma" w:hAnsi="Tahoma" w:eastAsia="Times New Roman" w:cs="Tahoma"/>
      <w:sz w:val="16"/>
      <w:szCs w:val="16"/>
      <w:lang w:val="uk-UA"/>
    </w:rPr>
  </w:style>
  <w:style w:type="character" w:styleId="FontStyle12">
    <w:name w:val="Font Style12"/>
    <w:rPr>
      <w:rFonts w:ascii="Times New Roman" w:hAnsi="Times New Roman" w:eastAsia="Times New Roman" w:cs="Times New Roman"/>
      <w:sz w:val="24"/>
      <w:szCs w:val="24"/>
    </w:rPr>
  </w:style>
  <w:style w:type="character" w:styleId="Style18">
    <w:name w:val="Вправа Знак"/>
    <w:rPr>
      <w:rFonts w:ascii="Times New Roman" w:hAnsi="Times New Roman" w:eastAsia="Times New Roman" w:cs="Times New Roman"/>
      <w:b/>
      <w:bCs/>
      <w:sz w:val="28"/>
      <w:szCs w:val="28"/>
      <w:lang w:val="uk-UA"/>
    </w:rPr>
  </w:style>
  <w:style w:type="character" w:styleId="23">
    <w:name w:val="Основний текст 2 Знак"/>
    <w:rPr>
      <w:rFonts w:ascii="Times New Roman" w:hAnsi="Times New Roman" w:eastAsia="Times New Roman" w:cs="Times New Roman"/>
      <w:sz w:val="24"/>
      <w:szCs w:val="24"/>
      <w:lang w:val="uk-UA"/>
    </w:rPr>
  </w:style>
  <w:style w:type="character" w:styleId="FootnoteCharacters">
    <w:name w:val="Footnote Characters"/>
    <w:rPr>
      <w:rFonts w:ascii="Times New Roman" w:hAnsi="Times New Roman" w:eastAsia="Times New Roman" w:cs="Times New Roman"/>
      <w:vertAlign w:val="superscript"/>
    </w:rPr>
  </w:style>
  <w:style w:type="paragraph" w:styleId="Heading">
    <w:name w:val="Heading"/>
    <w:basedOn w:val="Normal"/>
    <w:next w:val="BodyText"/>
    <w:pPr>
      <w:ind w:firstLine="397" w:start="0" w:end="0"/>
      <w:jc w:val="center"/>
    </w:pPr>
    <w:rPr>
      <w:rFonts w:ascii="Times New Roman" w:hAnsi="Times New Roman" w:eastAsia="Times New Roman" w:cs="Times New Roman"/>
      <w:sz w:val="28"/>
      <w:szCs w:val="20"/>
    </w:rPr>
  </w:style>
  <w:style w:type="paragraph" w:styleId="BodyText">
    <w:name w:val="Body Text"/>
    <w:basedOn w:val="Normal"/>
    <w:pPr>
      <w:ind w:firstLine="567" w:start="0" w:end="0"/>
      <w:jc w:val="both"/>
    </w:pPr>
    <w:rPr>
      <w:rFonts w:ascii="Times New Roman" w:hAnsi="Times New Roman" w:eastAsia="Times New Roman" w:cs="Times New Roman"/>
      <w:sz w:val="28"/>
      <w:szCs w:val="20"/>
      <w:lang w:val="ru-RU"/>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221">
    <w:name w:val="Стиль2.2 Курс"/>
    <w:basedOn w:val="Heading2"/>
    <w:pPr>
      <w:keepNext w:val="false"/>
      <w:numPr>
        <w:ilvl w:val="0"/>
        <w:numId w:val="3"/>
      </w:numPr>
      <w:spacing w:before="120" w:after="0"/>
      <w:outlineLvl w:val="9"/>
    </w:pPr>
    <w:rPr>
      <w:rFonts w:ascii="Times New Roman" w:hAnsi="Times New Roman" w:eastAsia="Times New Roman" w:cs="Times New Roman"/>
      <w:bCs/>
      <w:iCs/>
      <w:szCs w:val="28"/>
      <w:lang w:val="en-US"/>
    </w:rPr>
  </w:style>
  <w:style w:type="paragraph" w:styleId="24">
    <w:name w:val="Стиль2 Курс"/>
    <w:basedOn w:val="Heading1"/>
    <w:next w:val="221"/>
    <w:pPr>
      <w:keepNext w:val="false"/>
      <w:numPr>
        <w:ilvl w:val="0"/>
        <w:numId w:val="3"/>
      </w:numPr>
      <w:spacing w:before="0" w:after="120"/>
      <w:outlineLvl w:val="9"/>
    </w:pPr>
    <w:rPr>
      <w:rFonts w:ascii="Times New Roman" w:hAnsi="Times New Roman" w:eastAsia="Times New Roman" w:cs="Times New Roman"/>
      <w:b/>
      <w:bCs/>
      <w:kern w:val="2"/>
      <w:szCs w:val="32"/>
      <w:lang w:val="en-US"/>
    </w:rPr>
  </w:style>
  <w:style w:type="paragraph" w:styleId="333">
    <w:name w:val="Стиль3.3.3. Курс"/>
    <w:basedOn w:val="Heading3"/>
    <w:pPr>
      <w:keepNext w:val="false"/>
      <w:numPr>
        <w:ilvl w:val="0"/>
        <w:numId w:val="3"/>
      </w:numPr>
      <w:shd w:fill="FFFFFF" w:val="clear"/>
      <w:autoSpaceDE w:val="false"/>
      <w:spacing w:lineRule="auto" w:line="240" w:before="120" w:after="0"/>
      <w:jc w:val="start"/>
      <w:outlineLvl w:val="9"/>
    </w:pPr>
    <w:rPr>
      <w:rFonts w:ascii="Times New Roman" w:hAnsi="Times New Roman" w:eastAsia="Times New Roman" w:cs="Times New Roman"/>
      <w:b/>
      <w:color w:val="000000"/>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153" w:leader="none"/>
        <w:tab w:val="right" w:pos="8306" w:leader="none"/>
      </w:tabs>
    </w:pPr>
    <w:rPr>
      <w:rFonts w:ascii="Times New Roman" w:hAnsi="Times New Roman" w:eastAsia="Times New Roman" w:cs="Times New Roman"/>
    </w:rPr>
  </w:style>
  <w:style w:type="paragraph" w:styleId="Subtitle">
    <w:name w:val="Subtitle"/>
    <w:basedOn w:val="Normal"/>
    <w:next w:val="BodyText"/>
    <w:pPr>
      <w:spacing w:lineRule="auto" w:line="420" w:before="40" w:after="0"/>
      <w:ind w:firstLine="397" w:start="0" w:end="0"/>
      <w:jc w:val="center"/>
    </w:pPr>
    <w:rPr>
      <w:rFonts w:ascii="Times New Roman" w:hAnsi="Times New Roman" w:eastAsia="Times New Roman" w:cs="Times New Roman"/>
      <w:sz w:val="28"/>
      <w:szCs w:val="20"/>
    </w:rPr>
  </w:style>
  <w:style w:type="paragraph" w:styleId="BodyTextIndent">
    <w:name w:val="Body Text Indent"/>
    <w:basedOn w:val="Normal"/>
    <w:pPr>
      <w:spacing w:before="440" w:after="0"/>
      <w:ind w:firstLine="397" w:start="0" w:end="0"/>
    </w:pPr>
    <w:rPr>
      <w:rFonts w:ascii="Times New Roman" w:hAnsi="Times New Roman" w:eastAsia="Times New Roman" w:cs="Times New Roman"/>
      <w:sz w:val="28"/>
      <w:szCs w:val="20"/>
    </w:rPr>
  </w:style>
  <w:style w:type="paragraph" w:styleId="25">
    <w:name w:val="Основной текст (2)"/>
    <w:basedOn w:val="Normal"/>
    <w:pPr>
      <w:widowControl w:val="false"/>
      <w:shd w:fill="FFFFFF" w:val="clear"/>
      <w:spacing w:lineRule="exact" w:line="624" w:before="0" w:after="420"/>
      <w:ind w:hanging="240" w:start="0" w:end="0"/>
      <w:jc w:val="center"/>
    </w:pPr>
    <w:rPr>
      <w:rFonts w:ascii="Times New Roman" w:hAnsi="Times New Roman" w:eastAsia="Times New Roman" w:cs="Times New Roman"/>
      <w:sz w:val="28"/>
      <w:szCs w:val="28"/>
      <w:lang w:val="en-US"/>
    </w:rPr>
  </w:style>
  <w:style w:type="paragraph" w:styleId="Style19">
    <w:name w:val="Текст"/>
    <w:basedOn w:val="Normal"/>
    <w:pPr/>
    <w:rPr>
      <w:rFonts w:ascii="Courier New" w:hAnsi="Courier New" w:eastAsia="Times New Roman" w:cs="Times New Roman"/>
      <w:sz w:val="20"/>
      <w:szCs w:val="20"/>
      <w:lang w:val="ru-RU"/>
    </w:rPr>
  </w:style>
  <w:style w:type="paragraph" w:styleId="1">
    <w:name w:val="Основной текст1"/>
    <w:basedOn w:val="Normal"/>
    <w:pPr>
      <w:widowControl w:val="false"/>
      <w:ind w:firstLine="400" w:start="0" w:end="0"/>
    </w:pPr>
    <w:rPr>
      <w:rFonts w:ascii="Times New Roman" w:hAnsi="Times New Roman" w:eastAsia="Times New Roman" w:cs="Times New Roman"/>
      <w:sz w:val="28"/>
      <w:szCs w:val="28"/>
      <w:lang w:val="en-US"/>
    </w:rPr>
  </w:style>
  <w:style w:type="paragraph" w:styleId="26">
    <w:name w:val="Основний текст з відступом 2"/>
    <w:basedOn w:val="Normal"/>
    <w:pPr>
      <w:spacing w:lineRule="auto" w:line="480" w:before="0" w:after="120"/>
      <w:ind w:hanging="0" w:start="283" w:end="0"/>
    </w:pPr>
    <w:rPr>
      <w:rFonts w:ascii="Times New Roman" w:hAnsi="Times New Roman" w:eastAsia="Times New Roman" w:cs="Times New Roman"/>
    </w:rPr>
  </w:style>
  <w:style w:type="paragraph" w:styleId="Style20">
    <w:name w:val="Обычный Курс"/>
    <w:basedOn w:val="Normal"/>
    <w:pPr>
      <w:spacing w:before="0" w:after="0"/>
      <w:ind w:firstLine="709" w:start="0" w:end="0"/>
      <w:contextualSpacing/>
      <w:jc w:val="both"/>
    </w:pPr>
    <w:rPr>
      <w:rFonts w:ascii="Times New Roman" w:hAnsi="Times New Roman" w:eastAsia="Times New Roman" w:cs="Times New Roman"/>
      <w:sz w:val="28"/>
      <w:lang w:val="en-US"/>
    </w:rPr>
  </w:style>
  <w:style w:type="paragraph" w:styleId="FR5">
    <w:name w:val="FR5"/>
    <w:pPr>
      <w:widowControl w:val="false"/>
      <w:autoSpaceDE w:val="false"/>
      <w:bidi w:val="0"/>
      <w:spacing w:before="260" w:after="0"/>
      <w:ind w:hanging="0" w:start="2000" w:end="0"/>
    </w:pPr>
    <w:rPr>
      <w:rFonts w:ascii="Arial" w:hAnsi="Arial" w:eastAsia="Times New Roman" w:cs="Arial"/>
      <w:b/>
      <w:bCs/>
      <w:color w:val="auto"/>
      <w:sz w:val="18"/>
      <w:szCs w:val="18"/>
      <w:lang w:val="uk-UA" w:bidi="ar-SA" w:eastAsia="zh-CN"/>
    </w:rPr>
  </w:style>
  <w:style w:type="paragraph" w:styleId="3">
    <w:name w:val="Основний текст з відступом 3"/>
    <w:basedOn w:val="Normal"/>
    <w:pPr>
      <w:tabs>
        <w:tab w:val="clear" w:pos="709"/>
        <w:tab w:val="left" w:pos="1080" w:leader="none"/>
      </w:tabs>
      <w:spacing w:lineRule="auto" w:line="360"/>
      <w:ind w:firstLine="1080" w:start="0" w:end="0"/>
      <w:jc w:val="both"/>
    </w:pPr>
    <w:rPr>
      <w:rFonts w:ascii="Times New Roman" w:hAnsi="Times New Roman" w:eastAsia="Times New Roman" w:cs="Times New Roman"/>
      <w:sz w:val="28"/>
    </w:rPr>
  </w:style>
  <w:style w:type="paragraph" w:styleId="Footer">
    <w:name w:val="footer"/>
    <w:basedOn w:val="Normal"/>
    <w:pPr>
      <w:tabs>
        <w:tab w:val="clear" w:pos="709"/>
        <w:tab w:val="center" w:pos="4819" w:leader="none"/>
        <w:tab w:val="right" w:pos="9639" w:leader="none"/>
      </w:tabs>
    </w:pPr>
    <w:rPr>
      <w:rFonts w:ascii="Times New Roman" w:hAnsi="Times New Roman" w:eastAsia="Times New Roman" w:cs="Times New Roman"/>
    </w:rPr>
  </w:style>
  <w:style w:type="paragraph" w:styleId="Style21">
    <w:name w:val="Знак Знак Знак Знак Знак Знак"/>
    <w:basedOn w:val="Normal"/>
    <w:pPr/>
    <w:rPr>
      <w:rFonts w:ascii="Verdana" w:hAnsi="Verdana" w:eastAsia="Times New Roman" w:cs="Verdana"/>
      <w:spacing w:val="4"/>
      <w:sz w:val="20"/>
      <w:szCs w:val="20"/>
      <w:lang w:val="en-US"/>
    </w:rPr>
  </w:style>
  <w:style w:type="paragraph" w:styleId="Style22">
    <w:name w:val="Текст у виносці"/>
    <w:basedOn w:val="Normal"/>
    <w:pPr/>
    <w:rPr>
      <w:rFonts w:ascii="Tahoma" w:hAnsi="Tahoma" w:eastAsia="Times New Roman" w:cs="Times New Roman"/>
      <w:sz w:val="16"/>
      <w:szCs w:val="16"/>
    </w:rPr>
  </w:style>
  <w:style w:type="paragraph" w:styleId="Style23">
    <w:name w:val="Звичайний (веб)"/>
    <w:basedOn w:val="Normal"/>
    <w:pPr>
      <w:spacing w:before="280" w:after="280"/>
    </w:pPr>
    <w:rPr>
      <w:rFonts w:ascii="Times New Roman" w:hAnsi="Times New Roman" w:eastAsia="Times New Roman" w:cs="Times New Roman"/>
      <w:lang w:val="ru-RU"/>
    </w:rPr>
  </w:style>
  <w:style w:type="paragraph" w:styleId="Style24">
    <w:name w:val=" Знак Знак Знак Знак Знак Знак Знак Знак Знак Знак"/>
    <w:basedOn w:val="Normal"/>
    <w:pPr/>
    <w:rPr>
      <w:rFonts w:ascii="Verdana" w:hAnsi="Verdana" w:eastAsia="Times New Roman" w:cs="Verdana"/>
      <w:sz w:val="20"/>
      <w:szCs w:val="20"/>
      <w:lang w:val="en-US"/>
    </w:rPr>
  </w:style>
  <w:style w:type="paragraph" w:styleId="11">
    <w:name w:val=" Знак1 Знак"/>
    <w:basedOn w:val="Normal"/>
    <w:pPr/>
    <w:rPr>
      <w:rFonts w:ascii="Verdana" w:hAnsi="Verdana" w:eastAsia="Times New Roman" w:cs="Verdana"/>
      <w:sz w:val="20"/>
      <w:szCs w:val="20"/>
      <w:lang w:val="en-US"/>
    </w:rPr>
  </w:style>
  <w:style w:type="paragraph" w:styleId="Style25">
    <w:name w:val="Вправа"/>
    <w:basedOn w:val="Heading4"/>
    <w:next w:val="Style20"/>
    <w:pPr>
      <w:keepNext w:val="false"/>
      <w:numPr>
        <w:ilvl w:val="0"/>
        <w:numId w:val="0"/>
      </w:numPr>
      <w:spacing w:before="120" w:after="0"/>
      <w:contextualSpacing/>
      <w:jc w:val="center"/>
      <w:outlineLvl w:val="9"/>
    </w:pPr>
    <w:rPr>
      <w:rFonts w:ascii="Times New Roman" w:hAnsi="Times New Roman" w:eastAsia="Times New Roman" w:cs="Times New Roman"/>
    </w:rPr>
  </w:style>
  <w:style w:type="paragraph" w:styleId="12">
    <w:name w:val="заголовок 1"/>
    <w:basedOn w:val="Normal"/>
    <w:next w:val="Normal"/>
    <w:pPr>
      <w:keepNext w:val="true"/>
      <w:jc w:val="center"/>
    </w:pPr>
    <w:rPr>
      <w:rFonts w:ascii="Times New Roman" w:hAnsi="Times New Roman" w:eastAsia="Times New Roman" w:cs="Times New Roman"/>
      <w:szCs w:val="20"/>
    </w:rPr>
  </w:style>
  <w:style w:type="paragraph" w:styleId="27">
    <w:name w:val="заголовок 2"/>
    <w:basedOn w:val="Normal"/>
    <w:next w:val="Normal"/>
    <w:pPr>
      <w:keepNext w:val="true"/>
      <w:ind w:hanging="0" w:start="288" w:end="0"/>
      <w:jc w:val="center"/>
    </w:pPr>
    <w:rPr>
      <w:rFonts w:ascii="Arial" w:hAnsi="Arial" w:eastAsia="Times New Roman" w:cs="Times New Roman"/>
      <w:sz w:val="28"/>
      <w:szCs w:val="20"/>
    </w:rPr>
  </w:style>
  <w:style w:type="paragraph" w:styleId="28">
    <w:name w:val="Основний текст 2"/>
    <w:basedOn w:val="Normal"/>
    <w:pPr>
      <w:spacing w:lineRule="auto" w:line="480" w:before="0" w:after="120"/>
    </w:pPr>
    <w:rPr>
      <w:rFonts w:ascii="Times New Roman" w:hAnsi="Times New Roman" w:eastAsia="Times New Roman" w:cs="Times New Roman"/>
    </w:rPr>
  </w:style>
  <w:style w:type="paragraph" w:styleId="Normal1">
    <w:name w:val="Normal1"/>
    <w:pPr>
      <w:widowControl/>
      <w:bidi w:val="0"/>
    </w:pPr>
    <w:rPr>
      <w:rFonts w:ascii="Times New Roman" w:hAnsi="Times New Roman" w:eastAsia="Times New Roman" w:cs="Times New Roman"/>
      <w:color w:val="auto"/>
      <w:sz w:val="24"/>
      <w:szCs w:val="20"/>
      <w:lang w:val="ru-RU" w:bidi="ar-SA" w:eastAsia="zh-CN"/>
    </w:rPr>
  </w:style>
  <w:style w:type="paragraph" w:styleId="Style26">
    <w:name w:val=" Знак Знак Знак Знак Знак Знак Знак Знак Знак Знак Знак Знак Знак"/>
    <w:basedOn w:val="Normal"/>
    <w:pPr/>
    <w:rPr>
      <w:rFonts w:ascii="Verdana" w:hAnsi="Verdana" w:eastAsia="Times New Roman" w:cs="Verdana"/>
      <w:sz w:val="20"/>
      <w:szCs w:val="20"/>
      <w:lang w:val="en-US"/>
    </w:rPr>
  </w:style>
  <w:style w:type="paragraph" w:styleId="Style27">
    <w:name w:val="Без інтервалів"/>
    <w:pPr>
      <w:widowControl/>
      <w:bidi w:val="0"/>
    </w:pPr>
    <w:rPr>
      <w:rFonts w:ascii="Times New Roman" w:hAnsi="Times New Roman" w:eastAsia="Times New Roman" w:cs="Times New Roman"/>
      <w:color w:val="auto"/>
      <w:sz w:val="24"/>
      <w:szCs w:val="24"/>
      <w:lang w:val="uk-UA" w:bidi="ar-SA"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icrosoft/Windows/INetCache/IE/AppData/Local/Microsoft/Admin/AppData/Roaming/Microsoft/Word/&#1044;&#1086;&#1076;&#1072;&#1090;&#1086;&#1082;%208%20&#1042;&#1110;&#1076;&#1086;&#1084;&#1110;&#1089;&#1090;&#1100;%20&#1089;&#1082;&#1083;&#1072;&#1076;&#1072;&#1085;&#1085;&#1103;%20&#1079;&#1072;&#1083;&#1110;&#1082;&#1091;%20&#1047;&#1041;.doc"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2026-07-31T09:41:00Z</dcterms:created>
  <dc:creator>Карпінець</dc:creator>
  <dc:description/>
  <cp:keywords/>
  <dc:language>en-US</dc:language>
  <cp:lastModifiedBy>Admin</cp:lastModifiedBy>
  <cp:lastPrinted>2026-07-29T12:41:00Z</cp:lastPrinted>
  <dcterms:modified xsi:type="dcterms:W3CDTF">2026-07-31T09:41:00Z</dcterms:modified>
  <cp:revision>2</cp:revision>
  <dc:subject/>
  <dc:title>МІНІСТЕРСТВО ОБОРОНИ УКРАЇНИ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9f6b9e4b2fbc4b0d82ce039a7b66c2d9</vt:lpwstr>
  </property>
</Properties>
</file>