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CS5224 Lab 1: The Wedding Photographer's Cloud</w:t>
      </w:r>
    </w:p>
    <w:p>
      <w:r>
        <w:rPr>
          <w:i/>
          <w:color w:val="555F6B"/>
        </w:rPr>
        <w:t>Student ID A033030X · AWS · ap-southeast-1 (Singapore) · 18 September 2026</w:t>
      </w:r>
    </w:p>
    <w:p>
      <w:pPr>
        <w:pStyle w:val="Heading1"/>
      </w:pPr>
      <w:r>
        <w:t>Submission details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EF4"/>
          </w:tcPr>
          <w:p>
            <w:r/>
            <w:r>
              <w:rPr>
                <w:b/>
                <w:sz w:val="19"/>
              </w:rPr>
              <w:t>Item</w:t>
            </w:r>
          </w:p>
        </w:tc>
        <w:tc>
          <w:tcPr>
            <w:tcW w:type="dxa" w:w="4706"/>
            <w:shd w:val="clear" w:color="auto" w:fill="E8EEF4"/>
          </w:tcPr>
          <w:p>
            <w:r/>
            <w:r>
              <w:rPr>
                <w:b/>
                <w:sz w:val="19"/>
              </w:rPr>
              <w:t>Value</w:t>
            </w:r>
          </w:p>
        </w:tc>
      </w:tr>
      <w:tr>
        <w:tc>
          <w:tcPr>
            <w:tcW w:type="dxa" w:w="4706"/>
          </w:tcPr>
          <w:p>
            <w:r/>
            <w:r>
              <w:rPr>
                <w:sz w:val="19"/>
              </w:rPr>
              <w:t>Student ID</w:t>
            </w:r>
          </w:p>
        </w:tc>
        <w:tc>
          <w:tcPr>
            <w:tcW w:type="dxa" w:w="4706"/>
          </w:tcPr>
          <w:p>
            <w:r/>
            <w:r>
              <w:rPr>
                <w:sz w:val="19"/>
              </w:rPr>
              <w:t>A033030X</w:t>
            </w:r>
          </w:p>
        </w:tc>
      </w:tr>
      <w:tr>
        <w:tc>
          <w:tcPr>
            <w:tcW w:type="dxa" w:w="4706"/>
          </w:tcPr>
          <w:p>
            <w:r/>
            <w:r>
              <w:rPr>
                <w:sz w:val="19"/>
              </w:rPr>
              <w:t>Cloud provider</w:t>
            </w:r>
          </w:p>
        </w:tc>
        <w:tc>
          <w:tcPr>
            <w:tcW w:type="dxa" w:w="4706"/>
          </w:tcPr>
          <w:p>
            <w:r/>
            <w:r>
              <w:rPr>
                <w:sz w:val="19"/>
              </w:rPr>
              <w:t>Amazon Web Services (AWS), used for the whole lab</w:t>
            </w:r>
          </w:p>
        </w:tc>
      </w:tr>
      <w:tr>
        <w:tc>
          <w:tcPr>
            <w:tcW w:type="dxa" w:w="4706"/>
          </w:tcPr>
          <w:p>
            <w:r/>
            <w:r>
              <w:rPr>
                <w:sz w:val="19"/>
              </w:rPr>
              <w:t>Region</w:t>
            </w:r>
          </w:p>
        </w:tc>
        <w:tc>
          <w:tcPr>
            <w:tcW w:type="dxa" w:w="4706"/>
          </w:tcPr>
          <w:p>
            <w:r/>
            <w:r>
              <w:rPr>
                <w:sz w:val="19"/>
              </w:rPr>
              <w:t>ap-southeast-1 (Asia Pacific, Singapore)</w:t>
            </w:r>
          </w:p>
        </w:tc>
      </w:tr>
      <w:tr>
        <w:tc>
          <w:tcPr>
            <w:tcW w:type="dxa" w:w="4706"/>
          </w:tcPr>
          <w:p>
            <w:r/>
            <w:r>
              <w:rPr>
                <w:sz w:val="19"/>
              </w:rPr>
              <w:t>Bucket</w:t>
            </w:r>
          </w:p>
        </w:tc>
        <w:tc>
          <w:tcPr>
            <w:tcW w:type="dxa" w:w="4706"/>
          </w:tcPr>
          <w:p>
            <w:r/>
            <w:r>
              <w:rPr>
                <w:rFonts w:ascii="Menlo" w:hAnsi="Menlo"/>
                <w:b w:val="0"/>
                <w:sz w:val="17"/>
              </w:rPr>
              <w:t>priya-weddings-a033030x</w:t>
            </w:r>
          </w:p>
        </w:tc>
      </w:tr>
      <w:tr>
        <w:tc>
          <w:tcPr>
            <w:tcW w:type="dxa" w:w="4706"/>
          </w:tcPr>
          <w:p>
            <w:r/>
            <w:r>
              <w:rPr>
                <w:sz w:val="19"/>
              </w:rPr>
              <w:t>Wedding prefix</w:t>
            </w:r>
          </w:p>
        </w:tc>
        <w:tc>
          <w:tcPr>
            <w:tcW w:type="dxa" w:w="4706"/>
          </w:tcPr>
          <w:p>
            <w:r/>
            <w:r>
              <w:rPr>
                <w:rFonts w:ascii="Menlo" w:hAnsi="Menlo"/>
                <w:b w:val="0"/>
                <w:sz w:val="17"/>
              </w:rPr>
              <w:t>tan-and-mei-wedding-2026/</w:t>
            </w:r>
          </w:p>
        </w:tc>
      </w:tr>
    </w:tbl>
    <w:p/>
    <w:p>
      <w:r>
        <w:rPr>
          <w:b/>
        </w:rPr>
        <w:t>Assumptions</w:t>
      </w:r>
    </w:p>
    <w:p>
      <w:pPr>
        <w:pStyle w:val="ListBullet"/>
      </w:pPr>
      <w:r>
        <w:t>S3 bucket names allow only lowercase letters, digits, dots and hyphens, so student ID A033030X appears in lowercase in the bucket name.</w:t>
      </w:r>
    </w:p>
    <w:p>
      <w:pPr>
        <w:pStyle w:val="ListBullet"/>
      </w:pPr>
      <w:r>
        <w:t>Singapore was chosen because Priya and her clients are in Singapore, which gives the lowest latency and keeps data in-country.</w:t>
      </w:r>
    </w:p>
    <w:p>
      <w:pPr>
        <w:pStyle w:val="ListBullet"/>
      </w:pPr>
      <w:r>
        <w:t>Sample images are 5 small PNG placeholders (47,319 bytes each), not real wedding photos.</w:t>
      </w:r>
    </w:p>
    <w:p>
      <w:pPr>
        <w:pStyle w:val="ListBullet"/>
      </w:pPr>
      <w:r>
        <w:t>Storage figures use decimal units (1 GB = 1,000 MB) unless marked GiB.</w:t>
      </w:r>
    </w:p>
    <w:p>
      <w:pPr>
        <w:pStyle w:val="Heading1"/>
      </w:pPr>
      <w:r>
        <w:t>Part 1: Build one client's gallery</w:t>
      </w:r>
    </w:p>
    <w:p>
      <w:r>
        <w:t xml:space="preserve">Anyone with an image's URL can view that image, but no one can list the bucket. The bucket was defined with AWS CDK (TypeScript) and deployed as the CloudFormation stack </w:t>
      </w:r>
      <w:r>
        <w:rPr>
          <w:rFonts w:ascii="Menlo" w:hAnsi="Menlo"/>
          <w:b w:val="0"/>
          <w:sz w:val="19"/>
        </w:rPr>
        <w:t>PriyaWeddingsPoc</w:t>
      </w:r>
      <w:r>
        <w:t>. Five images were then uploaded with the AWS CLI.</w:t>
      </w:r>
    </w:p>
    <w:p>
      <w:r>
        <w:rPr>
          <w:b/>
        </w:rPr>
        <w:t>Configuration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EF4"/>
          </w:tcPr>
          <w:p>
            <w:r/>
            <w:r>
              <w:rPr>
                <w:b/>
                <w:sz w:val="19"/>
              </w:rPr>
              <w:t>Setting</w:t>
            </w:r>
          </w:p>
        </w:tc>
        <w:tc>
          <w:tcPr>
            <w:tcW w:type="dxa" w:w="3137"/>
            <w:shd w:val="clear" w:color="auto" w:fill="E8EEF4"/>
          </w:tcPr>
          <w:p>
            <w:r/>
            <w:r>
              <w:rPr>
                <w:b/>
                <w:sz w:val="19"/>
              </w:rPr>
              <w:t>Value</w:t>
            </w:r>
          </w:p>
        </w:tc>
        <w:tc>
          <w:tcPr>
            <w:tcW w:type="dxa" w:w="3137"/>
            <w:shd w:val="clear" w:color="auto" w:fill="E8EEF4"/>
          </w:tcPr>
          <w:p>
            <w:r/>
            <w:r>
              <w:rPr>
                <w:b/>
                <w:sz w:val="19"/>
              </w:rPr>
              <w:t>Why</w:t>
            </w:r>
          </w:p>
        </w:tc>
      </w:tr>
      <w:tr>
        <w:tc>
          <w:tcPr>
            <w:tcW w:type="dxa" w:w="3137"/>
          </w:tcPr>
          <w:p>
            <w:r/>
            <w:r>
              <w:rPr>
                <w:sz w:val="19"/>
              </w:rPr>
              <w:t>Object Ownership</w:t>
            </w:r>
          </w:p>
        </w:tc>
        <w:tc>
          <w:tcPr>
            <w:tcW w:type="dxa" w:w="3137"/>
          </w:tcPr>
          <w:p>
            <w:r/>
            <w:r>
              <w:rPr>
                <w:sz w:val="19"/>
              </w:rPr>
              <w:t>Bucket owner enforced (ACLs disabled)</w:t>
            </w:r>
          </w:p>
        </w:tc>
        <w:tc>
          <w:tcPr>
            <w:tcW w:type="dxa" w:w="3137"/>
          </w:tcPr>
          <w:p>
            <w:r/>
            <w:r>
              <w:rPr>
                <w:sz w:val="19"/>
              </w:rPr>
              <w:t>Access is controlled only by the bucket policy</w:t>
            </w:r>
          </w:p>
        </w:tc>
      </w:tr>
      <w:tr>
        <w:tc>
          <w:tcPr>
            <w:tcW w:type="dxa" w:w="3137"/>
          </w:tcPr>
          <w:p>
            <w:r/>
            <w:r>
              <w:rPr>
                <w:sz w:val="19"/>
              </w:rPr>
              <w:t>Block public ACLs / Ignore public ACLs</w:t>
            </w:r>
          </w:p>
        </w:tc>
        <w:tc>
          <w:tcPr>
            <w:tcW w:type="dxa" w:w="3137"/>
          </w:tcPr>
          <w:p>
            <w:r/>
            <w:r>
              <w:rPr>
                <w:sz w:val="19"/>
              </w:rPr>
              <w:t>On</w:t>
            </w:r>
          </w:p>
        </w:tc>
        <w:tc>
          <w:tcPr>
            <w:tcW w:type="dxa" w:w="3137"/>
          </w:tcPr>
          <w:p>
            <w:r/>
            <w:r>
              <w:rPr>
                <w:sz w:val="19"/>
              </w:rPr>
              <w:t>Objects can't be made public through ACLs</w:t>
            </w:r>
          </w:p>
        </w:tc>
      </w:tr>
      <w:tr>
        <w:tc>
          <w:tcPr>
            <w:tcW w:type="dxa" w:w="3137"/>
          </w:tcPr>
          <w:p>
            <w:r/>
            <w:r>
              <w:rPr>
                <w:sz w:val="19"/>
              </w:rPr>
              <w:t>Block public bucket policies / Restrict public buckets</w:t>
            </w:r>
          </w:p>
        </w:tc>
        <w:tc>
          <w:tcPr>
            <w:tcW w:type="dxa" w:w="3137"/>
          </w:tcPr>
          <w:p>
            <w:r/>
            <w:r>
              <w:rPr>
                <w:sz w:val="19"/>
              </w:rPr>
              <w:t>Off</w:t>
            </w:r>
          </w:p>
        </w:tc>
        <w:tc>
          <w:tcPr>
            <w:tcW w:type="dxa" w:w="3137"/>
          </w:tcPr>
          <w:p>
            <w:r/>
            <w:r>
              <w:rPr>
                <w:sz w:val="19"/>
              </w:rPr>
              <w:t>Needed so the public-read policy below takes effect</w:t>
            </w:r>
          </w:p>
        </w:tc>
      </w:tr>
      <w:tr>
        <w:tc>
          <w:tcPr>
            <w:tcW w:type="dxa" w:w="3137"/>
          </w:tcPr>
          <w:p>
            <w:r/>
            <w:r>
              <w:rPr>
                <w:sz w:val="19"/>
              </w:rPr>
              <w:t>Default encryption</w:t>
            </w:r>
          </w:p>
        </w:tc>
        <w:tc>
          <w:tcPr>
            <w:tcW w:type="dxa" w:w="3137"/>
          </w:tcPr>
          <w:p>
            <w:r/>
            <w:r>
              <w:rPr>
                <w:sz w:val="19"/>
              </w:rPr>
              <w:t>SSE-S3 (AES-256)</w:t>
            </w:r>
          </w:p>
        </w:tc>
        <w:tc>
          <w:tcPr>
            <w:tcW w:type="dxa" w:w="3137"/>
          </w:tcPr>
          <w:p>
            <w:r/>
            <w:r>
              <w:rPr>
                <w:sz w:val="19"/>
              </w:rPr>
              <w:t>Objects are encrypted at rest</w:t>
            </w:r>
          </w:p>
        </w:tc>
      </w:tr>
      <w:tr>
        <w:tc>
          <w:tcPr>
            <w:tcW w:type="dxa" w:w="3137"/>
          </w:tcPr>
          <w:p>
            <w:r/>
            <w:r>
              <w:rPr>
                <w:sz w:val="19"/>
              </w:rPr>
              <w:t>Objects</w:t>
            </w:r>
          </w:p>
        </w:tc>
        <w:tc>
          <w:tcPr>
            <w:tcW w:type="dxa" w:w="3137"/>
          </w:tcPr>
          <w:p>
            <w:r/>
            <w:r>
              <w:rPr>
                <w:rFonts w:ascii="Menlo" w:hAnsi="Menlo"/>
                <w:b w:val="0"/>
                <w:sz w:val="17"/>
              </w:rPr>
              <w:t>photo-01.png</w:t>
            </w:r>
            <w:r>
              <w:rPr>
                <w:sz w:val="19"/>
              </w:rPr>
              <w:t xml:space="preserve"> to </w:t>
            </w:r>
            <w:r>
              <w:rPr>
                <w:rFonts w:ascii="Menlo" w:hAnsi="Menlo"/>
                <w:b w:val="0"/>
                <w:sz w:val="17"/>
              </w:rPr>
              <w:t>photo-05.png</w:t>
            </w:r>
            <w:r>
              <w:rPr>
                <w:sz w:val="19"/>
              </w:rPr>
              <w:t xml:space="preserve"> under </w:t>
            </w:r>
            <w:r>
              <w:rPr>
                <w:rFonts w:ascii="Menlo" w:hAnsi="Menlo"/>
                <w:b w:val="0"/>
                <w:sz w:val="17"/>
              </w:rPr>
              <w:t>tan-and-mei-wedding-2026/</w:t>
            </w:r>
          </w:p>
        </w:tc>
        <w:tc>
          <w:tcPr>
            <w:tcW w:type="dxa" w:w="3137"/>
          </w:tcPr>
          <w:p>
            <w:r/>
            <w:r>
              <w:rPr>
                <w:sz w:val="19"/>
              </w:rPr>
              <w:t>3–5 sample images, as the spec requires</w:t>
            </w:r>
          </w:p>
        </w:tc>
      </w:tr>
    </w:tbl>
    <w:p/>
    <w:p>
      <w:r>
        <w:rPr>
          <w:b/>
        </w:rPr>
        <w:t>Bucket policy</w:t>
      </w:r>
    </w:p>
    <w:p>
      <w:pPr>
        <w:spacing w:after="160"/>
        <w:shd w:val="clear" w:fill="F4F6F8"/>
      </w:pPr>
      <w:r>
        <w:rPr>
          <w:rFonts w:ascii="Menlo" w:hAnsi="Menlo"/>
          <w:sz w:val="17"/>
        </w:rPr>
        <w:t>{</w:t>
        <w:br/>
        <w:t xml:space="preserve">  "Version": "2012-10-17",</w:t>
        <w:br/>
        <w:t xml:space="preserve">  "Statement": [</w:t>
        <w:br/>
        <w:t xml:space="preserve">    {</w:t>
        <w:br/>
        <w:t xml:space="preserve">      "Effect": "Deny",</w:t>
        <w:br/>
        <w:t xml:space="preserve">      "Principal": { "AWS": "*" },</w:t>
        <w:br/>
        <w:t xml:space="preserve">      "Action": "s3:*",</w:t>
        <w:br/>
        <w:t xml:space="preserve">      "Resource": [</w:t>
        <w:br/>
        <w:t xml:space="preserve">        "arn:aws:s3:::priya-weddings-a033030x",</w:t>
        <w:br/>
        <w:t xml:space="preserve">        "arn:aws:s3:::priya-weddings-a033030x/*"</w:t>
        <w:br/>
        <w:t xml:space="preserve">      ],</w:t>
        <w:br/>
        <w:t xml:space="preserve">      "Condition": { "Bool": { "aws:SecureTransport": "false" } }</w:t>
        <w:br/>
        <w:t xml:space="preserve">    },</w:t>
        <w:br/>
        <w:t xml:space="preserve">    {</w:t>
        <w:br/>
        <w:t xml:space="preserve">      "Sid": "PublicReadWeddingPhotos",</w:t>
        <w:br/>
        <w:t xml:space="preserve">      "Effect": "Allow",</w:t>
        <w:br/>
        <w:t xml:space="preserve">      "Principal": { "AWS": "*" },</w:t>
        <w:br/>
        <w:t xml:space="preserve">      "Action": "s3:GetObject",</w:t>
        <w:br/>
        <w:t xml:space="preserve">      "Resource": "arn:aws:s3:::priya-weddings-a033030x/tan-and-mei-wedding-2026/*"</w:t>
        <w:br/>
        <w:t xml:space="preserve">    }</w:t>
        <w:br/>
        <w:t xml:space="preserve">  ]</w:t>
        <w:br/>
        <w:t>}</w:t>
      </w:r>
    </w:p>
    <w:p>
      <w:r>
        <w:t xml:space="preserve">The policy grants </w:t>
      </w:r>
      <w:r>
        <w:rPr>
          <w:rFonts w:ascii="Menlo" w:hAnsi="Menlo"/>
          <w:b w:val="0"/>
          <w:sz w:val="19"/>
        </w:rPr>
        <w:t>s3:GetObject</w:t>
      </w:r>
      <w:r>
        <w:t xml:space="preserve"> only on objects under the wedding prefix. It grants no </w:t>
      </w:r>
      <w:r>
        <w:rPr>
          <w:rFonts w:ascii="Menlo" w:hAnsi="Menlo"/>
          <w:b w:val="0"/>
          <w:sz w:val="19"/>
        </w:rPr>
        <w:t>s3:ListBucket</w:t>
      </w:r>
      <w:r>
        <w:t>, so the bucket can't be browsed. The first statement rejects any request made without HTTPS.</w:t>
      </w:r>
    </w:p>
    <w:p>
      <w:r>
        <w:rPr>
          <w:b/>
        </w:rPr>
        <w:t>Verification</w:t>
      </w:r>
      <w:r>
        <w:t xml:space="preserve"> (anonymous requests with </w:t>
      </w:r>
      <w:r>
        <w:rPr>
          <w:rFonts w:ascii="Menlo" w:hAnsi="Menlo"/>
          <w:b w:val="0"/>
          <w:sz w:val="19"/>
        </w:rPr>
        <w:t>curl</w:t>
      </w:r>
      <w:r>
        <w:t>, 18 Sep 2026)</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EF4"/>
          </w:tcPr>
          <w:p>
            <w:r/>
            <w:r>
              <w:rPr>
                <w:b/>
                <w:sz w:val="19"/>
              </w:rPr>
              <w:t>Request</w:t>
            </w:r>
          </w:p>
        </w:tc>
        <w:tc>
          <w:tcPr>
            <w:tcW w:type="dxa" w:w="3137"/>
            <w:shd w:val="clear" w:color="auto" w:fill="E8EEF4"/>
          </w:tcPr>
          <w:p>
            <w:r/>
            <w:r>
              <w:rPr>
                <w:b/>
                <w:sz w:val="19"/>
              </w:rPr>
              <w:t>Result</w:t>
            </w:r>
          </w:p>
        </w:tc>
        <w:tc>
          <w:tcPr>
            <w:tcW w:type="dxa" w:w="3137"/>
            <w:shd w:val="clear" w:color="auto" w:fill="E8EEF4"/>
          </w:tcPr>
          <w:p>
            <w:r/>
            <w:r>
              <w:rPr>
                <w:b/>
                <w:sz w:val="19"/>
              </w:rPr>
              <w:t>Meaning</w:t>
            </w:r>
          </w:p>
        </w:tc>
      </w:tr>
      <w:tr>
        <w:tc>
          <w:tcPr>
            <w:tcW w:type="dxa" w:w="3137"/>
          </w:tcPr>
          <w:p>
            <w:r/>
            <w:r>
              <w:rPr>
                <w:rFonts w:ascii="Menlo" w:hAnsi="Menlo"/>
                <w:b w:val="0"/>
                <w:sz w:val="17"/>
              </w:rPr>
              <w:t>GET https://…/tan-and-mei-wedding-2026/photo-01.png</w:t>
            </w:r>
          </w:p>
        </w:tc>
        <w:tc>
          <w:tcPr>
            <w:tcW w:type="dxa" w:w="3137"/>
          </w:tcPr>
          <w:p>
            <w:r/>
            <w:r>
              <w:rPr>
                <w:sz w:val="19"/>
              </w:rPr>
              <w:t xml:space="preserve">200, </w:t>
            </w:r>
            <w:r>
              <w:rPr>
                <w:rFonts w:ascii="Menlo" w:hAnsi="Menlo"/>
                <w:b w:val="0"/>
                <w:sz w:val="17"/>
              </w:rPr>
              <w:t>image/png</w:t>
            </w:r>
          </w:p>
        </w:tc>
        <w:tc>
          <w:tcPr>
            <w:tcW w:type="dxa" w:w="3137"/>
          </w:tcPr>
          <w:p>
            <w:r/>
            <w:r>
              <w:rPr>
                <w:sz w:val="19"/>
              </w:rPr>
              <w:t>Public object access works</w:t>
            </w:r>
          </w:p>
        </w:tc>
      </w:tr>
      <w:tr>
        <w:tc>
          <w:tcPr>
            <w:tcW w:type="dxa" w:w="3137"/>
          </w:tcPr>
          <w:p>
            <w:r/>
            <w:r>
              <w:rPr>
                <w:rFonts w:ascii="Menlo" w:hAnsi="Menlo"/>
                <w:b w:val="0"/>
                <w:sz w:val="17"/>
              </w:rPr>
              <w:t>GET https://priya-weddings-a033030x.s3.ap-southeast-1.amazonaws.com/</w:t>
            </w:r>
          </w:p>
        </w:tc>
        <w:tc>
          <w:tcPr>
            <w:tcW w:type="dxa" w:w="3137"/>
          </w:tcPr>
          <w:p>
            <w:r/>
            <w:r>
              <w:rPr>
                <w:sz w:val="19"/>
              </w:rPr>
              <w:t>403 AccessDenied</w:t>
            </w:r>
          </w:p>
        </w:tc>
        <w:tc>
          <w:tcPr>
            <w:tcW w:type="dxa" w:w="3137"/>
          </w:tcPr>
          <w:p>
            <w:r/>
            <w:r>
              <w:rPr>
                <w:sz w:val="19"/>
              </w:rPr>
              <w:t>Bucket listing is blocked</w:t>
            </w:r>
          </w:p>
        </w:tc>
      </w:tr>
      <w:tr>
        <w:tc>
          <w:tcPr>
            <w:tcW w:type="dxa" w:w="3137"/>
          </w:tcPr>
          <w:p>
            <w:r/>
            <w:r>
              <w:rPr>
                <w:rFonts w:ascii="Menlo" w:hAnsi="Menlo"/>
                <w:b w:val="0"/>
                <w:sz w:val="17"/>
              </w:rPr>
              <w:t>GET …/?list-type=2&amp;prefix=tan-and-mei-wedding-2026/</w:t>
            </w:r>
          </w:p>
        </w:tc>
        <w:tc>
          <w:tcPr>
            <w:tcW w:type="dxa" w:w="3137"/>
          </w:tcPr>
          <w:p>
            <w:r/>
            <w:r>
              <w:rPr>
                <w:sz w:val="19"/>
              </w:rPr>
              <w:t>403</w:t>
            </w:r>
          </w:p>
        </w:tc>
        <w:tc>
          <w:tcPr>
            <w:tcW w:type="dxa" w:w="3137"/>
          </w:tcPr>
          <w:p>
            <w:r/>
            <w:r>
              <w:rPr>
                <w:sz w:val="19"/>
              </w:rPr>
              <w:t>Listing the prefix is blocked too</w:t>
            </w:r>
          </w:p>
        </w:tc>
      </w:tr>
      <w:tr>
        <w:tc>
          <w:tcPr>
            <w:tcW w:type="dxa" w:w="3137"/>
          </w:tcPr>
          <w:p>
            <w:r/>
            <w:r>
              <w:rPr>
                <w:rFonts w:ascii="Menlo" w:hAnsi="Menlo"/>
                <w:b w:val="0"/>
                <w:sz w:val="17"/>
              </w:rPr>
              <w:t>GET http://…/photo-01.png</w:t>
            </w:r>
            <w:r>
              <w:rPr>
                <w:sz w:val="19"/>
              </w:rPr>
              <w:t xml:space="preserve"> (no TLS)</w:t>
            </w:r>
          </w:p>
        </w:tc>
        <w:tc>
          <w:tcPr>
            <w:tcW w:type="dxa" w:w="3137"/>
          </w:tcPr>
          <w:p>
            <w:r/>
            <w:r>
              <w:rPr>
                <w:sz w:val="19"/>
              </w:rPr>
              <w:t>403</w:t>
            </w:r>
          </w:p>
        </w:tc>
        <w:tc>
          <w:tcPr>
            <w:tcW w:type="dxa" w:w="3137"/>
          </w:tcPr>
          <w:p>
            <w:r/>
            <w:r>
              <w:rPr>
                <w:sz w:val="19"/>
              </w:rPr>
              <w:t>HTTPS is enforced</w:t>
            </w:r>
          </w:p>
        </w:tc>
      </w:tr>
    </w:tbl>
    <w:p/>
    <w:p>
      <w:r>
        <w:t xml:space="preserve">Without </w:t>
      </w:r>
      <w:r>
        <w:rPr>
          <w:rFonts w:ascii="Menlo" w:hAnsi="Menlo"/>
          <w:b w:val="0"/>
          <w:sz w:val="19"/>
        </w:rPr>
        <w:t>s3:ListBucket</w:t>
      </w:r>
      <w:r>
        <w:t>, S3 also returns 403 rather than 404 for a key that doesn't exist. Outsiders therefore can't probe which file names exist.</w:t>
      </w:r>
    </w:p>
    <w:p>
      <w:pPr>
        <w:pStyle w:val="Heading1"/>
        <w:pageBreakBefore/>
      </w:pPr>
      <w:r>
        <w:t>Part 1 evidence: screenshots</w:t>
      </w:r>
    </w:p>
    <w:p>
      <w:r>
        <w:rPr>
          <w:b/>
        </w:rPr>
        <w:t>Screenshot 1 — Bucket contents.</w:t>
      </w:r>
      <w:r>
        <w:t xml:space="preserve"> The </w:t>
      </w:r>
      <w:r>
        <w:rPr>
          <w:rFonts w:ascii="Menlo" w:hAnsi="Menlo"/>
          <w:b w:val="0"/>
          <w:sz w:val="19"/>
        </w:rPr>
        <w:t>tan-and-mei-wedding-2026/</w:t>
      </w:r>
      <w:r>
        <w:t xml:space="preserve"> prefix holds </w:t>
      </w:r>
      <w:r>
        <w:rPr>
          <w:rFonts w:ascii="Menlo" w:hAnsi="Menlo"/>
          <w:b w:val="0"/>
          <w:sz w:val="19"/>
        </w:rPr>
        <w:t>photo-01.png</w:t>
      </w:r>
      <w:r>
        <w:t xml:space="preserve"> to </w:t>
      </w:r>
      <w:r>
        <w:rPr>
          <w:rFonts w:ascii="Menlo" w:hAnsi="Menlo"/>
          <w:b w:val="0"/>
          <w:sz w:val="19"/>
        </w:rPr>
        <w:t>photo-05.png</w:t>
      </w:r>
      <w:r>
        <w:t>, each 46.2 KB, last modified 18 Sep 2026 13:00 (UTC+08:00), storage class Standard.</w:t>
      </w:r>
    </w:p>
    <w:p>
      <w:pPr>
        <w:jc w:val="center"/>
      </w:pPr>
      <w:r>
        <w:drawing>
          <wp:inline xmlns:a="http://schemas.openxmlformats.org/drawingml/2006/main" xmlns:pic="http://schemas.openxmlformats.org/drawingml/2006/picture">
            <wp:extent cx="5580000" cy="2881897"/>
            <wp:docPr id="1" name="Picture 1"/>
            <wp:cNvGraphicFramePr>
              <a:graphicFrameLocks noChangeAspect="1"/>
            </wp:cNvGraphicFramePr>
            <a:graphic>
              <a:graphicData uri="http://schemas.openxmlformats.org/drawingml/2006/picture">
                <pic:pic>
                  <pic:nvPicPr>
                    <pic:cNvPr id="0" name="01-bucket-contents.jpg"/>
                    <pic:cNvPicPr/>
                  </pic:nvPicPr>
                  <pic:blipFill>
                    <a:blip r:embed="rId9"/>
                    <a:stretch>
                      <a:fillRect/>
                    </a:stretch>
                  </pic:blipFill>
                  <pic:spPr>
                    <a:xfrm>
                      <a:off x="0" y="0"/>
                      <a:ext cx="5580000" cy="2881897"/>
                    </a:xfrm>
                    <a:prstGeom prst="rect"/>
                  </pic:spPr>
                </pic:pic>
              </a:graphicData>
            </a:graphic>
          </wp:inline>
        </w:drawing>
      </w:r>
    </w:p>
    <w:p>
      <w:r>
        <w:rPr>
          <w:b/>
        </w:rPr>
        <w:t>Screenshot 2a — Block Public Access.</w:t>
      </w:r>
      <w:r>
        <w:t xml:space="preserve"> The two ACL blocks are on; the two policy blocks are off, so the bucket policy can grant public reads.</w:t>
      </w:r>
    </w:p>
    <w:p>
      <w:pPr>
        <w:jc w:val="center"/>
      </w:pPr>
      <w:r>
        <w:drawing>
          <wp:inline xmlns:a="http://schemas.openxmlformats.org/drawingml/2006/main" xmlns:pic="http://schemas.openxmlformats.org/drawingml/2006/picture">
            <wp:extent cx="5580000" cy="2881897"/>
            <wp:docPr id="2" name="Picture 2"/>
            <wp:cNvGraphicFramePr>
              <a:graphicFrameLocks noChangeAspect="1"/>
            </wp:cNvGraphicFramePr>
            <a:graphic>
              <a:graphicData uri="http://schemas.openxmlformats.org/drawingml/2006/picture">
                <pic:pic>
                  <pic:nvPicPr>
                    <pic:cNvPr id="0" name="02a-block-public-access.jpg"/>
                    <pic:cNvPicPr/>
                  </pic:nvPicPr>
                  <pic:blipFill>
                    <a:blip r:embed="rId10"/>
                    <a:stretch>
                      <a:fillRect/>
                    </a:stretch>
                  </pic:blipFill>
                  <pic:spPr>
                    <a:xfrm>
                      <a:off x="0" y="0"/>
                      <a:ext cx="5580000" cy="2881897"/>
                    </a:xfrm>
                    <a:prstGeom prst="rect"/>
                  </pic:spPr>
                </pic:pic>
              </a:graphicData>
            </a:graphic>
          </wp:inline>
        </w:drawing>
      </w:r>
    </w:p>
    <w:p>
      <w:r>
        <w:rPr>
          <w:b/>
        </w:rPr>
        <w:t>Screenshot 2b — Bucket policy.</w:t>
      </w:r>
      <w:r>
        <w:t xml:space="preserve"> HTTPS-only deny, plus </w:t>
      </w:r>
      <w:r>
        <w:rPr>
          <w:rFonts w:ascii="Menlo" w:hAnsi="Menlo"/>
          <w:b w:val="0"/>
          <w:sz w:val="19"/>
        </w:rPr>
        <w:t>s3:GetObject</w:t>
      </w:r>
      <w:r>
        <w:t xml:space="preserve"> for everyone on </w:t>
      </w:r>
      <w:r>
        <w:rPr>
          <w:rFonts w:ascii="Menlo" w:hAnsi="Menlo"/>
          <w:b w:val="0"/>
          <w:sz w:val="19"/>
        </w:rPr>
        <w:t>tan-and-mei-wedding-2026/*</w:t>
      </w:r>
      <w:r>
        <w:t xml:space="preserve"> only. No </w:t>
      </w:r>
      <w:r>
        <w:rPr>
          <w:rFonts w:ascii="Menlo" w:hAnsi="Menlo"/>
          <w:b w:val="0"/>
          <w:sz w:val="19"/>
        </w:rPr>
        <w:t>s3:ListBucket</w:t>
      </w:r>
      <w:r>
        <w:t xml:space="preserve"> is granted.</w:t>
      </w:r>
    </w:p>
    <w:p>
      <w:pPr>
        <w:jc w:val="center"/>
      </w:pPr>
      <w:r>
        <w:drawing>
          <wp:inline xmlns:a="http://schemas.openxmlformats.org/drawingml/2006/main" xmlns:pic="http://schemas.openxmlformats.org/drawingml/2006/picture">
            <wp:extent cx="5580000" cy="2881897"/>
            <wp:docPr id="3" name="Picture 3"/>
            <wp:cNvGraphicFramePr>
              <a:graphicFrameLocks noChangeAspect="1"/>
            </wp:cNvGraphicFramePr>
            <a:graphic>
              <a:graphicData uri="http://schemas.openxmlformats.org/drawingml/2006/picture">
                <pic:pic>
                  <pic:nvPicPr>
                    <pic:cNvPr id="0" name="02b-bucket-policy.jpg"/>
                    <pic:cNvPicPr/>
                  </pic:nvPicPr>
                  <pic:blipFill>
                    <a:blip r:embed="rId11"/>
                    <a:stretch>
                      <a:fillRect/>
                    </a:stretch>
                  </pic:blipFill>
                  <pic:spPr>
                    <a:xfrm>
                      <a:off x="0" y="0"/>
                      <a:ext cx="5580000" cy="2881897"/>
                    </a:xfrm>
                    <a:prstGeom prst="rect"/>
                  </pic:spPr>
                </pic:pic>
              </a:graphicData>
            </a:graphic>
          </wp:inline>
        </w:drawing>
      </w:r>
    </w:p>
    <w:p>
      <w:r>
        <w:rPr>
          <w:b/>
        </w:rPr>
        <w:t>Screenshot 3 — Image loading through its S3 URL.</w:t>
      </w:r>
      <w:r>
        <w:t xml:space="preserve"> Chrome's address bar shows </w:t>
      </w:r>
      <w:r>
        <w:rPr>
          <w:rFonts w:ascii="Menlo" w:hAnsi="Menlo"/>
          <w:b w:val="0"/>
          <w:sz w:val="19"/>
        </w:rPr>
        <w:t>priya-weddings-a033030x.s3.ap-southeast-1.amazonaws.com/tan-and-mei-wedding-2026/photo-01.png</w:t>
      </w:r>
      <w:r>
        <w:t>, opened without signing in.</w:t>
      </w:r>
    </w:p>
    <w:p>
      <w:pPr>
        <w:jc w:val="center"/>
      </w:pPr>
      <w:r>
        <w:drawing>
          <wp:inline xmlns:a="http://schemas.openxmlformats.org/drawingml/2006/main" xmlns:pic="http://schemas.openxmlformats.org/drawingml/2006/picture">
            <wp:extent cx="5580000" cy="2749856"/>
            <wp:docPr id="4" name="Picture 4"/>
            <wp:cNvGraphicFramePr>
              <a:graphicFrameLocks noChangeAspect="1"/>
            </wp:cNvGraphicFramePr>
            <a:graphic>
              <a:graphicData uri="http://schemas.openxmlformats.org/drawingml/2006/picture">
                <pic:pic>
                  <pic:nvPicPr>
                    <pic:cNvPr id="0" name="03-image-via-url.png"/>
                    <pic:cNvPicPr/>
                  </pic:nvPicPr>
                  <pic:blipFill>
                    <a:blip r:embed="rId12"/>
                    <a:stretch>
                      <a:fillRect/>
                    </a:stretch>
                  </pic:blipFill>
                  <pic:spPr>
                    <a:xfrm>
                      <a:off x="0" y="0"/>
                      <a:ext cx="5580000" cy="2749856"/>
                    </a:xfrm>
                    <a:prstGeom prst="rect"/>
                  </pic:spPr>
                </pic:pic>
              </a:graphicData>
            </a:graphic>
          </wp:inline>
        </w:drawing>
      </w:r>
    </w:p>
    <w:p>
      <w:r>
        <w:rPr>
          <w:b/>
        </w:rPr>
        <w:t>Screenshot 4 — Billing dashboard and Free Tier.</w:t>
      </w:r>
      <w:r>
        <w:t xml:space="preserve"> No cost data yet on 18 Sep 2026; the account is on the AWS free plan with $100.00 of credit remaining.</w:t>
      </w:r>
    </w:p>
    <w:p>
      <w:pPr>
        <w:jc w:val="center"/>
      </w:pPr>
      <w:r>
        <w:drawing>
          <wp:inline xmlns:a="http://schemas.openxmlformats.org/drawingml/2006/main" xmlns:pic="http://schemas.openxmlformats.org/drawingml/2006/picture">
            <wp:extent cx="5580000" cy="2881897"/>
            <wp:docPr id="5" name="Picture 5"/>
            <wp:cNvGraphicFramePr>
              <a:graphicFrameLocks noChangeAspect="1"/>
            </wp:cNvGraphicFramePr>
            <a:graphic>
              <a:graphicData uri="http://schemas.openxmlformats.org/drawingml/2006/picture">
                <pic:pic>
                  <pic:nvPicPr>
                    <pic:cNvPr id="0" name="04a-billing-dashboard.jpg"/>
                    <pic:cNvPicPr/>
                  </pic:nvPicPr>
                  <pic:blipFill>
                    <a:blip r:embed="rId13"/>
                    <a:stretch>
                      <a:fillRect/>
                    </a:stretch>
                  </pic:blipFill>
                  <pic:spPr>
                    <a:xfrm>
                      <a:off x="0" y="0"/>
                      <a:ext cx="5580000" cy="2881897"/>
                    </a:xfrm>
                    <a:prstGeom prst="rect"/>
                  </pic:spPr>
                </pic:pic>
              </a:graphicData>
            </a:graphic>
          </wp:inline>
        </w:drawing>
      </w:r>
    </w:p>
    <w:p>
      <w:pPr>
        <w:jc w:val="center"/>
      </w:pPr>
      <w:r>
        <w:drawing>
          <wp:inline xmlns:a="http://schemas.openxmlformats.org/drawingml/2006/main" xmlns:pic="http://schemas.openxmlformats.org/drawingml/2006/picture">
            <wp:extent cx="5580000" cy="2881897"/>
            <wp:docPr id="6" name="Picture 6"/>
            <wp:cNvGraphicFramePr>
              <a:graphicFrameLocks noChangeAspect="1"/>
            </wp:cNvGraphicFramePr>
            <a:graphic>
              <a:graphicData uri="http://schemas.openxmlformats.org/drawingml/2006/picture">
                <pic:pic>
                  <pic:nvPicPr>
                    <pic:cNvPr id="0" name="04b-free-tier.jpg"/>
                    <pic:cNvPicPr/>
                  </pic:nvPicPr>
                  <pic:blipFill>
                    <a:blip r:embed="rId14"/>
                    <a:stretch>
                      <a:fillRect/>
                    </a:stretch>
                  </pic:blipFill>
                  <pic:spPr>
                    <a:xfrm>
                      <a:off x="0" y="0"/>
                      <a:ext cx="5580000" cy="2881897"/>
                    </a:xfrm>
                    <a:prstGeom prst="rect"/>
                  </pic:spPr>
                </pic:pic>
              </a:graphicData>
            </a:graphic>
          </wp:inline>
        </w:drawing>
      </w:r>
    </w:p>
    <w:p>
      <w:pPr>
        <w:pStyle w:val="Heading1"/>
      </w:pPr>
      <w:r>
        <w:t>Part 1 reflection: annual storage</w:t>
      </w:r>
    </w:p>
    <w:p>
      <w:r>
        <w:rPr>
          <w:b/>
        </w:rPr>
        <w:t>Calculation (decimal units, 1 GB = 1,000 MB)</w:t>
      </w:r>
    </w:p>
    <w:p>
      <w:r>
        <w:t xml:space="preserve">40 weddings/year × 400 photos/wedding × 5 MB/photo = 80,000 MB = </w:t>
      </w:r>
      <w:r>
        <w:rPr>
          <w:b/>
        </w:rPr>
        <w:t>80 GB per year</w:t>
      </w:r>
      <w:r>
        <w:t xml:space="preserve"> (≈ 74.5 GiB in binary units, since 80 × 10⁹ ÷ 2³⁰ ≈ 74.5).</w:t>
      </w:r>
    </w:p>
    <w:p>
      <w:r>
        <w:rPr>
          <w:b/>
        </w:rPr>
        <w:t>Answer</w:t>
      </w:r>
    </w:p>
    <w:p>
      <w:r>
        <w:t xml:space="preserve">Priya needs about 80 GB of new storage each year (decimal units), and the total grows by that amount every year. This would not stay within the free tier: my account is on AWS's credit-based free plan ($100 credit, time-limited), which has no permanent free S3 storage, and even the older 5 GB S3 allowance would be exceeded by about the third wedding. At the S3 Standard price in ap-southeast-1 of $0.025 per GB-month, one year of photos costs about 80 × $0.025 = </w:t>
      </w:r>
      <w:r>
        <w:rPr>
          <w:b/>
        </w:rPr>
        <w:t>$2.00 per month</w:t>
      </w:r>
      <w:r>
        <w:t>, so credits would absorb it only temporarily and the cost keeps growing unless old galleries move to a cheaper tier.</w:t>
      </w:r>
    </w:p>
    <w:p>
      <w:r>
        <w:t xml:space="preserve">Price source: AWS Price List API for </w:t>
      </w:r>
      <w:r>
        <w:rPr>
          <w:rFonts w:ascii="Menlo" w:hAnsi="Menlo"/>
          <w:b w:val="0"/>
          <w:sz w:val="19"/>
        </w:rPr>
        <w:t>AmazonS3</w:t>
      </w:r>
      <w:r>
        <w:t xml:space="preserve">, region </w:t>
      </w:r>
      <w:r>
        <w:rPr>
          <w:rFonts w:ascii="Menlo" w:hAnsi="Menlo"/>
          <w:b w:val="0"/>
          <w:sz w:val="19"/>
        </w:rPr>
        <w:t>ap-southeast-1</w:t>
      </w:r>
      <w:r>
        <w:t>, queried 18 Sep 2026 (S3 Standard, first 50 TB: $0.025 per GB-month).</w:t>
      </w:r>
    </w:p>
    <w:p>
      <w:pPr>
        <w:pStyle w:val="Heading1"/>
        <w:pageBreakBefore/>
      </w:pPr>
      <w:r>
        <w:t>Part 2: Priya's full system</w:t>
      </w:r>
    </w:p>
    <w:p>
      <w:r>
        <w:t>Priya's system is a private S3 bucket behind Cognito sign-in. The only custom code is one small "add couple" function; every other piece is a managed AWS service.</w:t>
      </w:r>
    </w:p>
    <w:p>
      <w:pPr>
        <w:pStyle w:val="Heading2"/>
      </w:pPr>
      <w:r>
        <w:t>a) Architecture diagram</w:t>
      </w:r>
    </w:p>
    <w:p>
      <w:r>
        <w:t xml:space="preserve">The system is one AWS Amplify Gen 2 app in ap-southeast-1: Amplify Hosting serves the web app through CloudFront, and the backend (Cognito, S3, Lambda) is defined as TypeScript code and deployed with AWS CDK. Each couple's sign-in carries a </w:t>
      </w:r>
      <w:r>
        <w:rPr>
          <w:rFonts w:ascii="Menlo" w:hAnsi="Menlo"/>
          <w:b w:val="0"/>
          <w:sz w:val="19"/>
        </w:rPr>
        <w:t>wedding_id</w:t>
      </w:r>
      <w:r>
        <w:t xml:space="preserve"> tag, and one IAM policy lets that tag read only its own folder.</w:t>
      </w:r>
    </w:p>
    <w:p>
      <w:pPr>
        <w:sectPr>
          <w:pgSz w:w="11906" w:h="16838"/>
          <w:pgMar w:top="1134" w:right="1247" w:bottom="1134" w:left="1247" w:header="720" w:footer="720" w:gutter="0"/>
          <w:cols w:space="720"/>
          <w:docGrid w:linePitch="360"/>
        </w:sectPr>
      </w:pPr>
    </w:p>
    <w:p>
      <w:r>
        <w:rPr>
          <w:b/>
          <w:sz w:val="20"/>
        </w:rPr>
        <w:t>Figure 1. Architecture of Priya’s wedding gallery system (AWS Amplify Gen 2, ap-southeast-1).</w:t>
      </w:r>
    </w:p>
    <w:p>
      <w:pPr>
        <w:jc w:val="center"/>
      </w:pPr>
      <w:r>
        <w:drawing>
          <wp:inline xmlns:a="http://schemas.openxmlformats.org/drawingml/2006/main" xmlns:pic="http://schemas.openxmlformats.org/drawingml/2006/picture">
            <wp:extent cx="8964000" cy="6195556"/>
            <wp:docPr id="7" name="Picture 7"/>
            <wp:cNvGraphicFramePr>
              <a:graphicFrameLocks noChangeAspect="1"/>
            </wp:cNvGraphicFramePr>
            <a:graphic>
              <a:graphicData uri="http://schemas.openxmlformats.org/drawingml/2006/picture">
                <pic:pic>
                  <pic:nvPicPr>
                    <pic:cNvPr id="0" name="priya-architecture.png"/>
                    <pic:cNvPicPr/>
                  </pic:nvPicPr>
                  <pic:blipFill>
                    <a:blip r:embed="rId15"/>
                    <a:stretch>
                      <a:fillRect/>
                    </a:stretch>
                  </pic:blipFill>
                  <pic:spPr>
                    <a:xfrm>
                      <a:off x="0" y="0"/>
                      <a:ext cx="8964000" cy="6195556"/>
                    </a:xfrm>
                    <a:prstGeom prst="rect"/>
                  </pic:spPr>
                </pic:pic>
              </a:graphicData>
            </a:graphic>
          </wp:inline>
        </w:drawing>
      </w:r>
    </w:p>
    <w:p>
      <w:pPr>
        <w:sectPr>
          <w:pgSz w:w="16838" w:h="11906" w:orient="landscape"/>
          <w:pgMar w:top="680" w:right="680" w:bottom="680" w:left="680" w:header="720" w:footer="720" w:gutter="0"/>
          <w:cols w:space="720"/>
          <w:docGrid w:linePitch="360"/>
        </w:sectPr>
      </w:pPr>
    </w:p>
    <w:p>
      <w:r>
        <w:t>How to read it: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EF4"/>
          </w:tcPr>
          <w:p>
            <w:r/>
            <w:r>
              <w:rPr>
                <w:b/>
                <w:sz w:val="19"/>
              </w:rPr>
              <w:t>Flow</w:t>
            </w:r>
          </w:p>
        </w:tc>
        <w:tc>
          <w:tcPr>
            <w:tcW w:type="dxa" w:w="4706"/>
            <w:shd w:val="clear" w:color="auto" w:fill="E8EEF4"/>
          </w:tcPr>
          <w:p>
            <w:r/>
            <w:r>
              <w:rPr>
                <w:b/>
                <w:sz w:val="19"/>
              </w:rPr>
              <w:t>What happens</w:t>
            </w:r>
          </w:p>
        </w:tc>
      </w:tr>
      <w:tr>
        <w:tc>
          <w:tcPr>
            <w:tcW w:type="dxa" w:w="4706"/>
          </w:tcPr>
          <w:p>
            <w:r/>
            <w:r>
              <w:rPr>
                <w:sz w:val="19"/>
              </w:rPr>
              <w:t>1</w:t>
            </w:r>
          </w:p>
        </w:tc>
        <w:tc>
          <w:tcPr>
            <w:tcW w:type="dxa" w:w="4706"/>
          </w:tcPr>
          <w:p>
            <w:r/>
            <w:r>
              <w:rPr>
                <w:sz w:val="19"/>
              </w:rPr>
              <w:t>Priya and couples sign in on Cognito's hosted pages. Couples use a one-time email code, so they have no password.</w:t>
            </w:r>
          </w:p>
        </w:tc>
      </w:tr>
      <w:tr>
        <w:tc>
          <w:tcPr>
            <w:tcW w:type="dxa" w:w="4706"/>
          </w:tcPr>
          <w:p>
            <w:r/>
            <w:r>
              <w:rPr>
                <w:sz w:val="19"/>
              </w:rPr>
              <w:t>2–3</w:t>
            </w:r>
          </w:p>
        </w:tc>
        <w:tc>
          <w:tcPr>
            <w:tcW w:type="dxa" w:w="4706"/>
          </w:tcPr>
          <w:p>
            <w:r/>
            <w:r>
              <w:rPr>
                <w:sz w:val="19"/>
              </w:rPr>
              <w:t xml:space="preserve">The identity pool exchanges the ID token for temporary AWS credentials. It maps the user's </w:t>
            </w:r>
            <w:r>
              <w:rPr>
                <w:rFonts w:ascii="Menlo" w:hAnsi="Menlo"/>
                <w:b w:val="0"/>
                <w:sz w:val="17"/>
              </w:rPr>
              <w:t>custom:wedding_id</w:t>
            </w:r>
            <w:r>
              <w:rPr>
                <w:sz w:val="19"/>
              </w:rPr>
              <w:t xml:space="preserve"> attribute to a session tag and picks the role: </w:t>
            </w:r>
            <w:r>
              <w:rPr>
                <w:rFonts w:ascii="Menlo" w:hAnsi="Menlo"/>
                <w:b w:val="0"/>
                <w:sz w:val="17"/>
              </w:rPr>
              <w:t>admin</w:t>
            </w:r>
            <w:r>
              <w:rPr>
                <w:sz w:val="19"/>
              </w:rPr>
              <w:t xml:space="preserve"> group gets AdminRole, everyone else gets CoupleRole.</w:t>
            </w:r>
          </w:p>
        </w:tc>
      </w:tr>
      <w:tr>
        <w:tc>
          <w:tcPr>
            <w:tcW w:type="dxa" w:w="4706"/>
          </w:tcPr>
          <w:p>
            <w:r/>
            <w:r>
              <w:rPr>
                <w:sz w:val="19"/>
              </w:rPr>
              <w:t>4</w:t>
            </w:r>
          </w:p>
        </w:tc>
        <w:tc>
          <w:tcPr>
            <w:tcW w:type="dxa" w:w="4706"/>
          </w:tcPr>
          <w:p>
            <w:r/>
            <w:r>
              <w:rPr>
                <w:sz w:val="19"/>
              </w:rPr>
              <w:t xml:space="preserve">Priya uploads straight from her browser to S3 with AdminRole, which can write to </w:t>
            </w:r>
            <w:r>
              <w:rPr>
                <w:rFonts w:ascii="Menlo" w:hAnsi="Menlo"/>
                <w:b w:val="0"/>
                <w:sz w:val="17"/>
              </w:rPr>
              <w:t>galleries/*</w:t>
            </w:r>
            <w:r>
              <w:rPr>
                <w:sz w:val="19"/>
              </w:rPr>
              <w:t xml:space="preserve"> and </w:t>
            </w:r>
            <w:r>
              <w:rPr>
                <w:rFonts w:ascii="Menlo" w:hAnsi="Menlo"/>
                <w:b w:val="0"/>
                <w:sz w:val="17"/>
              </w:rPr>
              <w:t>originals/*</w:t>
            </w:r>
            <w:r>
              <w:rPr>
                <w:sz w:val="19"/>
              </w:rPr>
              <w:t>.</w:t>
            </w:r>
          </w:p>
        </w:tc>
      </w:tr>
      <w:tr>
        <w:tc>
          <w:tcPr>
            <w:tcW w:type="dxa" w:w="4706"/>
          </w:tcPr>
          <w:p>
            <w:r/>
            <w:r>
              <w:rPr>
                <w:sz w:val="19"/>
              </w:rPr>
              <w:t>5</w:t>
            </w:r>
          </w:p>
        </w:tc>
        <w:tc>
          <w:tcPr>
            <w:tcW w:type="dxa" w:w="4706"/>
          </w:tcPr>
          <w:p>
            <w:r/>
            <w:r>
              <w:rPr>
                <w:sz w:val="19"/>
              </w:rPr>
              <w:t xml:space="preserve">A couple's browser lists and downloads from S3 directly. CoupleRole only allows </w:t>
            </w:r>
            <w:r>
              <w:rPr>
                <w:rFonts w:ascii="Menlo" w:hAnsi="Menlo"/>
                <w:b w:val="0"/>
                <w:sz w:val="17"/>
              </w:rPr>
              <w:t>galleries/${aws:PrincipalTag/wedding_id}/*</w:t>
            </w:r>
            <w:r>
              <w:rPr>
                <w:sz w:val="19"/>
              </w:rPr>
              <w:t>.</w:t>
            </w:r>
          </w:p>
        </w:tc>
      </w:tr>
      <w:tr>
        <w:tc>
          <w:tcPr>
            <w:tcW w:type="dxa" w:w="4706"/>
          </w:tcPr>
          <w:p>
            <w:r/>
            <w:r>
              <w:rPr>
                <w:sz w:val="19"/>
              </w:rPr>
              <w:t>Add couple</w:t>
            </w:r>
          </w:p>
        </w:tc>
        <w:tc>
          <w:tcPr>
            <w:tcW w:type="dxa" w:w="4706"/>
          </w:tcPr>
          <w:p>
            <w:r/>
            <w:r>
              <w:rPr>
                <w:sz w:val="19"/>
              </w:rPr>
              <w:t xml:space="preserve">Priya fills in a name, email and wedding ID; a small Lambda creates the Cognito user with that </w:t>
            </w:r>
            <w:r>
              <w:rPr>
                <w:rFonts w:ascii="Menlo" w:hAnsi="Menlo"/>
                <w:b w:val="0"/>
                <w:sz w:val="17"/>
              </w:rPr>
              <w:t>wedding_id</w:t>
            </w:r>
            <w:r>
              <w:rPr>
                <w:sz w:val="19"/>
              </w:rPr>
              <w:t xml:space="preserve"> and Cognito emails the invite.</w:t>
            </w:r>
          </w:p>
        </w:tc>
      </w:tr>
    </w:tbl>
    <w:p/>
    <w:p>
      <w:r>
        <w:t xml:space="preserve">Edited photos ("processed") live in </w:t>
      </w:r>
      <w:r>
        <w:rPr>
          <w:rFonts w:ascii="Menlo" w:hAnsi="Menlo"/>
          <w:b w:val="0"/>
          <w:sz w:val="19"/>
        </w:rPr>
        <w:t>galleries/&lt;wedding_id&gt;/</w:t>
      </w:r>
      <w:r>
        <w:t xml:space="preserve">. The camera originals live in </w:t>
      </w:r>
      <w:r>
        <w:rPr>
          <w:rFonts w:ascii="Menlo" w:hAnsi="Menlo"/>
          <w:b w:val="0"/>
          <w:sz w:val="19"/>
        </w:rPr>
        <w:t>originals/&lt;wedding_id&gt;/</w:t>
      </w:r>
      <w:r>
        <w:t>, which only AdminRole can reach.</w:t>
      </w:r>
    </w:p>
    <w:p>
      <w:pPr>
        <w:pStyle w:val="Heading2"/>
      </w:pPr>
      <w:r>
        <w:t>b) Service selection table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EF4"/>
          </w:tcPr>
          <w:p>
            <w:r/>
            <w:r>
              <w:rPr>
                <w:b/>
                <w:sz w:val="19"/>
              </w:rPr>
              <w:t>Service</w:t>
            </w:r>
          </w:p>
        </w:tc>
        <w:tc>
          <w:tcPr>
            <w:tcW w:type="dxa" w:w="2353"/>
            <w:shd w:val="clear" w:color="auto" w:fill="E8EEF4"/>
          </w:tcPr>
          <w:p>
            <w:r/>
            <w:r>
              <w:rPr>
                <w:b/>
                <w:sz w:val="19"/>
              </w:rPr>
              <w:t>Provider</w:t>
            </w:r>
          </w:p>
        </w:tc>
        <w:tc>
          <w:tcPr>
            <w:tcW w:type="dxa" w:w="2353"/>
            <w:shd w:val="clear" w:color="auto" w:fill="E8EEF4"/>
          </w:tcPr>
          <w:p>
            <w:r/>
            <w:r>
              <w:rPr>
                <w:b/>
                <w:sz w:val="19"/>
              </w:rPr>
              <w:t>Purpose in Priya's system</w:t>
            </w:r>
          </w:p>
        </w:tc>
        <w:tc>
          <w:tcPr>
            <w:tcW w:type="dxa" w:w="2353"/>
            <w:shd w:val="clear" w:color="auto" w:fill="E8EEF4"/>
          </w:tcPr>
          <w:p>
            <w:r/>
            <w:r>
              <w:rPr>
                <w:b/>
                <w:sz w:val="19"/>
              </w:rPr>
              <w:t>Why this was chosen over alternatives</w:t>
            </w:r>
          </w:p>
        </w:tc>
      </w:tr>
      <w:tr>
        <w:tc>
          <w:tcPr>
            <w:tcW w:type="dxa" w:w="2353"/>
          </w:tcPr>
          <w:p>
            <w:r/>
            <w:r>
              <w:rPr>
                <w:b/>
                <w:sz w:val="19"/>
              </w:rPr>
              <w:t>Storage:</w:t>
            </w:r>
            <w:r>
              <w:rPr>
                <w:sz w:val="19"/>
              </w:rPr>
              <w:t xml:space="preserve"> Amazon S3 (one private bucket, </w:t>
            </w:r>
            <w:r>
              <w:rPr>
                <w:rFonts w:ascii="Menlo" w:hAnsi="Menlo"/>
                <w:b w:val="0"/>
                <w:sz w:val="17"/>
              </w:rPr>
              <w:t>galleries/</w:t>
            </w:r>
            <w:r>
              <w:rPr>
                <w:sz w:val="19"/>
              </w:rPr>
              <w:t xml:space="preserve"> and </w:t>
            </w:r>
            <w:r>
              <w:rPr>
                <w:rFonts w:ascii="Menlo" w:hAnsi="Menlo"/>
                <w:b w:val="0"/>
                <w:sz w:val="17"/>
              </w:rPr>
              <w:t>originals/</w:t>
            </w:r>
            <w:r>
              <w:rPr>
                <w:sz w:val="19"/>
              </w:rPr>
              <w:t xml:space="preserve"> prefixes)</w:t>
            </w:r>
          </w:p>
        </w:tc>
        <w:tc>
          <w:tcPr>
            <w:tcW w:type="dxa" w:w="2353"/>
          </w:tcPr>
          <w:p>
            <w:r/>
            <w:r>
              <w:rPr>
                <w:sz w:val="19"/>
              </w:rPr>
              <w:t>AWS</w:t>
            </w:r>
          </w:p>
        </w:tc>
        <w:tc>
          <w:tcPr>
            <w:tcW w:type="dxa" w:w="2353"/>
          </w:tcPr>
          <w:p>
            <w:r/>
            <w:r>
              <w:rPr>
                <w:sz w:val="19"/>
              </w:rPr>
              <w:t>Stores every photo. Block Public Access is fully on and objects are encrypted with SSE-S3.</w:t>
            </w:r>
          </w:p>
        </w:tc>
        <w:tc>
          <w:tcPr>
            <w:tcW w:type="dxa" w:w="2353"/>
          </w:tcPr>
          <w:p>
            <w:r/>
            <w:r>
              <w:rPr>
                <w:sz w:val="19"/>
              </w:rPr>
              <w:t>Unlimited capacity at $0.025 per GB-month with 11 nines of durability. EBS or EFS would cost more and need a server in front. One bucket with prefixes keeps a single lifecycle and policy setup.</w:t>
            </w:r>
          </w:p>
        </w:tc>
      </w:tr>
      <w:tr>
        <w:tc>
          <w:tcPr>
            <w:tcW w:type="dxa" w:w="2353"/>
          </w:tcPr>
          <w:p>
            <w:r/>
            <w:r>
              <w:rPr>
                <w:b/>
                <w:sz w:val="19"/>
              </w:rPr>
              <w:t>Access control:</w:t>
            </w:r>
            <w:r>
              <w:rPr>
                <w:sz w:val="19"/>
              </w:rPr>
              <w:t xml:space="preserve"> Amazon Cognito user pool (managed login)</w:t>
            </w:r>
          </w:p>
        </w:tc>
        <w:tc>
          <w:tcPr>
            <w:tcW w:type="dxa" w:w="2353"/>
          </w:tcPr>
          <w:p>
            <w:r/>
            <w:r>
              <w:rPr>
                <w:sz w:val="19"/>
              </w:rPr>
              <w:t>AWS</w:t>
            </w:r>
          </w:p>
        </w:tc>
        <w:tc>
          <w:tcPr>
            <w:tcW w:type="dxa" w:w="2353"/>
          </w:tcPr>
          <w:p>
            <w:r/>
            <w:r>
              <w:rPr>
                <w:sz w:val="19"/>
              </w:rPr>
              <w:t>Accounts for Priya and each couple. AWS hosts the sign-in pages; couples sign in with a one-time email code.</w:t>
            </w:r>
          </w:p>
        </w:tc>
        <w:tc>
          <w:tcPr>
            <w:tcW w:type="dxa" w:w="2353"/>
          </w:tcPr>
          <w:p>
            <w:r/>
            <w:r>
              <w:rPr>
                <w:sz w:val="19"/>
              </w:rPr>
              <w:t>No login code to write or secure. Couples have no password to forget. It's free up to 10,000 monthly active users; Priya has about 80 couples a year.</w:t>
            </w:r>
          </w:p>
        </w:tc>
      </w:tr>
      <w:tr>
        <w:tc>
          <w:tcPr>
            <w:tcW w:type="dxa" w:w="2353"/>
          </w:tcPr>
          <w:p>
            <w:r/>
            <w:r>
              <w:rPr>
                <w:b/>
                <w:sz w:val="19"/>
              </w:rPr>
              <w:t>Access control:</w:t>
            </w:r>
            <w:r>
              <w:rPr>
                <w:sz w:val="19"/>
              </w:rPr>
              <w:t xml:space="preserve"> Cognito identity pool + IAM (tag-based access)</w:t>
            </w:r>
          </w:p>
        </w:tc>
        <w:tc>
          <w:tcPr>
            <w:tcW w:type="dxa" w:w="2353"/>
          </w:tcPr>
          <w:p>
            <w:r/>
            <w:r>
              <w:rPr>
                <w:sz w:val="19"/>
              </w:rPr>
              <w:t>AWS</w:t>
            </w:r>
          </w:p>
        </w:tc>
        <w:tc>
          <w:tcPr>
            <w:tcW w:type="dxa" w:w="2353"/>
          </w:tcPr>
          <w:p>
            <w:r/>
            <w:r>
              <w:rPr>
                <w:sz w:val="19"/>
              </w:rPr>
              <w:t xml:space="preserve">Turns a sign-in into temporary AWS credentials tagged with </w:t>
            </w:r>
            <w:r>
              <w:rPr>
                <w:rFonts w:ascii="Menlo" w:hAnsi="Menlo"/>
                <w:b w:val="0"/>
                <w:sz w:val="17"/>
              </w:rPr>
              <w:t>wedding_id</w:t>
            </w:r>
            <w:r>
              <w:rPr>
                <w:sz w:val="19"/>
              </w:rPr>
              <w:t xml:space="preserve">. One CoupleRole policy allows only </w:t>
            </w:r>
            <w:r>
              <w:rPr>
                <w:rFonts w:ascii="Menlo" w:hAnsi="Menlo"/>
                <w:b w:val="0"/>
                <w:sz w:val="17"/>
              </w:rPr>
              <w:t>galleries/${aws:PrincipalTag/wedding_id}/*</w:t>
            </w:r>
            <w:r>
              <w:rPr>
                <w:sz w:val="19"/>
              </w:rPr>
              <w:t>.</w:t>
            </w:r>
          </w:p>
        </w:tc>
        <w:tc>
          <w:tcPr>
            <w:tcW w:type="dxa" w:w="2353"/>
          </w:tcPr>
          <w:p>
            <w:r/>
            <w:r>
              <w:rPr>
                <w:sz w:val="19"/>
              </w:rPr>
              <w:t>One policy covers every couple, so adding a wedding never changes IAM. S3 Access Grants would need an IAM Identity Center account per couple. Presigned links from a custom API would mean writing and securing that API.</w:t>
            </w:r>
          </w:p>
        </w:tc>
      </w:tr>
      <w:tr>
        <w:tc>
          <w:tcPr>
            <w:tcW w:type="dxa" w:w="2353"/>
          </w:tcPr>
          <w:p>
            <w:r/>
            <w:r>
              <w:rPr>
                <w:b/>
                <w:sz w:val="19"/>
              </w:rPr>
              <w:t>Web app:</w:t>
            </w:r>
            <w:r>
              <w:rPr>
                <w:sz w:val="19"/>
              </w:rPr>
              <w:t xml:space="preserve"> AWS Amplify Gen 2: Hosting (on Amazon CloudFront) + Amplify UI Storage Browser</w:t>
            </w:r>
          </w:p>
        </w:tc>
        <w:tc>
          <w:tcPr>
            <w:tcW w:type="dxa" w:w="2353"/>
          </w:tcPr>
          <w:p>
            <w:r/>
            <w:r>
              <w:rPr>
                <w:sz w:val="19"/>
              </w:rPr>
              <w:t>AWS</w:t>
            </w:r>
          </w:p>
        </w:tc>
        <w:tc>
          <w:tcPr>
            <w:tcW w:type="dxa" w:w="2353"/>
          </w:tcPr>
          <w:p>
            <w:r/>
            <w:r>
              <w:rPr>
                <w:sz w:val="19"/>
              </w:rPr>
              <w:t>The site Priya and couples open. Storage Browser gives folder browsing, drag-and-drop upload and download, with no custom UI.</w:t>
            </w:r>
          </w:p>
        </w:tc>
        <w:tc>
          <w:tcPr>
            <w:tcW w:type="dxa" w:w="2353"/>
          </w:tcPr>
          <w:p>
            <w:r/>
            <w:r>
              <w:rPr>
                <w:sz w:val="19"/>
              </w:rPr>
              <w:t>Priya uploads weekly without touching the AWS console. Hosting deploys from Git and serves through CloudFront over HTTPS. Gen 2 also defines Cognito, S3 and Lambda as TypeScript code (defineAuth, defineStorage, defineFunction) deployed by CDK, so the whole system can be rebuilt from Git. A custom React gallery would look nicer but take weeks to build.</w:t>
            </w:r>
          </w:p>
        </w:tc>
      </w:tr>
      <w:tr>
        <w:tc>
          <w:tcPr>
            <w:tcW w:type="dxa" w:w="2353"/>
          </w:tcPr>
          <w:p>
            <w:r/>
            <w:r>
              <w:rPr>
                <w:b/>
                <w:sz w:val="19"/>
              </w:rPr>
              <w:t>Upload helper:</w:t>
            </w:r>
            <w:r>
              <w:rPr>
                <w:sz w:val="19"/>
              </w:rPr>
              <w:t xml:space="preserve"> AWS Lambda </w:t>
            </w:r>
            <w:r>
              <w:rPr>
                <w:rFonts w:ascii="Menlo" w:hAnsi="Menlo"/>
                <w:b w:val="0"/>
                <w:sz w:val="17"/>
              </w:rPr>
              <w:t>add-couple</w:t>
            </w:r>
          </w:p>
        </w:tc>
        <w:tc>
          <w:tcPr>
            <w:tcW w:type="dxa" w:w="2353"/>
          </w:tcPr>
          <w:p>
            <w:r/>
            <w:r>
              <w:rPr>
                <w:sz w:val="19"/>
              </w:rPr>
              <w:t>AWS</w:t>
            </w:r>
          </w:p>
        </w:tc>
        <w:tc>
          <w:tcPr>
            <w:tcW w:type="dxa" w:w="2353"/>
          </w:tcPr>
          <w:p>
            <w:r/>
            <w:r>
              <w:rPr>
                <w:sz w:val="19"/>
              </w:rPr>
              <w:t xml:space="preserve">Priya's "add couple" form: creates the Cognito user with its </w:t>
            </w:r>
            <w:r>
              <w:rPr>
                <w:rFonts w:ascii="Menlo" w:hAnsi="Menlo"/>
                <w:b w:val="0"/>
                <w:sz w:val="17"/>
              </w:rPr>
              <w:t>wedding_id</w:t>
            </w:r>
            <w:r>
              <w:rPr>
                <w:sz w:val="19"/>
              </w:rPr>
              <w:t xml:space="preserve"> and triggers the invite email.</w:t>
            </w:r>
          </w:p>
        </w:tc>
        <w:tc>
          <w:tcPr>
            <w:tcW w:type="dxa" w:w="2353"/>
          </w:tcPr>
          <w:p>
            <w:r/>
            <w:r>
              <w:rPr>
                <w:sz w:val="19"/>
              </w:rPr>
              <w:t>The only custom code, about 20 lines. Doing this by hand in the Cognito console is error-prone for a non-technical user.</w:t>
            </w:r>
          </w:p>
        </w:tc>
      </w:tr>
      <w:tr>
        <w:tc>
          <w:tcPr>
            <w:tcW w:type="dxa" w:w="2353"/>
          </w:tcPr>
          <w:p>
            <w:r/>
            <w:r>
              <w:rPr>
                <w:b/>
                <w:sz w:val="19"/>
              </w:rPr>
              <w:t>Archival:</w:t>
            </w:r>
            <w:r>
              <w:rPr>
                <w:sz w:val="19"/>
              </w:rPr>
              <w:t xml:space="preserve"> S3 Lifecycle rules (Standard-IA, Glacier Instant Retrieval, Deep Archive)</w:t>
            </w:r>
          </w:p>
        </w:tc>
        <w:tc>
          <w:tcPr>
            <w:tcW w:type="dxa" w:w="2353"/>
          </w:tcPr>
          <w:p>
            <w:r/>
            <w:r>
              <w:rPr>
                <w:sz w:val="19"/>
              </w:rPr>
              <w:t>AWS</w:t>
            </w:r>
          </w:p>
        </w:tc>
        <w:tc>
          <w:tcPr>
            <w:tcW w:type="dxa" w:w="2353"/>
          </w:tcPr>
          <w:p>
            <w:r/>
            <w:r>
              <w:rPr>
                <w:sz w:val="19"/>
              </w:rPr>
              <w:t>Moves galleries to cheaper tiers as they age; originals go straight to Deep Archive.</w:t>
            </w:r>
          </w:p>
        </w:tc>
        <w:tc>
          <w:tcPr>
            <w:tcW w:type="dxa" w:w="2353"/>
          </w:tcPr>
          <w:p>
            <w:r/>
            <w:r>
              <w:rPr>
                <w:sz w:val="19"/>
              </w:rPr>
              <w:t>Configuration only; nothing to run. Cuts year-5 storage cost by about 70% (see the cost estimate below).</w:t>
            </w:r>
          </w:p>
        </w:tc>
      </w:tr>
      <w:tr>
        <w:tc>
          <w:tcPr>
            <w:tcW w:type="dxa" w:w="2353"/>
          </w:tcPr>
          <w:p>
            <w:r/>
            <w:r>
              <w:rPr>
                <w:b/>
                <w:sz w:val="19"/>
              </w:rPr>
              <w:t>Monitoring:</w:t>
            </w:r>
            <w:r>
              <w:rPr>
                <w:sz w:val="19"/>
              </w:rPr>
              <w:t xml:space="preserve"> AWS Budgets</w:t>
            </w:r>
          </w:p>
        </w:tc>
        <w:tc>
          <w:tcPr>
            <w:tcW w:type="dxa" w:w="2353"/>
          </w:tcPr>
          <w:p>
            <w:r/>
            <w:r>
              <w:rPr>
                <w:sz w:val="19"/>
              </w:rPr>
              <w:t>AWS</w:t>
            </w:r>
          </w:p>
        </w:tc>
        <w:tc>
          <w:tcPr>
            <w:tcW w:type="dxa" w:w="2353"/>
          </w:tcPr>
          <w:p>
            <w:r/>
            <w:r>
              <w:rPr>
                <w:sz w:val="19"/>
              </w:rPr>
              <w:t>Emails Priya if monthly spend passes $10.</w:t>
            </w:r>
          </w:p>
        </w:tc>
        <w:tc>
          <w:tcPr>
            <w:tcW w:type="dxa" w:w="2353"/>
          </w:tcPr>
          <w:p>
            <w:r/>
            <w:r>
              <w:rPr>
                <w:sz w:val="19"/>
              </w:rPr>
              <w:t>Guards against surprise bills without her checking the console.</w:t>
            </w:r>
          </w:p>
        </w:tc>
      </w:tr>
      <w:tr>
        <w:tc>
          <w:tcPr>
            <w:tcW w:type="dxa" w:w="2353"/>
          </w:tcPr>
          <w:p>
            <w:r/>
            <w:r>
              <w:rPr>
                <w:i/>
                <w:sz w:val="19"/>
              </w:rPr>
              <w:t>Rejected:</w:t>
            </w:r>
            <w:r>
              <w:rPr>
                <w:sz w:val="19"/>
              </w:rPr>
              <w:t xml:space="preserve"> Pixieset / ShootProof (SaaS)</w:t>
            </w:r>
          </w:p>
        </w:tc>
        <w:tc>
          <w:tcPr>
            <w:tcW w:type="dxa" w:w="2353"/>
          </w:tcPr>
          <w:p>
            <w:r/>
            <w:r>
              <w:rPr>
                <w:sz w:val="19"/>
              </w:rPr>
              <w:t>Third party</w:t>
            </w:r>
          </w:p>
        </w:tc>
        <w:tc>
          <w:tcPr>
            <w:tcW w:type="dxa" w:w="2353"/>
          </w:tcPr>
          <w:p>
            <w:r/>
            <w:r>
              <w:rPr>
                <w:sz w:val="19"/>
              </w:rPr>
              <w:t>A ready-made client-gallery product.</w:t>
            </w:r>
          </w:p>
        </w:tc>
        <w:tc>
          <w:tcPr>
            <w:tcW w:type="dxa" w:w="2353"/>
          </w:tcPr>
          <w:p>
            <w:r/>
            <w:r>
              <w:rPr>
                <w:sz w:val="19"/>
              </w:rPr>
              <w:t>About $10–30 per month and polished, but Priya wouldn't own the storage, plans cap storage, and there's no cheap archive tier.</w:t>
            </w:r>
          </w:p>
        </w:tc>
      </w:tr>
      <w:tr>
        <w:tc>
          <w:tcPr>
            <w:tcW w:type="dxa" w:w="2353"/>
          </w:tcPr>
          <w:p>
            <w:r/>
            <w:r>
              <w:rPr>
                <w:i/>
                <w:sz w:val="19"/>
              </w:rPr>
              <w:t>Rejected:</w:t>
            </w:r>
            <w:r>
              <w:rPr>
                <w:sz w:val="19"/>
              </w:rPr>
              <w:t xml:space="preserve"> AWS Transfer Family web apps</w:t>
            </w:r>
          </w:p>
        </w:tc>
        <w:tc>
          <w:tcPr>
            <w:tcW w:type="dxa" w:w="2353"/>
          </w:tcPr>
          <w:p>
            <w:r/>
            <w:r>
              <w:rPr>
                <w:sz w:val="19"/>
              </w:rPr>
              <w:t>AWS</w:t>
            </w:r>
          </w:p>
        </w:tc>
        <w:tc>
          <w:tcPr>
            <w:tcW w:type="dxa" w:w="2353"/>
          </w:tcPr>
          <w:p>
            <w:r/>
            <w:r>
              <w:rPr>
                <w:sz w:val="19"/>
              </w:rPr>
              <w:t>A no-code S3 browser portal.</w:t>
            </w:r>
          </w:p>
        </w:tc>
        <w:tc>
          <w:tcPr>
            <w:tcW w:type="dxa" w:w="2353"/>
          </w:tcPr>
          <w:p>
            <w:r/>
            <w:r>
              <w:rPr>
                <w:sz w:val="19"/>
              </w:rPr>
              <w:t>$0.50 per hour in Singapore (about $365 per month), and every couple would need an IAM Identity Center account.</w:t>
            </w:r>
          </w:p>
        </w:tc>
      </w:tr>
    </w:tbl>
    <w:p/>
    <w:p>
      <w:pPr>
        <w:pStyle w:val="Heading2"/>
      </w:pPr>
      <w:r>
        <w:t>c) Design rationale</w:t>
      </w:r>
    </w:p>
    <w:p>
      <w:r>
        <w:rPr>
          <w:b/>
        </w:rPr>
        <w:t>1. Keeping each gallery private.</w:t>
      </w:r>
      <w:r>
        <w:t xml:space="preserve"> The S3 bucket is never public: Block Public Access is fully on and there is no public bucket policy, unlike the Part 1 proof of concept. The only way in is temporary credentials from the Cognito identity pool. A couple's credentials carry the session tag </w:t>
      </w:r>
      <w:r>
        <w:rPr>
          <w:rFonts w:ascii="Menlo" w:hAnsi="Menlo"/>
          <w:b w:val="0"/>
          <w:sz w:val="19"/>
        </w:rPr>
        <w:t>wedding_id=tan-mei-2026</w:t>
      </w:r>
      <w:r>
        <w:t xml:space="preserve">, and CoupleRole allows </w:t>
      </w:r>
      <w:r>
        <w:rPr>
          <w:rFonts w:ascii="Menlo" w:hAnsi="Menlo"/>
          <w:b w:val="0"/>
          <w:sz w:val="19"/>
        </w:rPr>
        <w:t>s3:GetObject</w:t>
      </w:r>
      <w:r>
        <w:t xml:space="preserve"> only on </w:t>
      </w:r>
      <w:r>
        <w:rPr>
          <w:rFonts w:ascii="Menlo" w:hAnsi="Menlo"/>
          <w:b w:val="0"/>
          <w:sz w:val="19"/>
        </w:rPr>
        <w:t>galleries/${aws:PrincipalTag/wedding_id}/*</w:t>
      </w:r>
      <w:r>
        <w:t xml:space="preserve">, and </w:t>
      </w:r>
      <w:r>
        <w:rPr>
          <w:rFonts w:ascii="Menlo" w:hAnsi="Menlo"/>
          <w:b w:val="0"/>
          <w:sz w:val="19"/>
        </w:rPr>
        <w:t>s3:ListBucket</w:t>
      </w:r>
      <w:r>
        <w:t xml:space="preserve"> only with that prefix. So when the Tan–Mei couple requests </w:t>
      </w:r>
      <w:r>
        <w:rPr>
          <w:rFonts w:ascii="Menlo" w:hAnsi="Menlo"/>
          <w:b w:val="0"/>
          <w:sz w:val="19"/>
        </w:rPr>
        <w:t>galleries/wong-lim-2026/…</w:t>
      </w:r>
      <w:r>
        <w:t xml:space="preserve">, IAM finds no matching allow and S3 returns 403. The tag comes from Cognito, not from the URL, so editing a link cannot change it. </w:t>
      </w:r>
      <w:r>
        <w:rPr>
          <w:rFonts w:ascii="Menlo" w:hAnsi="Menlo"/>
          <w:b w:val="0"/>
          <w:sz w:val="19"/>
        </w:rPr>
        <w:t>originals/</w:t>
      </w:r>
      <w:r>
        <w:t xml:space="preserve"> is not in CoupleRole at all.</w:t>
      </w:r>
    </w:p>
    <w:p>
      <w:r>
        <w:rPr>
          <w:b/>
        </w:rPr>
        <w:t>2. Identities, credentials and links.</w:t>
      </w:r>
      <w:r>
        <w:t xml:space="preserve"> Priya and each couple have a Cognito user. Priya belongs to the </w:t>
      </w:r>
      <w:r>
        <w:rPr>
          <w:rFonts w:ascii="Menlo" w:hAnsi="Menlo"/>
          <w:b w:val="0"/>
          <w:sz w:val="19"/>
        </w:rPr>
        <w:t>admin</w:t>
      </w:r>
      <w:r>
        <w:t xml:space="preserve"> group; each couple has a </w:t>
      </w:r>
      <w:r>
        <w:rPr>
          <w:rFonts w:ascii="Menlo" w:hAnsi="Menlo"/>
          <w:b w:val="0"/>
          <w:sz w:val="19"/>
        </w:rPr>
        <w:t>custom:wedding_id</w:t>
      </w:r>
      <w:r>
        <w:t xml:space="preserve"> attribute set once by the </w:t>
      </w:r>
      <w:r>
        <w:rPr>
          <w:rFonts w:ascii="Menlo" w:hAnsi="Menlo"/>
          <w:b w:val="0"/>
          <w:sz w:val="19"/>
        </w:rPr>
        <w:t>add-couple</w:t>
      </w:r>
      <w:r>
        <w:t xml:space="preserve"> Lambda. Couples sign in with a one-time email code, so no password is stored or shared. The identity pool issues credentials that expire after 1 hour, and Storage Browser uses them to sign each download, so any download link copied out of the app stops working within the hour. Nothing long-lived, such as an access key, is ever given to Priya or a couple.</w:t>
      </w:r>
    </w:p>
    <w:p>
      <w:r>
        <w:rPr>
          <w:b/>
        </w:rPr>
        <w:t>3. Main tradeoff.</w:t>
      </w:r>
      <w:r>
        <w:t xml:space="preserve"> I chose simplicity over customisation. Storage Browser is a file browser, not a photo grid with thumbnails and favourites, and a bespoke gallery app would give clients a nicer experience. In return there is almost no code to maintain, which suits a business with no engineer. A second tradeoff is in the archive: old galleries go to Glacier Instant Retrieval ($0.005 per GB-month) rather than Deep Archive (about $0.002). That costs about 2.5× more per GB, but a couple can still open a five-year-old gallery instantly instead of waiting up to 12 hours for a restore. RAW originals, which are rarely needed, do go to Deep Archive.</w:t>
      </w:r>
    </w:p>
    <w:p>
      <w:r>
        <w:rPr>
          <w:b/>
        </w:rPr>
        <w:t>4. If the business tripled.</w:t>
      </w:r>
      <w:r>
        <w:t xml:space="preserve"> 120 weddings and 240 GB a year is still small for S3, and 10,000 Cognito users covers it with room to spare, so the core design stays. I would change three things. First, add thumbnails and a photo-grid page, with resized images generated and cached through CloudFront, because clients would expect a polished product. Second, if Priya hires photographers, add a </w:t>
      </w:r>
      <w:r>
        <w:rPr>
          <w:rFonts w:ascii="Menlo" w:hAnsi="Menlo"/>
          <w:b w:val="0"/>
          <w:sz w:val="19"/>
        </w:rPr>
        <w:t>studio_id</w:t>
      </w:r>
      <w:r>
        <w:t xml:space="preserve"> tag alongside </w:t>
      </w:r>
      <w:r>
        <w:rPr>
          <w:rFonts w:ascii="Menlo" w:hAnsi="Menlo"/>
          <w:b w:val="0"/>
          <w:sz w:val="19"/>
        </w:rPr>
        <w:t>wedding_id</w:t>
      </w:r>
      <w:r>
        <w:t xml:space="preserve"> so each photographer manages only their weddings. Third, add a "download all as ZIP" job (AWS Step Functions + Lambda) so couples don't download 400 files one by one. If uptime became critical, I would also turn on S3 Cross-Region Replication to a second region.</w:t>
      </w:r>
    </w:p>
    <w:p>
      <w:r>
        <w:rPr>
          <w:b/>
        </w:rPr>
        <w:t>If a service fails.</w:t>
      </w:r>
      <w:r>
        <w:t xml:space="preserve"> S3 stores data across at least three Availability Zones in the region. Cognito and Amplify Hosting are managed regional services. If Cognito were unavailable, couples could not sign in, but no photos would be lost or exposed.</w:t>
      </w:r>
    </w:p>
    <w:p>
      <w:pPr>
        <w:pStyle w:val="Heading2"/>
      </w:pPr>
      <w:r>
        <w:t>Retention cost estimate</w:t>
      </w:r>
    </w:p>
    <w:p>
      <w:r>
        <w:t>By year 5, lifecycle tiers bring gallery storage to about $2.93 a month, versus $10.00 if everything stayed in S3 Standard (about 71% less).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EF4"/>
          </w:tcPr>
          <w:p>
            <w:r/>
            <w:r>
              <w:rPr>
                <w:b/>
                <w:sz w:val="19"/>
              </w:rPr>
              <w:t>End of year</w:t>
            </w:r>
          </w:p>
        </w:tc>
        <w:tc>
          <w:tcPr>
            <w:tcW w:type="dxa" w:w="2353"/>
            <w:shd w:val="clear" w:color="auto" w:fill="E8EEF4"/>
          </w:tcPr>
          <w:p>
            <w:r/>
            <w:r>
              <w:rPr>
                <w:b/>
                <w:sz w:val="19"/>
              </w:rPr>
              <w:t>Galleries stored (GB)</w:t>
            </w:r>
          </w:p>
        </w:tc>
        <w:tc>
          <w:tcPr>
            <w:tcW w:type="dxa" w:w="2353"/>
            <w:shd w:val="clear" w:color="auto" w:fill="E8EEF4"/>
          </w:tcPr>
          <w:p>
            <w:r/>
            <w:r>
              <w:rPr>
                <w:b/>
                <w:sz w:val="19"/>
              </w:rPr>
              <w:t>All S3 Standard (USD/month)</w:t>
            </w:r>
          </w:p>
        </w:tc>
        <w:tc>
          <w:tcPr>
            <w:tcW w:type="dxa" w:w="2353"/>
            <w:shd w:val="clear" w:color="auto" w:fill="E8EEF4"/>
          </w:tcPr>
          <w:p>
            <w:r/>
            <w:r>
              <w:rPr>
                <w:b/>
                <w:sz w:val="19"/>
              </w:rPr>
              <w:t>With lifecycle tiers (USD/month)</w:t>
            </w:r>
          </w:p>
        </w:tc>
      </w:tr>
      <w:tr>
        <w:tc>
          <w:tcPr>
            <w:tcW w:type="dxa" w:w="2353"/>
          </w:tcPr>
          <w:p>
            <w:r/>
            <w:r>
              <w:rPr>
                <w:sz w:val="19"/>
              </w:rPr>
              <w:t>1</w:t>
            </w:r>
          </w:p>
        </w:tc>
        <w:tc>
          <w:tcPr>
            <w:tcW w:type="dxa" w:w="2353"/>
          </w:tcPr>
          <w:p>
            <w:r/>
            <w:r>
              <w:rPr>
                <w:sz w:val="19"/>
              </w:rPr>
              <w:t>80</w:t>
            </w:r>
          </w:p>
        </w:tc>
        <w:tc>
          <w:tcPr>
            <w:tcW w:type="dxa" w:w="2353"/>
          </w:tcPr>
          <w:p>
            <w:r/>
            <w:r>
              <w:rPr>
                <w:sz w:val="19"/>
              </w:rPr>
              <w:t>2.00</w:t>
            </w:r>
          </w:p>
        </w:tc>
        <w:tc>
          <w:tcPr>
            <w:tcW w:type="dxa" w:w="2353"/>
          </w:tcPr>
          <w:p>
            <w:r/>
            <w:r>
              <w:rPr>
                <w:sz w:val="19"/>
              </w:rPr>
              <w:t>1.33</w:t>
            </w:r>
          </w:p>
        </w:tc>
      </w:tr>
      <w:tr>
        <w:tc>
          <w:tcPr>
            <w:tcW w:type="dxa" w:w="2353"/>
          </w:tcPr>
          <w:p>
            <w:r/>
            <w:r>
              <w:rPr>
                <w:sz w:val="19"/>
              </w:rPr>
              <w:t>2</w:t>
            </w:r>
          </w:p>
        </w:tc>
        <w:tc>
          <w:tcPr>
            <w:tcW w:type="dxa" w:w="2353"/>
          </w:tcPr>
          <w:p>
            <w:r/>
            <w:r>
              <w:rPr>
                <w:sz w:val="19"/>
              </w:rPr>
              <w:t>160</w:t>
            </w:r>
          </w:p>
        </w:tc>
        <w:tc>
          <w:tcPr>
            <w:tcW w:type="dxa" w:w="2353"/>
          </w:tcPr>
          <w:p>
            <w:r/>
            <w:r>
              <w:rPr>
                <w:sz w:val="19"/>
              </w:rPr>
              <w:t>4.00</w:t>
            </w:r>
          </w:p>
        </w:tc>
        <w:tc>
          <w:tcPr>
            <w:tcW w:type="dxa" w:w="2353"/>
          </w:tcPr>
          <w:p>
            <w:r/>
            <w:r>
              <w:rPr>
                <w:sz w:val="19"/>
              </w:rPr>
              <w:t>1.73</w:t>
            </w:r>
          </w:p>
        </w:tc>
      </w:tr>
      <w:tr>
        <w:tc>
          <w:tcPr>
            <w:tcW w:type="dxa" w:w="2353"/>
          </w:tcPr>
          <w:p>
            <w:r/>
            <w:r>
              <w:rPr>
                <w:sz w:val="19"/>
              </w:rPr>
              <w:t>3</w:t>
            </w:r>
          </w:p>
        </w:tc>
        <w:tc>
          <w:tcPr>
            <w:tcW w:type="dxa" w:w="2353"/>
          </w:tcPr>
          <w:p>
            <w:r/>
            <w:r>
              <w:rPr>
                <w:sz w:val="19"/>
              </w:rPr>
              <w:t>240</w:t>
            </w:r>
          </w:p>
        </w:tc>
        <w:tc>
          <w:tcPr>
            <w:tcW w:type="dxa" w:w="2353"/>
          </w:tcPr>
          <w:p>
            <w:r/>
            <w:r>
              <w:rPr>
                <w:sz w:val="19"/>
              </w:rPr>
              <w:t>6.00</w:t>
            </w:r>
          </w:p>
        </w:tc>
        <w:tc>
          <w:tcPr>
            <w:tcW w:type="dxa" w:w="2353"/>
          </w:tcPr>
          <w:p>
            <w:r/>
            <w:r>
              <w:rPr>
                <w:sz w:val="19"/>
              </w:rPr>
              <w:t>2.13</w:t>
            </w:r>
          </w:p>
        </w:tc>
      </w:tr>
      <w:tr>
        <w:tc>
          <w:tcPr>
            <w:tcW w:type="dxa" w:w="2353"/>
          </w:tcPr>
          <w:p>
            <w:r/>
            <w:r>
              <w:rPr>
                <w:sz w:val="19"/>
              </w:rPr>
              <w:t>4</w:t>
            </w:r>
          </w:p>
        </w:tc>
        <w:tc>
          <w:tcPr>
            <w:tcW w:type="dxa" w:w="2353"/>
          </w:tcPr>
          <w:p>
            <w:r/>
            <w:r>
              <w:rPr>
                <w:sz w:val="19"/>
              </w:rPr>
              <w:t>320</w:t>
            </w:r>
          </w:p>
        </w:tc>
        <w:tc>
          <w:tcPr>
            <w:tcW w:type="dxa" w:w="2353"/>
          </w:tcPr>
          <w:p>
            <w:r/>
            <w:r>
              <w:rPr>
                <w:sz w:val="19"/>
              </w:rPr>
              <w:t>8.00</w:t>
            </w:r>
          </w:p>
        </w:tc>
        <w:tc>
          <w:tcPr>
            <w:tcW w:type="dxa" w:w="2353"/>
          </w:tcPr>
          <w:p>
            <w:r/>
            <w:r>
              <w:rPr>
                <w:sz w:val="19"/>
              </w:rPr>
              <w:t>2.53</w:t>
            </w:r>
          </w:p>
        </w:tc>
      </w:tr>
      <w:tr>
        <w:tc>
          <w:tcPr>
            <w:tcW w:type="dxa" w:w="2353"/>
          </w:tcPr>
          <w:p>
            <w:r/>
            <w:r>
              <w:rPr>
                <w:sz w:val="19"/>
              </w:rPr>
              <w:t>5</w:t>
            </w:r>
          </w:p>
        </w:tc>
        <w:tc>
          <w:tcPr>
            <w:tcW w:type="dxa" w:w="2353"/>
          </w:tcPr>
          <w:p>
            <w:r/>
            <w:r>
              <w:rPr>
                <w:sz w:val="19"/>
              </w:rPr>
              <w:t>400</w:t>
            </w:r>
          </w:p>
        </w:tc>
        <w:tc>
          <w:tcPr>
            <w:tcW w:type="dxa" w:w="2353"/>
          </w:tcPr>
          <w:p>
            <w:r/>
            <w:r>
              <w:rPr>
                <w:sz w:val="19"/>
              </w:rPr>
              <w:t>10.00</w:t>
            </w:r>
          </w:p>
        </w:tc>
        <w:tc>
          <w:tcPr>
            <w:tcW w:type="dxa" w:w="2353"/>
          </w:tcPr>
          <w:p>
            <w:r/>
            <w:r>
              <w:rPr>
                <w:sz w:val="19"/>
              </w:rPr>
              <w:t>2.93</w:t>
            </w:r>
          </w:p>
        </w:tc>
      </w:tr>
    </w:tbl>
    <w:p/>
    <w:p>
      <w:r>
        <w:t>Assumptions: ap-southeast-1 prices from the AWS Price List API (18 Sep 2026): S3 Standard $0.025, Standard-IA $0.0138, Glacier Instant Retrieval $0.005 per GB-month. The current year's 80 GB is taken as 25% Standard and 75% Standard-IA (it moves at 90 days); every older year sits in Glacier Instant Retrieval. Lifecycle transition requests (about 16,000 objects a year) add only a few cents. RAW originals are excluded because their size is unknown.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2F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2F3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32F3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