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Status Convention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1.5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Status Convention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Throughout this document, each section header includes an implementation status: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X/Y done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 test cases implemented out of Y documented (remainder are aspirational)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📋 Planned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Documented as a specification but not yet implemented in code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1.5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125 of 170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8 of 12 documented cases implemented. WebSocket tests (IT-009 through IT-012) are aspirational — coverage is provided by unit tests (test_connection.py, test_router.py) and the full pipeline test.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75 of 99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Restores placeholders after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extracted strings/comments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values reappear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selected block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lines selected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lines indented 4 spaces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Actual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 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Actual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Dependencies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+ WS API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lib/constants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constants.test.ts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(read-only)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lib/buildMetrics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buildMetrics.test.ts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lib/schemas (Zod)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287 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281 done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2026-06-24T17:12:51.740Z</dcterms:created>
  <dcterms:modified xsi:type="dcterms:W3CDTF">2026-06-24T17:12:51.740Z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