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War Without Victory – Engine Invariants &amp; Assertions v0.2.5 (Canon Freeze)</w:t>
      </w:r>
    </w:p>
    <w:p>
      <w:r>
        <w:t>Phase 19 (v0.2.5) is a consolidation and sanity-check release. No gameplay mechanics were added or changed. Documentation was reconciled to match implemented code through Phase 18 (treaty and peace system completion).</w:t>
      </w:r>
    </w:p>
    <w:p>
      <w:pPr>
        <w:pStyle w:val="Heading2"/>
      </w:pPr>
      <w:r>
        <w:t>Global Assertion Rules</w:t>
      </w:r>
    </w:p>
    <w:p>
      <w:r>
        <w:t>All assertions are evaluated once per turn after state update. Any violation must trigger automatic state correction rather than failure or exception.</w:t>
      </w:r>
    </w:p>
    <w:p>
      <w:pPr>
        <w:pStyle w:val="Heading2"/>
      </w:pPr>
      <w:r>
        <w:t>Settlement and Municipality Assertions</w:t>
      </w:r>
    </w:p>
    <w:p>
      <w:r>
        <w:t>- Municipality control must always be derived from settlement control.</w:t>
        <w:br/>
        <w:t>- Municipality consolidation is valid only if all settlements are controlled by one faction and authority is consolidated for the required duration.</w:t>
        <w:br/>
        <w:t>- Any contested or flipped settlement immediately invalidates consolidation.</w:t>
      </w:r>
    </w:p>
    <w:p>
      <w:pPr>
        <w:pStyle w:val="Heading2"/>
      </w:pPr>
      <w:r>
        <w:t>Authority Assertions</w:t>
      </w:r>
    </w:p>
    <w:p>
      <w:r>
        <w:t>- Authority cannot be Consolidated if supply is Critical or any dependent corridor is Cut.</w:t>
        <w:br/>
        <w:t>- Authority must degrade automatically when invalid states are detected.</w:t>
        <w:br/>
        <w:t>- Control does not imply authority under any circumstances.</w:t>
      </w:r>
    </w:p>
    <w:p>
      <w:pPr>
        <w:pStyle w:val="Heading2"/>
      </w:pPr>
      <w:r>
        <w:t>Corridor Assertions</w:t>
      </w:r>
    </w:p>
    <w:p>
      <w:r>
        <w:t>- Corridors are derived per faction based on dependency, capacity, and redundancy.</w:t>
        <w:br/>
        <w:t>- Corridors must always exist in exactly one state: Open, Brittle, or Cut.</w:t>
        <w:br/>
        <w:t>- Brittle corridors must apply continuous penalties every turn.</w:t>
        <w:br/>
        <w:t>- Junction loss alone must not collapse a corridor unless dependency thresholds are crossed.</w:t>
      </w:r>
    </w:p>
    <w:p>
      <w:pPr>
        <w:pStyle w:val="Heading2"/>
      </w:pPr>
      <w:r>
        <w:t>Supply Assertions</w:t>
      </w:r>
    </w:p>
    <w:p>
      <w:r>
        <w:t>- All supply must trace through corridors or local production.</w:t>
        <w:br/>
        <w:t>- Supply recovery must be slower than degradation.</w:t>
        <w:br/>
        <w:t>- Supply cannot improve without improved connectivity or authority.</w:t>
      </w:r>
    </w:p>
    <w:p>
      <w:pPr>
        <w:pStyle w:val="Heading2"/>
      </w:pPr>
      <w:r>
        <w:t>Settlement Stabilization Assertions</w:t>
      </w:r>
    </w:p>
    <w:p>
      <w:r>
        <w:t>- Newly captured settlements must enter a stabilization state.</w:t>
        <w:br/>
        <w:t>- Stabilization increases reversal probability and authority penalties.</w:t>
        <w:br/>
        <w:t>- Additional exhaustion applies if supply is below Adequate.</w:t>
      </w:r>
    </w:p>
    <w:p>
      <w:pPr>
        <w:pStyle w:val="Heading2"/>
      </w:pPr>
      <w:r>
        <w:t>Front and Combat Assertions</w:t>
      </w:r>
    </w:p>
    <w:p>
      <w:r>
        <w:t>- Fronts may only exist where sustained opposing control meets.</w:t>
        <w:br/>
        <w:t>- Static fronts must increase exhaustion and defensive hardness together.</w:t>
        <w:br/>
        <w:t>- No single combat resolution may cause decisive territorial change.</w:t>
      </w:r>
    </w:p>
    <w:p>
      <w:pPr>
        <w:pStyle w:val="Heading2"/>
      </w:pPr>
      <w:r>
        <w:t>Sarajevo / Exceptional Space Assertions</w:t>
      </w:r>
    </w:p>
    <w:p>
      <w:r>
        <w:t>- Siege state requires sustained connectivity loss plus continuous contact.</w:t>
        <w:br/>
        <w:t>- Siege multipliers must not apply while any viable connectivity exists.</w:t>
        <w:br/>
        <w:t>- High-contact non-siege states still generate exhaustion.</w:t>
      </w:r>
    </w:p>
    <w:p>
      <w:pPr>
        <w:pStyle w:val="Heading2"/>
      </w:pPr>
      <w:r>
        <w:t>Fragmentation and MCZ Assertions</w:t>
      </w:r>
    </w:p>
    <w:p>
      <w:r>
        <w:t>- Fragmentation requires concurrent authority collapse and connectivity disruption.</w:t>
        <w:br/>
        <w:t>- Fragmentation and reunification both require persistence over multiple turns.</w:t>
        <w:br/>
        <w:t>- One-turn fragmentation or reunification is invalid.</w:t>
      </w:r>
    </w:p>
    <w:p>
      <w:pPr>
        <w:pStyle w:val="Heading2"/>
      </w:pPr>
      <w:r>
        <w:t>Exhaustion Assertions</w:t>
      </w:r>
    </w:p>
    <w:p>
      <w:r>
        <w:t>- Exhaustion values are monotonic and irreversible.</w:t>
        <w:br/>
        <w:t>- Exhaustion must increase under brittle or cut corridors, static fronts, coercive control, or sustained supply strain.</w:t>
      </w:r>
    </w:p>
    <w:p>
      <w:pPr>
        <w:pStyle w:val="Heading2"/>
      </w:pPr>
      <w:r>
        <w:t>External Pressure Assertions</w:t>
      </w:r>
    </w:p>
    <w:p>
      <w:r>
        <w:t>- Enclave pressure must escalate non-linearly as integrity declines.</w:t>
        <w:br/>
        <w:t>- Territorial stasis must not prevent escalation.</w:t>
      </w:r>
    </w:p>
    <w:p>
      <w:pPr>
        <w:pStyle w:val="Heading2"/>
      </w:pPr>
      <w:r>
        <w:t>Derived State Enforcement</w:t>
      </w:r>
    </w:p>
    <w:p>
      <w:r>
        <w:t>- Derived states (corridors, fronts, municipality status) must not be serialized.</w:t>
        <w:br/>
        <w:t>- All derived states must be recomputed each turn.</w:t>
      </w:r>
    </w:p>
    <w:p>
      <w:pPr>
        <w:pStyle w:val="Heading2"/>
      </w:pPr>
      <w:r>
        <w:t>Final Meta-Assertion</w:t>
      </w:r>
    </w:p>
    <w:p>
      <w:r>
        <w:t>No invariant may be bypassed or relaxed for balance, usability, or player convenience. If enforcement produces an unfavorable outcome, the outcome is correct.</w:t>
      </w:r>
    </w:p>
    <w:p>
      <w:pPr>
        <w:pStyle w:val="Heading1"/>
      </w:pPr>
      <w:r>
        <w:t>v0.2.5 invariant updates (implemented through Phase 18)</w:t>
      </w:r>
    </w:p>
    <w:p>
      <w:r>
        <w:t>Determinism (reinforced):</w:t>
      </w:r>
    </w:p>
    <w:p>
      <w:r>
        <w:t>- No randomness is permitted in simulation logic, validators, derived artifacts, or UI export paths.</w:t>
      </w:r>
    </w:p>
    <w:p>
      <w:r>
        <w:t>- No timestamps (Date.now, time-based IDs) are permitted in derived artifacts or serialization.</w:t>
      </w:r>
    </w:p>
    <w:p>
      <w:r>
        <w:t>- Stable ordering is required whenever iterating collections that affect outputs.</w:t>
      </w:r>
    </w:p>
    <w:p>
      <w:r>
        <w:t>Peace is terminal:</w:t>
      </w:r>
    </w:p>
    <w:p>
      <w:r>
        <w:t>- Any accepted treaty containing transfer_settlements or recognize_control_settlements ends the war immediately and writes end_state.</w:t>
      </w:r>
    </w:p>
    <w:p>
      <w:r>
        <w:t>- Post-peace processing of fronts, pressure, supply reachability, breaches, and control-flip proposals must be skipped.</w:t>
      </w:r>
    </w:p>
    <w:p>
      <w:r>
        <w:t>Constraint evaluation:</w:t>
      </w:r>
    </w:p>
    <w:p>
      <w:r>
        <w:t>- Treaty constraints are deterministic and ordered; first violation wins and yields a single rejection_reason.</w:t>
      </w:r>
    </w:p>
    <w:p>
      <w:r>
        <w:t>Brčko completeness (peace treaty gating):</w:t>
      </w:r>
    </w:p>
    <w:p>
      <w:r>
        <w:t>- Any peace-triggering treaty must include brcko_special_status or be rejected with rejection_reason = brcko_unresolved.</w:t>
      </w:r>
    </w:p>
    <w:p>
      <w:r>
        <w:t>Competence bundle assertions (gating-only):</w:t>
      </w:r>
    </w:p>
    <w:p>
      <w:r>
        <w:t>- customs and indirect_taxation must be allocated together.</w:t>
      </w:r>
    </w:p>
    <w:p>
      <w:r>
        <w:t>- defence_policy and armed_forces_command must be allocated together.</w:t>
      </w:r>
    </w:p>
    <w:p>
      <w:r>
        <w:t>- Bundle members must allocate to the same holder.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