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War Without Victory – Game Bible v0.2.5 (Canon Freeze)</w:t>
      </w:r>
    </w:p>
    <w:p>
      <w:r>
        <w:t>Phase 19 (v0.2.5) is a consolidation and sanity-check release. No gameplay mechanics were added or changed. Documentation was reconciled to match implemented code through Phase 18 (treaty and peace system completion).</w:t>
      </w:r>
    </w:p>
    <w:p>
      <w:pPr>
        <w:pStyle w:val="Heading2"/>
      </w:pPr>
      <w:r>
        <w:t>1. What this game is</w:t>
      </w:r>
    </w:p>
    <w:p>
      <w:pPr>
        <w:pStyle w:val="Normal"/>
      </w:pPr>
      <w:r>
        <w:t>A War Without Victory is a strategic-level simulation of a modern civil–interstate war. It models conflict as a negative-sum process in which all actors operate under compounding political, military, and societal constraints.</w:t>
      </w:r>
    </w:p>
    <w:p>
      <w:pPr>
        <w:pStyle w:val="Normal"/>
      </w:pPr>
      <w:r>
        <w:t>The player exercises meaningful but constrained agency over military deployments, force structuring, political authority, and logistical prioritization. lower-level outcomes matter, but they never resolve the war on their own.</w:t>
      </w:r>
    </w:p>
    <w:p>
      <w:pPr>
        <w:pStyle w:val="Normal"/>
      </w:pPr>
      <w:r>
        <w:t>No political, territorial, or institutional outcome is predetermined. State survival, partition, prolonged stalemate, or collapse are all possible results emerging from systemic interaction rather than scripted victory conditions.</w:t>
      </w:r>
    </w:p>
    <w:p>
      <w:pPr>
        <w:pStyle w:val="Heading2"/>
      </w:pPr>
      <w:r>
        <w:t>2. What this game is not</w:t>
      </w:r>
    </w:p>
    <w:p>
      <w:pPr>
        <w:pStyle w:val="Normal"/>
      </w:pPr>
      <w:r>
        <w:t>This is not a lower-level wargame in the narrow sense. The player does not micromanage individual engagements, squads, or maneuvers. Combat outcomes are shaped by positioning, supply, pressure, and time rather than moment-to-moment control.</w:t>
      </w:r>
    </w:p>
    <w:p>
      <w:pPr>
        <w:pStyle w:val="Normal"/>
      </w:pPr>
      <w:r>
        <w:t>This is not a conventional nation-builder. State capacity cannot be freely expanded, institutions degrade under stress, and territorial control does not automatically translate into effective governance.</w:t>
      </w:r>
    </w:p>
    <w:p>
      <w:pPr>
        <w:pStyle w:val="Normal"/>
      </w:pPr>
      <w:r>
        <w:t>This is not a sandbox without resistance. Every action generates second- and third-order consequences, and violence always produces political and societal costs.</w:t>
      </w:r>
    </w:p>
    <w:p>
      <w:pPr>
        <w:pStyle w:val="Normal"/>
      </w:pPr>
      <w:r>
        <w:t>This is not a deterministic historical reenactment. Historical conditions constrain possibilities but do not script outcomes.</w:t>
      </w:r>
    </w:p>
    <w:p>
      <w:pPr>
        <w:pStyle w:val="Heading2"/>
      </w:pPr>
      <w:r>
        <w:t>3. Time, scope, and perspective</w:t>
      </w:r>
    </w:p>
    <w:p>
      <w:pPr>
        <w:pStyle w:val="Normal"/>
      </w:pPr>
      <w:r>
        <w:t>The simulation begins in the late stages of Yugoslavia’s disintegration and proceeds in discrete turns representing compressed strategic time. Each turn abstracts weeks or months of political, military, and societal activity.</w:t>
      </w:r>
    </w:p>
    <w:p>
      <w:pPr>
        <w:pStyle w:val="Normal"/>
      </w:pPr>
      <w:r>
        <w:t>The player acts from the perspective of political–military leadership rather than field command. Agency is exercised through directives, allocations, and prioritization, not direct battlefield control.</w:t>
      </w:r>
    </w:p>
    <w:p>
      <w:pPr>
        <w:pStyle w:val="Normal"/>
      </w:pPr>
      <w:r>
        <w:t>Player power is intentionally limited. Inaction, delay, and misalignment between systems are as influential as decisive moves.</w:t>
      </w:r>
    </w:p>
    <w:p>
      <w:pPr>
        <w:pStyle w:val="Heading2"/>
      </w:pPr>
      <w:r>
        <w:t>4. Core abstraction layers</w:t>
      </w:r>
    </w:p>
    <w:p>
      <w:pPr>
        <w:pStyle w:val="Normal"/>
      </w:pPr>
      <w:r>
        <w:t>The game is structured around interacting abstraction layers: political, military, logistical, and spatial. Each layer has its own state variables and rules.</w:t>
      </w:r>
    </w:p>
    <w:p>
      <w:pPr>
        <w:pStyle w:val="Normal"/>
      </w:pPr>
      <w:r>
        <w:t>No layer subsumes another. Military success cannot override political collapse, logistical failure undermines battlefield dominance, and spatial control does not guarantee authority.</w:t>
      </w:r>
    </w:p>
    <w:p>
      <w:pPr>
        <w:pStyle w:val="Heading2"/>
      </w:pPr>
      <w:r>
        <w:t>5. Space as politics, not terrain</w:t>
      </w:r>
    </w:p>
    <w:p>
      <w:pPr>
        <w:pStyle w:val="Normal"/>
      </w:pPr>
      <w:r>
        <w:t>The simulation is grounded in pre-1991 municipalities as the primary political and logistical containers. Municipalities host population, authority, recruitment, and supply systems.</w:t>
      </w:r>
    </w:p>
    <w:p>
      <w:pPr>
        <w:pStyle w:val="Normal"/>
      </w:pPr>
      <w:r>
        <w:t>Settlements function as spatial anchors that define connectivity, movement corridors, and supply routing. Connectivity, rather than borders, determines practical control.</w:t>
      </w:r>
    </w:p>
    <w:p>
      <w:pPr>
        <w:pStyle w:val="Normal"/>
      </w:pPr>
      <w:r>
        <w:t>Geography matters politically because it shapes who can govern, supply, and sustain, not because it confers abstract ownership.</w:t>
      </w:r>
    </w:p>
    <w:p>
      <w:pPr>
        <w:pStyle w:val="Normal"/>
      </w:pPr>
      <w:r>
        <w:t>Spatial responsibility is held at brigade level through Areas of Responsibility (AoRs). Brigades are accountable for contiguous clusters of settlements, including both contact and rear depth. Corps and temporary Operational Groups coordinate effort but never own space. This ensures control is traceable, contested, and costly, rather than a clean function of borders.</w:t>
      </w:r>
    </w:p>
    <w:p>
      <w:pPr>
        <w:pStyle w:val="Heading2"/>
      </w:pPr>
      <w:r>
        <w:t>6. Force as organized coercion</w:t>
      </w:r>
    </w:p>
    <w:p>
      <w:pPr>
        <w:pStyle w:val="Normal"/>
      </w:pPr>
      <w:r>
        <w:t>Military power is represented exclusively through organized formations, including militia, Territorial Defense units, brigades, lower-level groups, and corps-level assets.</w:t>
      </w:r>
    </w:p>
    <w:p>
      <w:pPr>
        <w:pStyle w:val="Normal"/>
      </w:pPr>
      <w:r>
        <w:t>Only formations generate coercive pressure and combat friction. Political or administrative units do not fight, and control cannot exist without force presence.</w:t>
      </w:r>
    </w:p>
    <w:p>
      <w:pPr>
        <w:pStyle w:val="Heading2"/>
      </w:pPr>
      <w:r>
        <w:t>7. Fronts as emergent phenomena</w:t>
      </w:r>
    </w:p>
    <w:p>
      <w:pPr>
        <w:pStyle w:val="Normal"/>
      </w:pPr>
      <w:r>
        <w:t>Fronts emerge dynamically from the interaction of opposing formations deployed across space. They are not drawn by the player and do not exist as independent entities.</w:t>
      </w:r>
    </w:p>
    <w:p>
      <w:pPr>
        <w:pStyle w:val="Normal"/>
      </w:pPr>
      <w:r>
        <w:t>Over time, fronts may harden, stabilize, or fracture depending on pressure, supply, and exhaustion. Static fronts are dangerous because they accumulate strain rather than resolve conflict.</w:t>
      </w:r>
    </w:p>
    <w:p>
      <w:pPr>
        <w:pStyle w:val="Normal"/>
      </w:pPr>
      <w:r>
        <w:t>Front emergence is evaluated on the settlement graph where adjacent settlements are controlled or contested by different brigades. Players influence fronts indirectly by reshaping brigade Areas of Responsibility and selecting brigade posture, not by drawing lines or selecting settlements.</w:t>
      </w:r>
    </w:p>
    <w:p>
      <w:pPr>
        <w:pStyle w:val="Heading2"/>
      </w:pPr>
      <w:r>
        <w:t>8. Authority, control, and legitimacy</w:t>
      </w:r>
    </w:p>
    <w:p>
      <w:pPr>
        <w:pStyle w:val="Normal"/>
      </w:pPr>
      <w:r>
        <w:t>Authority represents the capacity to govern, coordinate, and extract compliance. Control reflects the ability to enforce decisions locally. Claims represent political intent without enforcement.</w:t>
      </w:r>
    </w:p>
    <w:p>
      <w:pPr>
        <w:pStyle w:val="Normal"/>
      </w:pPr>
      <w:r>
        <w:t>These variables are tracked separately and frequently diverge under wartime conditions. Military dominance without authority produces instability rather than consolidation.</w:t>
      </w:r>
    </w:p>
    <w:p>
      <w:pPr>
        <w:pStyle w:val="Heading2"/>
      </w:pPr>
      <w:r>
        <w:t>9. Internal fragmentation of political space</w:t>
      </w:r>
    </w:p>
    <w:p>
      <w:pPr>
        <w:pStyle w:val="Normal"/>
      </w:pPr>
      <w:r>
        <w:t>Municipalities are divisible political spaces. Sustained military pressure and loss of settlement connectivity may cause a municipality to fragment into multiple Municipal Control Zones.</w:t>
      </w:r>
    </w:p>
    <w:p>
      <w:pPr>
        <w:pStyle w:val="Normal"/>
      </w:pPr>
      <w:r>
        <w:t>Fragmentation is an emergent systemic outcome, never a player-declared action. It weakens governance, complicates supply, and accelerates exhaustion for all actors involved.</w:t>
      </w:r>
    </w:p>
    <w:p>
      <w:pPr>
        <w:pStyle w:val="Heading2"/>
      </w:pPr>
      <w:r>
        <w:t>10. Population as constraint</w:t>
      </w:r>
    </w:p>
    <w:p>
      <w:pPr>
        <w:pStyle w:val="Normal"/>
      </w:pPr>
      <w:r>
        <w:t>Population is finite and exhaustible. Displacement, attrition, and demographic shifts permanently reshape political and military capacity.</w:t>
      </w:r>
    </w:p>
    <w:p>
      <w:pPr>
        <w:pStyle w:val="Normal"/>
      </w:pPr>
      <w:r>
        <w:t>Urban and rural populations impose different constraints on recruitment, control, and legitimacy. Population loss reduces options rather than freeing them.</w:t>
      </w:r>
    </w:p>
    <w:p>
      <w:pPr>
        <w:pStyle w:val="Heading2"/>
      </w:pPr>
      <w:r>
        <w:t>11. Recruitment, organization, and militarization</w:t>
      </w:r>
    </w:p>
    <w:p>
      <w:pPr>
        <w:pStyle w:val="Normal"/>
      </w:pPr>
      <w:r>
        <w:t>Military forces emerge through localized recruitment pipelines constrained by authority, supply, and social cohesion.</w:t>
      </w:r>
    </w:p>
    <w:p>
      <w:pPr>
        <w:pStyle w:val="Normal"/>
      </w:pPr>
      <w:r>
        <w:t>Organizational friction limits the speed and scale of force generation. Expanding territory does not guarantee increased manpower.</w:t>
      </w:r>
    </w:p>
    <w:p>
      <w:pPr>
        <w:pStyle w:val="Heading2"/>
      </w:pPr>
      <w:r>
        <w:t>12. Logistics and sustainment</w:t>
      </w:r>
    </w:p>
    <w:p>
      <w:pPr>
        <w:pStyle w:val="Normal"/>
      </w:pPr>
      <w:r>
        <w:t>Logistics is central to the simulation. Supply is traced through settlements and internal connectivity rather than abstract stockpiles.</w:t>
      </w:r>
    </w:p>
    <w:p>
      <w:pPr>
        <w:pStyle w:val="Normal"/>
      </w:pPr>
      <w:r>
        <w:t>Interdiction degrades sustainment gradually. Cutting supply rarely produces immediate collapse but steadily erodes operational capacity.</w:t>
      </w:r>
    </w:p>
    <w:p>
      <w:pPr>
        <w:pStyle w:val="Heading2"/>
      </w:pPr>
      <w:r>
        <w:t>13. Exhaustion as the primary strategic currency</w:t>
      </w:r>
    </w:p>
    <w:p>
      <w:pPr>
        <w:pStyle w:val="Normal"/>
      </w:pPr>
      <w:r>
        <w:t>Exhaustion represents cumulative societal, institutional, and military strain. It is irreversible and accumulates from combat, fragmentation, displacement, and prolonged pressure.</w:t>
      </w:r>
    </w:p>
    <w:p>
      <w:pPr>
        <w:pStyle w:val="Normal"/>
      </w:pPr>
      <w:r>
        <w:t>Exhaustion constrains action and drives negotiation more decisively than battlefield defeat.</w:t>
      </w:r>
    </w:p>
    <w:p>
      <w:pPr>
        <w:pStyle w:val="Heading2"/>
      </w:pPr>
      <w:r>
        <w:t>14. External actors and asymmetric pressure</w:t>
      </w:r>
    </w:p>
    <w:p>
      <w:pPr>
        <w:pStyle w:val="Normal"/>
      </w:pPr>
      <w:r>
        <w:t>External patrons exert influence through material support, diplomatic pressure, and strategic constraints. Their objectives are asymmetric and conditional.</w:t>
      </w:r>
    </w:p>
    <w:p>
      <w:pPr>
        <w:pStyle w:val="Normal"/>
      </w:pPr>
      <w:r>
        <w:t>External involvement often destabilizes internal dynamics rather than resolving them.</w:t>
      </w:r>
    </w:p>
    <w:p>
      <w:pPr>
        <w:pStyle w:val="Heading2"/>
      </w:pPr>
      <w:r>
        <w:t>15. Negotiation, intervention, and war termination</w:t>
      </w:r>
    </w:p>
    <w:p>
      <w:pPr>
        <w:pStyle w:val="Normal"/>
      </w:pPr>
      <w:r>
        <w:t>Wars end through negotiation, collapse, imposed settlement, or unresolved stalemate. No decisive victory state exists.</w:t>
      </w:r>
    </w:p>
    <w:p>
      <w:pPr>
        <w:pStyle w:val="Normal"/>
      </w:pPr>
      <w:r>
        <w:t>Negotiation emerges from exhaustion and pressure rather than moral or military clarity.</w:t>
      </w:r>
    </w:p>
    <w:p>
      <w:pPr>
        <w:pStyle w:val="Heading2"/>
      </w:pPr>
      <w:r>
        <w:t>16. Exceptional spaces and systemic anomalies</w:t>
      </w:r>
    </w:p>
    <w:p>
      <w:pPr>
        <w:pStyle w:val="Normal"/>
      </w:pPr>
      <w:r>
        <w:t>Certain spaces, including besieged capitals, long-term enclaves, and critical corridors, require explicit systemic handling due to their strategic and symbolic weight.</w:t>
      </w:r>
    </w:p>
    <w:p>
      <w:pPr>
        <w:pStyle w:val="Normal"/>
      </w:pPr>
      <w:r>
        <w:t>Exceptions are modeled openly rather than hidden within generic rules.</w:t>
      </w:r>
    </w:p>
    <w:p>
      <w:pPr>
        <w:pStyle w:val="Heading2"/>
      </w:pPr>
      <w:r>
        <w:t>17. Design principles and invariants</w:t>
      </w:r>
    </w:p>
    <w:p>
      <w:pPr>
        <w:pStyle w:val="Normal"/>
      </w:pPr>
      <w:r>
        <w:t>The simulation enforces several invariants: no retroactive legitimacy, no unitless control, no cost-free violence, and no purely military solutions.</w:t>
      </w:r>
    </w:p>
    <w:p>
      <w:pPr>
        <w:pStyle w:val="Heading3"/>
      </w:pPr>
      <w:r>
        <w:t>Operational invariants</w:t>
      </w:r>
    </w:p>
    <w:p>
      <w:pPr>
        <w:pStyle w:val="ListBullet"/>
      </w:pPr>
      <w:r>
        <w:t>No unitless control: control cannot exist without formation presence and responsibility.</w:t>
      </w:r>
    </w:p>
    <w:p>
      <w:pPr>
        <w:pStyle w:val="ListBullet"/>
      </w:pPr>
      <w:r>
        <w:t>No settlement targeting: players do not issue orders to assume control through cumulative pressure, defend, or attack individual settlements.</w:t>
      </w:r>
    </w:p>
    <w:p>
      <w:pPr>
        <w:pStyle w:val="ListBullet"/>
      </w:pPr>
      <w:r>
        <w:t>No spatial ownership above brigade level: only brigades hold Areas of Responsibility, corps and operational groups coordinate only.</w:t>
      </w:r>
    </w:p>
    <w:p>
      <w:pPr>
        <w:pStyle w:val="ListBullet"/>
      </w:pPr>
      <w:r>
        <w:t>Scope note (Rulebook v0.2.6):</w:t>
      </w:r>
    </w:p>
    <w:p>
      <w:r>
        <w:t>AoRs apply only to front-active settlements, defined as settlements where:</w:t>
      </w:r>
    </w:p>
    <w:p>
      <w:r>
        <w:t>Settlements that are politically controlled but not exposed to active or imminent military pressure are not required to be assigned to any brigade AoR.</w:t>
      </w:r>
    </w:p>
    <w:p>
      <w:r>
        <w:t>Rear Political Control Zones</w:t>
      </w:r>
    </w:p>
    <w:p>
      <w:r>
        <w:t>Rear Political Control Zones:</w:t>
      </w:r>
    </w:p>
    <w:p>
      <w:r>
        <w:t>Once front-active, the settlement must be assigned to exactly one brigade’s AoR.</w:t>
      </w:r>
    </w:p>
    <w:p>
      <w:r>
        <w:t>Settlement control does not change due to lack of brigade presence.</w:t>
      </w:r>
    </w:p>
    <w:p>
      <w:r>
        <w:t>Control change may occur only when:</w:t>
      </w:r>
    </w:p>
    <w:p>
      <w:r>
        <w:t>Rear Political Control Zones are therefore stable by default, but vulnerable to expansion of fronts or internal systemic failure.</w:t>
      </w:r>
    </w:p>
    <w:p>
      <w:r>
        <w:t>opposing brigade pressure is applied and sustained under eligibility rules, or</w:t>
      </w:r>
    </w:p>
    <w:p>
      <w:r>
        <w:t>internal authority collapse triggers fragmentation or realignment.</w:t>
      </w:r>
    </w:p>
    <w:p>
      <w:pPr>
        <w:pStyle w:val="ListBullet"/>
      </w:pPr>
      <w:r>
        <w:t>No cost-free violence: military action always increases exhaustion and produces political and societal costs.</w:t>
      </w:r>
    </w:p>
    <w:p>
      <w:pPr>
        <w:pStyle w:val="ListBullet"/>
      </w:pPr>
      <w:r>
        <w:t>Breakthroughs require cumulative failure: single settlement loss does not create operational rupture without depth, supply, and cohesion collapse.</w:t>
      </w:r>
    </w:p>
    <w:p>
      <w:pPr>
        <w:pStyle w:val="ListBullet"/>
      </w:pPr>
      <w:r>
        <w:t>No total victory: end states are negotiated, imposed, frozen, or collapsed outcomes shaped by exhaustion and external pressure.</w:t>
      </w:r>
    </w:p>
    <w:p>
      <w:pPr>
        <w:pStyle w:val="Normal"/>
      </w:pPr>
      <w:r>
        <w:t>These principles prevent system drift and preserve the integrity of the simulation.</w:t>
      </w:r>
    </w:p>
    <w:p>
      <w:pPr>
        <w:pStyle w:val="Normal"/>
      </w:pPr>
      <w:r>
        <w:t>Institutions do not mature cleanly over time. Even as forces professionalize, command structures remain fragile, contested, and vulnerable to exhaustion and political fracture. No faction achieves fully reliable institutional control during the war.</w:t>
      </w:r>
    </w:p>
    <w:p>
      <w:pPr>
        <w:pStyle w:val="Heading2"/>
      </w:pPr>
      <w:r>
        <w:t>Foundational invariants of the war</w:t>
      </w:r>
    </w:p>
    <w:p>
      <w:r>
        <w:t>Municipalities are composite political spaces. Internal division is the default wartime condition. Strategic corridors are emergent flow axes defined by dependency, capacity, and redundancy. Authority and control are distinct. Exhaustion is irreversible. Certain spaces, such as Sarajevo, function as exhaustion amplifiers rather than capture objectives.</w:t>
      </w:r>
    </w:p>
    <w:p>
      <w:pPr>
        <w:pStyle w:val="Heading1"/>
      </w:pPr>
      <w:r>
        <w:t>v0.2.5 treaty and end-state synopsis</w:t>
      </w:r>
    </w:p>
    <w:p>
      <w:r>
        <w:t>v0.2.5 consolidation note: This document preserves all prior content. New material below summarizes implemented treaty-and-peace systems (Phases 14–18) and the associated design canon, without altering earlier sections.</w:t>
      </w:r>
    </w:p>
    <w:p>
      <w:r>
        <w:t>Treaties and peace are terminal: any accepted peace-triggering territorial treaty ends the war immediately and produces a deterministic end-state snapshot. Post-peace play is out of scope.</w:t>
      </w:r>
    </w:p>
    <w:p>
      <w:r>
        <w:t>Negotiation is negative-sum. Acceptance is computed deterministically from an explicit breakdown (including competence_factor). No offer is guaranteed to be accepted.</w:t>
      </w:r>
    </w:p>
    <w:p>
      <w:r>
        <w:t>Institutions are negotiated as competence allocations. Army labels are presentation only; the player represents political entities.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