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1F3E3" w14:textId="77777777" w:rsidR="00586B35" w:rsidRDefault="00AC2ABA">
      <w:pPr>
        <w:jc w:val="center"/>
      </w:pPr>
      <w:r>
        <w:rPr>
          <w:b/>
          <w:bCs/>
          <w:sz w:val="40"/>
          <w:szCs w:val="40"/>
        </w:rPr>
        <w:t>NG9-1-1 LVF Civic Address Validation Algorithm Specification</w:t>
      </w:r>
    </w:p>
    <w:p w14:paraId="01D5F4C1" w14:textId="77777777" w:rsidR="00586B35" w:rsidRDefault="00586B35"/>
    <w:p w14:paraId="081B46D1" w14:textId="77777777" w:rsidR="00586B35" w:rsidRDefault="00AC2ABA">
      <w:pPr>
        <w:jc w:val="center"/>
      </w:pPr>
      <w:r>
        <w:rPr>
          <w:i/>
          <w:iCs/>
          <w:sz w:val="24"/>
          <w:szCs w:val="24"/>
        </w:rPr>
        <w:t>Developed as a companion to and extension of NENA-INF-027.1-2018</w:t>
      </w:r>
    </w:p>
    <w:p w14:paraId="197863F9" w14:textId="650AA67A" w:rsidR="00586B35" w:rsidRDefault="00AC2ABA">
      <w:pPr>
        <w:jc w:val="center"/>
      </w:pPr>
      <w:r>
        <w:rPr>
          <w:sz w:val="24"/>
          <w:szCs w:val="24"/>
        </w:rPr>
        <w:t>Working Document — May 2026 | Version 46</w:t>
      </w:r>
    </w:p>
    <w:p w14:paraId="3A9FF9BA" w14:textId="77777777" w:rsidR="00586B35" w:rsidRDefault="00586B35"/>
    <w:p w14:paraId="263C1A98" w14:textId="77777777" w:rsidR="00586B35" w:rsidRDefault="00AC2ABA">
      <w:pPr>
        <w:jc w:val="center"/>
      </w:pPr>
      <w:r>
        <w:rPr>
          <w:i/>
          <w:iCs/>
        </w:rPr>
        <w:t>Status: Draft — In Development</w:t>
      </w:r>
    </w:p>
    <w:p w14:paraId="6AD4F60F" w14:textId="77777777" w:rsidR="00586B35" w:rsidRDefault="00586B35"/>
    <w:p w14:paraId="06F08A2D" w14:textId="77777777" w:rsidR="00586B35" w:rsidRDefault="00AC2ABA">
      <w:pPr>
        <w:jc w:val="center"/>
      </w:pPr>
      <w:r>
        <w:rPr>
          <w:b/>
          <w:bCs/>
        </w:rPr>
        <w:t>Governing Standards:</w:t>
      </w:r>
    </w:p>
    <w:p w14:paraId="54F1830A" w14:textId="77777777" w:rsidR="00586B35" w:rsidRDefault="00AC2ABA">
      <w:pPr>
        <w:jc w:val="center"/>
      </w:pPr>
      <w:r>
        <w:t>NENA-STA-004.2-2024 | NENA-STA-006.3-2026 | NENA-INF-027.1-2018 | RFC 5222</w:t>
      </w:r>
    </w:p>
    <w:p w14:paraId="503CF44B" w14:textId="77777777" w:rsidR="00586B35" w:rsidRDefault="00586B35"/>
    <w:p w14:paraId="4D74BD08" w14:textId="77777777" w:rsidR="00586B35" w:rsidRDefault="00AC2ABA">
      <w:pPr>
        <w:pStyle w:val="Heading1"/>
      </w:pPr>
      <w:r>
        <w:t>1. Purpose and Scope</w:t>
      </w:r>
    </w:p>
    <w:p w14:paraId="1284C94E" w14:textId="77777777" w:rsidR="00586B35" w:rsidRDefault="00586B35"/>
    <w:p w14:paraId="0B2B704F" w14:textId="77777777" w:rsidR="00586B35" w:rsidRDefault="00AC2ABA">
      <w:r>
        <w:t>This document specifies a deterministic algorithm for Location Validation Function (LVF) evaluation of civic PIDF-LO addresses in NG9-1-1 systems. It is intended to provide the industry with a fully-specified, implementable reference that the current body of NENA standards and RFCs does not yet supply, and to inform future standards development by identifying and documenting the gaps this document fills. It draws on NENA-INF-027.1-2018 as its primary reference for LVF evaluation principles, and on NENA-STA-004.2-2024 and NENA-STA-006.3-2026 as authoritative sources for element definitions and GIS data model requirements.</w:t>
      </w:r>
    </w:p>
    <w:p w14:paraId="1C80384E" w14:textId="77777777" w:rsidR="00586B35" w:rsidRDefault="00586B35"/>
    <w:p w14:paraId="7DFCC540" w14:textId="55CAC82C" w:rsidR="00586B35" w:rsidRDefault="00AC2ABA">
      <w:r>
        <w:t>The need for this document is rooted in a structural gap. NENA-INF-027.1-2018, NENA-STA-004.2-2024, NENA-STA-006.3-2026, NENA-STA-010.3.1, RFC 5222, RFC 5139, and RFC 6848 collectively define the data model, the protocol, and the general principles of location validation, but the algorithmic decisions an implementer must make are scattered, implicit, or absent. INF-027 itself documents the LVF consistency problem but is outdated and stops short of defining the consistent behavior. Reasonable engineers reading the existing standards will produce divergent implementations, and that anticipated divergence was what motivated INF-027 in the first place. Without a fully specified algorithm, “having an LVF” can mean materially different things in different deployments, and the protocol’s appearance of authoritative validation can mask underlying inconsistency between implementations.</w:t>
      </w:r>
    </w:p>
    <w:p w14:paraId="65281BF0" w14:textId="77777777" w:rsidR="00586B35" w:rsidRDefault="00586B35"/>
    <w:p w14:paraId="4EC4B169" w14:textId="77777777" w:rsidR="00586B35" w:rsidRDefault="00AC2ABA">
      <w:r>
        <w:t>The algorithm defines:</w:t>
      </w:r>
    </w:p>
    <w:p w14:paraId="6AD6E035" w14:textId="77777777" w:rsidR="00586B35" w:rsidRDefault="00AC2ABA">
      <w:pPr>
        <w:pStyle w:val="ListParagraph"/>
        <w:numPr>
          <w:ilvl w:val="0"/>
          <w:numId w:val="4"/>
        </w:numPr>
      </w:pPr>
      <w:r>
        <w:t>A service boundary and URN check (Gate 0)</w:t>
      </w:r>
    </w:p>
    <w:p w14:paraId="50645401" w14:textId="77777777" w:rsidR="00586B35" w:rsidRDefault="00AC2ABA">
      <w:pPr>
        <w:pStyle w:val="ListParagraph"/>
        <w:numPr>
          <w:ilvl w:val="0"/>
          <w:numId w:val="1"/>
        </w:numPr>
      </w:pPr>
      <w:r>
        <w:t>A minimum structural conformance check (Gate 1)</w:t>
      </w:r>
    </w:p>
    <w:p w14:paraId="33F782DB" w14:textId="77777777" w:rsidR="00586B35" w:rsidRDefault="00AC2ABA">
      <w:pPr>
        <w:pStyle w:val="ListParagraph"/>
        <w:numPr>
          <w:ilvl w:val="0"/>
          <w:numId w:val="1"/>
        </w:numPr>
      </w:pPr>
      <w:r>
        <w:t>A progressive filter process that simultaneously identifies a matching GIS record and evaluates submitted PIDF-LO elements in hierarchical order (Gate 2)</w:t>
      </w:r>
    </w:p>
    <w:p w14:paraId="3963D2E4" w14:textId="77777777" w:rsidR="00586B35" w:rsidRDefault="00AC2ABA">
      <w:pPr>
        <w:pStyle w:val="ListParagraph"/>
        <w:numPr>
          <w:ilvl w:val="0"/>
          <w:numId w:val="1"/>
        </w:numPr>
      </w:pPr>
      <w:r>
        <w:t>Clearly defined terminal conditions: serviceNotImplemented, locationInvalid, notFound, and locationValidation responses</w:t>
      </w:r>
    </w:p>
    <w:p w14:paraId="459E4BAC" w14:textId="77777777" w:rsidR="00586B35" w:rsidRDefault="00AC2ABA">
      <w:pPr>
        <w:pStyle w:val="ListParagraph"/>
        <w:numPr>
          <w:ilvl w:val="0"/>
          <w:numId w:val="1"/>
        </w:numPr>
      </w:pPr>
      <w:r>
        <w:t>The normative basis for each design decision</w:t>
      </w:r>
    </w:p>
    <w:p w14:paraId="64C9CCF7" w14:textId="77777777" w:rsidR="00586B35" w:rsidRDefault="00586B35"/>
    <w:p w14:paraId="2CC90483" w14:textId="77777777" w:rsidR="00586B35" w:rsidRDefault="00AC2ABA">
      <w:r>
        <w:t>This document covers US civic addresses only (CLDXF-US profile). Canadian addresses (CLDXF-CA) are explicitly out of scope for this version.</w:t>
      </w:r>
    </w:p>
    <w:p w14:paraId="36BED4D5" w14:textId="77777777" w:rsidR="00586B35" w:rsidRDefault="00586B35"/>
    <w:p w14:paraId="624A8C97" w14:textId="77777777" w:rsidR="006F7970" w:rsidRDefault="006F7970"/>
    <w:p w14:paraId="057E9A2C" w14:textId="77777777" w:rsidR="006F7970" w:rsidRDefault="006F7970"/>
    <w:p w14:paraId="51F7AE8B" w14:textId="77777777" w:rsidR="00586B35" w:rsidRDefault="00AC2ABA">
      <w:pPr>
        <w:pStyle w:val="Heading2"/>
      </w:pPr>
      <w:r>
        <w:lastRenderedPageBreak/>
        <w:t>1.1 Governing Standards</w:t>
      </w:r>
    </w:p>
    <w:p w14:paraId="25EFE90F"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1799"/>
        <w:gridCol w:w="1401"/>
        <w:gridCol w:w="6160"/>
      </w:tblGrid>
      <w:tr w:rsidR="00586B35" w14:paraId="05615329" w14:textId="77777777">
        <w:trPr>
          <w:tblHeader/>
        </w:trPr>
        <w:tc>
          <w:tcPr>
            <w:tcW w:w="1799" w:type="dxa"/>
            <w:tcBorders>
              <w:top w:val="single" w:sz="2" w:space="0" w:color="CCCCCC"/>
              <w:left w:val="single" w:sz="2" w:space="0" w:color="CCCCCC"/>
              <w:bottom w:val="single" w:sz="2" w:space="0" w:color="CCCCCC"/>
              <w:right w:val="single" w:sz="2" w:space="0" w:color="CCCCCC"/>
            </w:tcBorders>
            <w:shd w:val="clear" w:color="auto" w:fill="D5E8F0"/>
          </w:tcPr>
          <w:p w14:paraId="7FCCA0C3" w14:textId="77777777" w:rsidR="00586B35" w:rsidRDefault="00AC2ABA">
            <w:r>
              <w:rPr>
                <w:b/>
                <w:bCs/>
              </w:rPr>
              <w:t>Standard</w:t>
            </w:r>
          </w:p>
        </w:tc>
        <w:tc>
          <w:tcPr>
            <w:tcW w:w="1401" w:type="dxa"/>
            <w:tcBorders>
              <w:top w:val="single" w:sz="2" w:space="0" w:color="CCCCCC"/>
              <w:left w:val="single" w:sz="2" w:space="0" w:color="CCCCCC"/>
              <w:bottom w:val="single" w:sz="2" w:space="0" w:color="CCCCCC"/>
              <w:right w:val="single" w:sz="2" w:space="0" w:color="CCCCCC"/>
            </w:tcBorders>
            <w:shd w:val="clear" w:color="auto" w:fill="D5E8F0"/>
          </w:tcPr>
          <w:p w14:paraId="68406182" w14:textId="77777777" w:rsidR="00586B35" w:rsidRDefault="00AC2ABA">
            <w:r>
              <w:rPr>
                <w:b/>
                <w:bCs/>
              </w:rPr>
              <w:t>Version</w:t>
            </w:r>
          </w:p>
        </w:tc>
        <w:tc>
          <w:tcPr>
            <w:tcW w:w="6160" w:type="dxa"/>
            <w:tcBorders>
              <w:top w:val="single" w:sz="2" w:space="0" w:color="CCCCCC"/>
              <w:left w:val="single" w:sz="2" w:space="0" w:color="CCCCCC"/>
              <w:bottom w:val="single" w:sz="2" w:space="0" w:color="CCCCCC"/>
              <w:right w:val="single" w:sz="2" w:space="0" w:color="CCCCCC"/>
            </w:tcBorders>
            <w:shd w:val="clear" w:color="auto" w:fill="D5E8F0"/>
          </w:tcPr>
          <w:p w14:paraId="08E99E0F" w14:textId="77777777" w:rsidR="00586B35" w:rsidRDefault="00AC2ABA">
            <w:r>
              <w:rPr>
                <w:b/>
                <w:bCs/>
              </w:rPr>
              <w:t>Role in This Algorithm</w:t>
            </w:r>
          </w:p>
        </w:tc>
      </w:tr>
      <w:tr w:rsidR="00586B35" w14:paraId="7D5492C6" w14:textId="77777777">
        <w:tc>
          <w:tcPr>
            <w:tcW w:w="1799" w:type="dxa"/>
            <w:tcBorders>
              <w:top w:val="single" w:sz="2" w:space="0" w:color="CCCCCC"/>
              <w:left w:val="single" w:sz="2" w:space="0" w:color="CCCCCC"/>
              <w:bottom w:val="single" w:sz="2" w:space="0" w:color="CCCCCC"/>
              <w:right w:val="single" w:sz="2" w:space="0" w:color="CCCCCC"/>
            </w:tcBorders>
          </w:tcPr>
          <w:p w14:paraId="01BFF7BB" w14:textId="77777777" w:rsidR="00586B35" w:rsidRDefault="00AC2ABA">
            <w:r>
              <w:t>NENA-STA-004.2-2024</w:t>
            </w:r>
          </w:p>
        </w:tc>
        <w:tc>
          <w:tcPr>
            <w:tcW w:w="1401" w:type="dxa"/>
            <w:tcBorders>
              <w:top w:val="single" w:sz="2" w:space="0" w:color="CCCCCC"/>
              <w:left w:val="single" w:sz="2" w:space="0" w:color="CCCCCC"/>
              <w:bottom w:val="single" w:sz="2" w:space="0" w:color="CCCCCC"/>
              <w:right w:val="single" w:sz="2" w:space="0" w:color="CCCCCC"/>
            </w:tcBorders>
          </w:tcPr>
          <w:p w14:paraId="3C8F7E60" w14:textId="77777777" w:rsidR="00586B35" w:rsidRDefault="00AC2ABA">
            <w:r>
              <w:t>February 2024</w:t>
            </w:r>
          </w:p>
        </w:tc>
        <w:tc>
          <w:tcPr>
            <w:tcW w:w="6160" w:type="dxa"/>
            <w:tcBorders>
              <w:top w:val="single" w:sz="2" w:space="0" w:color="CCCCCC"/>
              <w:left w:val="single" w:sz="2" w:space="0" w:color="CCCCCC"/>
              <w:bottom w:val="single" w:sz="2" w:space="0" w:color="CCCCCC"/>
              <w:right w:val="single" w:sz="2" w:space="0" w:color="CCCCCC"/>
            </w:tcBorders>
          </w:tcPr>
          <w:p w14:paraId="67F0009E" w14:textId="77777777" w:rsidR="00586B35" w:rsidRDefault="00AC2ABA">
            <w:r>
              <w:t>Authoritative source for CLDXF-US element definitions, PIDF-LO names, namespaces, and business rules</w:t>
            </w:r>
          </w:p>
        </w:tc>
      </w:tr>
      <w:tr w:rsidR="00586B35" w14:paraId="2FA1D153" w14:textId="77777777">
        <w:tc>
          <w:tcPr>
            <w:tcW w:w="1799" w:type="dxa"/>
            <w:tcBorders>
              <w:top w:val="single" w:sz="2" w:space="0" w:color="CCCCCC"/>
              <w:left w:val="single" w:sz="2" w:space="0" w:color="CCCCCC"/>
              <w:bottom w:val="single" w:sz="2" w:space="0" w:color="CCCCCC"/>
              <w:right w:val="single" w:sz="2" w:space="0" w:color="CCCCCC"/>
            </w:tcBorders>
          </w:tcPr>
          <w:p w14:paraId="308FACEB" w14:textId="77777777" w:rsidR="00586B35" w:rsidRDefault="00AC2ABA">
            <w:r>
              <w:t>NENA-STA-006.3-2026</w:t>
            </w:r>
          </w:p>
        </w:tc>
        <w:tc>
          <w:tcPr>
            <w:tcW w:w="1401" w:type="dxa"/>
            <w:tcBorders>
              <w:top w:val="single" w:sz="2" w:space="0" w:color="CCCCCC"/>
              <w:left w:val="single" w:sz="2" w:space="0" w:color="CCCCCC"/>
              <w:bottom w:val="single" w:sz="2" w:space="0" w:color="CCCCCC"/>
              <w:right w:val="single" w:sz="2" w:space="0" w:color="CCCCCC"/>
            </w:tcBorders>
          </w:tcPr>
          <w:p w14:paraId="12E977EF" w14:textId="77777777" w:rsidR="00586B35" w:rsidRDefault="00AC2ABA">
            <w:r>
              <w:t>March 2026</w:t>
            </w:r>
          </w:p>
        </w:tc>
        <w:tc>
          <w:tcPr>
            <w:tcW w:w="6160" w:type="dxa"/>
            <w:tcBorders>
              <w:top w:val="single" w:sz="2" w:space="0" w:color="CCCCCC"/>
              <w:left w:val="single" w:sz="2" w:space="0" w:color="CCCCCC"/>
              <w:bottom w:val="single" w:sz="2" w:space="0" w:color="CCCCCC"/>
              <w:right w:val="single" w:sz="2" w:space="0" w:color="CCCCCC"/>
            </w:tcBorders>
          </w:tcPr>
          <w:p w14:paraId="21AAC705" w14:textId="77777777" w:rsidR="00586B35" w:rsidRDefault="00AC2ABA">
            <w:r>
              <w:t>Authoritative source for GIS layer definitions, standardized field names, and Validation Left/Right flags</w:t>
            </w:r>
          </w:p>
        </w:tc>
      </w:tr>
      <w:tr w:rsidR="00586B35" w14:paraId="21696687" w14:textId="77777777">
        <w:tc>
          <w:tcPr>
            <w:tcW w:w="1799" w:type="dxa"/>
            <w:tcBorders>
              <w:top w:val="single" w:sz="2" w:space="0" w:color="CCCCCC"/>
              <w:left w:val="single" w:sz="2" w:space="0" w:color="CCCCCC"/>
              <w:bottom w:val="single" w:sz="2" w:space="0" w:color="CCCCCC"/>
              <w:right w:val="single" w:sz="2" w:space="0" w:color="CCCCCC"/>
            </w:tcBorders>
          </w:tcPr>
          <w:p w14:paraId="6DE83411" w14:textId="77777777" w:rsidR="00586B35" w:rsidRDefault="00AC2ABA">
            <w:r>
              <w:t>NENA-INF-027.1-2018</w:t>
            </w:r>
          </w:p>
        </w:tc>
        <w:tc>
          <w:tcPr>
            <w:tcW w:w="1401" w:type="dxa"/>
            <w:tcBorders>
              <w:top w:val="single" w:sz="2" w:space="0" w:color="CCCCCC"/>
              <w:left w:val="single" w:sz="2" w:space="0" w:color="CCCCCC"/>
              <w:bottom w:val="single" w:sz="2" w:space="0" w:color="CCCCCC"/>
              <w:right w:val="single" w:sz="2" w:space="0" w:color="CCCCCC"/>
            </w:tcBorders>
          </w:tcPr>
          <w:p w14:paraId="002264FE" w14:textId="77777777" w:rsidR="00586B35" w:rsidRDefault="00AC2ABA">
            <w:r>
              <w:t>August 2018</w:t>
            </w:r>
          </w:p>
        </w:tc>
        <w:tc>
          <w:tcPr>
            <w:tcW w:w="6160" w:type="dxa"/>
            <w:tcBorders>
              <w:top w:val="single" w:sz="2" w:space="0" w:color="CCCCCC"/>
              <w:left w:val="single" w:sz="2" w:space="0" w:color="CCCCCC"/>
              <w:bottom w:val="single" w:sz="2" w:space="0" w:color="CCCCCC"/>
              <w:right w:val="single" w:sz="2" w:space="0" w:color="CCCCCC"/>
            </w:tcBorders>
          </w:tcPr>
          <w:p w14:paraId="42891EA5" w14:textId="77777777" w:rsidR="00586B35" w:rsidRDefault="00AC2ABA">
            <w:r>
              <w:t>Reference source for LVF evaluation logic, hierarchy principles, and unchecked element definitions. Where INF-027 conflicts with STA-004.2-2024 or STA-006.3-2026, the newer standard takes precedence.</w:t>
            </w:r>
          </w:p>
        </w:tc>
      </w:tr>
      <w:tr w:rsidR="00586B35" w14:paraId="06342416" w14:textId="77777777">
        <w:tc>
          <w:tcPr>
            <w:tcW w:w="1799" w:type="dxa"/>
            <w:tcBorders>
              <w:top w:val="single" w:sz="2" w:space="0" w:color="CCCCCC"/>
              <w:left w:val="single" w:sz="2" w:space="0" w:color="CCCCCC"/>
              <w:bottom w:val="single" w:sz="2" w:space="0" w:color="CCCCCC"/>
              <w:right w:val="single" w:sz="2" w:space="0" w:color="CCCCCC"/>
            </w:tcBorders>
          </w:tcPr>
          <w:p w14:paraId="638F0EF3" w14:textId="77777777" w:rsidR="00586B35" w:rsidRDefault="00AC2ABA">
            <w:r>
              <w:t>NENA-STA-010.3.1-2026</w:t>
            </w:r>
          </w:p>
        </w:tc>
        <w:tc>
          <w:tcPr>
            <w:tcW w:w="1401" w:type="dxa"/>
            <w:tcBorders>
              <w:top w:val="single" w:sz="2" w:space="0" w:color="CCCCCC"/>
              <w:left w:val="single" w:sz="2" w:space="0" w:color="CCCCCC"/>
              <w:bottom w:val="single" w:sz="2" w:space="0" w:color="CCCCCC"/>
              <w:right w:val="single" w:sz="2" w:space="0" w:color="CCCCCC"/>
            </w:tcBorders>
          </w:tcPr>
          <w:p w14:paraId="023D6C2E" w14:textId="77777777" w:rsidR="00586B35" w:rsidRDefault="00AC2ABA">
            <w:r>
              <w:t>March 2026</w:t>
            </w:r>
          </w:p>
        </w:tc>
        <w:tc>
          <w:tcPr>
            <w:tcW w:w="6160" w:type="dxa"/>
            <w:tcBorders>
              <w:top w:val="single" w:sz="2" w:space="0" w:color="CCCCCC"/>
              <w:left w:val="single" w:sz="2" w:space="0" w:color="CCCCCC"/>
              <w:bottom w:val="single" w:sz="2" w:space="0" w:color="CCCCCC"/>
              <w:right w:val="single" w:sz="2" w:space="0" w:color="CCCCCC"/>
            </w:tcBorders>
          </w:tcPr>
          <w:p w14:paraId="096BC368" w14:textId="77777777" w:rsidR="00586B35" w:rsidRDefault="00AC2ABA">
            <w:r>
              <w:t>i3 Standard — normative source for LVF LoST server requirements, recursion and redirection obligations, and LVF tree architecture</w:t>
            </w:r>
          </w:p>
        </w:tc>
      </w:tr>
      <w:tr w:rsidR="00586B35" w14:paraId="79431A9B" w14:textId="77777777">
        <w:tc>
          <w:tcPr>
            <w:tcW w:w="1799" w:type="dxa"/>
            <w:tcBorders>
              <w:top w:val="single" w:sz="2" w:space="0" w:color="CCCCCC"/>
              <w:left w:val="single" w:sz="2" w:space="0" w:color="CCCCCC"/>
              <w:bottom w:val="single" w:sz="2" w:space="0" w:color="CCCCCC"/>
              <w:right w:val="single" w:sz="2" w:space="0" w:color="CCCCCC"/>
            </w:tcBorders>
          </w:tcPr>
          <w:p w14:paraId="1959060D" w14:textId="77777777" w:rsidR="00586B35" w:rsidRDefault="00AC2ABA">
            <w:r>
              <w:t>NENA-INF-009.1-2014</w:t>
            </w:r>
          </w:p>
        </w:tc>
        <w:tc>
          <w:tcPr>
            <w:tcW w:w="1401" w:type="dxa"/>
            <w:tcBorders>
              <w:top w:val="single" w:sz="2" w:space="0" w:color="CCCCCC"/>
              <w:left w:val="single" w:sz="2" w:space="0" w:color="CCCCCC"/>
              <w:bottom w:val="single" w:sz="2" w:space="0" w:color="CCCCCC"/>
              <w:right w:val="single" w:sz="2" w:space="0" w:color="CCCCCC"/>
            </w:tcBorders>
          </w:tcPr>
          <w:p w14:paraId="0749CF6F" w14:textId="77777777" w:rsidR="00586B35" w:rsidRDefault="00AC2ABA">
            <w:r>
              <w:t>August 2014</w:t>
            </w:r>
          </w:p>
        </w:tc>
        <w:tc>
          <w:tcPr>
            <w:tcW w:w="6160" w:type="dxa"/>
            <w:tcBorders>
              <w:top w:val="single" w:sz="2" w:space="0" w:color="CCCCCC"/>
              <w:left w:val="single" w:sz="2" w:space="0" w:color="CCCCCC"/>
              <w:bottom w:val="single" w:sz="2" w:space="0" w:color="CCCCCC"/>
              <w:right w:val="single" w:sz="2" w:space="0" w:color="CCCCCC"/>
            </w:tcBorders>
          </w:tcPr>
          <w:p w14:paraId="35A79670" w14:textId="77777777" w:rsidR="00586B35" w:rsidRDefault="00AC2ABA">
            <w:r>
              <w:t>Requirements for the National Forest Guide — defines coverage region provisioning, LoST-Sync mechanisms, and tree-to-Forest Guide data flow</w:t>
            </w:r>
          </w:p>
        </w:tc>
      </w:tr>
      <w:tr w:rsidR="00586B35" w14:paraId="013C21CF" w14:textId="77777777">
        <w:tc>
          <w:tcPr>
            <w:tcW w:w="1799" w:type="dxa"/>
            <w:tcBorders>
              <w:top w:val="single" w:sz="2" w:space="0" w:color="CCCCCC"/>
              <w:left w:val="single" w:sz="2" w:space="0" w:color="CCCCCC"/>
              <w:bottom w:val="single" w:sz="2" w:space="0" w:color="CCCCCC"/>
              <w:right w:val="single" w:sz="2" w:space="0" w:color="CCCCCC"/>
            </w:tcBorders>
          </w:tcPr>
          <w:p w14:paraId="1E6096EF" w14:textId="77777777" w:rsidR="00586B35" w:rsidRDefault="00AC2ABA">
            <w:r>
              <w:t>RFC 5222</w:t>
            </w:r>
          </w:p>
        </w:tc>
        <w:tc>
          <w:tcPr>
            <w:tcW w:w="1401" w:type="dxa"/>
            <w:tcBorders>
              <w:top w:val="single" w:sz="2" w:space="0" w:color="CCCCCC"/>
              <w:left w:val="single" w:sz="2" w:space="0" w:color="CCCCCC"/>
              <w:bottom w:val="single" w:sz="2" w:space="0" w:color="CCCCCC"/>
              <w:right w:val="single" w:sz="2" w:space="0" w:color="CCCCCC"/>
            </w:tcBorders>
          </w:tcPr>
          <w:p w14:paraId="7A8B1494" w14:textId="77777777" w:rsidR="00586B35" w:rsidRDefault="00AC2ABA">
            <w:r>
              <w:t>August 2008</w:t>
            </w:r>
          </w:p>
        </w:tc>
        <w:tc>
          <w:tcPr>
            <w:tcW w:w="6160" w:type="dxa"/>
            <w:tcBorders>
              <w:top w:val="single" w:sz="2" w:space="0" w:color="CCCCCC"/>
              <w:left w:val="single" w:sz="2" w:space="0" w:color="CCCCCC"/>
              <w:bottom w:val="single" w:sz="2" w:space="0" w:color="CCCCCC"/>
              <w:right w:val="single" w:sz="2" w:space="0" w:color="CCCCCC"/>
            </w:tcBorders>
          </w:tcPr>
          <w:p w14:paraId="44A17617" w14:textId="77777777" w:rsidR="00586B35" w:rsidRDefault="00AC2ABA">
            <w:r>
              <w:t>LoST protocol — defines findServiceResponse structure, locationValidation element, civic service boundary profile, error types, and warnings</w:t>
            </w:r>
          </w:p>
        </w:tc>
      </w:tr>
      <w:tr w:rsidR="00586B35" w14:paraId="020C3239" w14:textId="77777777">
        <w:tc>
          <w:tcPr>
            <w:tcW w:w="1799" w:type="dxa"/>
            <w:tcBorders>
              <w:top w:val="single" w:sz="2" w:space="0" w:color="CCCCCC"/>
              <w:left w:val="single" w:sz="2" w:space="0" w:color="CCCCCC"/>
              <w:bottom w:val="single" w:sz="2" w:space="0" w:color="CCCCCC"/>
              <w:right w:val="single" w:sz="2" w:space="0" w:color="CCCCCC"/>
            </w:tcBorders>
          </w:tcPr>
          <w:p w14:paraId="7AE9A051" w14:textId="77777777" w:rsidR="00586B35" w:rsidRDefault="00AC2ABA">
            <w:r>
              <w:t>RFC 5139</w:t>
            </w:r>
          </w:p>
        </w:tc>
        <w:tc>
          <w:tcPr>
            <w:tcW w:w="1401" w:type="dxa"/>
            <w:tcBorders>
              <w:top w:val="single" w:sz="2" w:space="0" w:color="CCCCCC"/>
              <w:left w:val="single" w:sz="2" w:space="0" w:color="CCCCCC"/>
              <w:bottom w:val="single" w:sz="2" w:space="0" w:color="CCCCCC"/>
              <w:right w:val="single" w:sz="2" w:space="0" w:color="CCCCCC"/>
            </w:tcBorders>
          </w:tcPr>
          <w:p w14:paraId="6FB84460" w14:textId="77777777" w:rsidR="00586B35" w:rsidRDefault="00AC2ABA">
            <w:r>
              <w:t>February 2008</w:t>
            </w:r>
          </w:p>
        </w:tc>
        <w:tc>
          <w:tcPr>
            <w:tcW w:w="6160" w:type="dxa"/>
            <w:tcBorders>
              <w:top w:val="single" w:sz="2" w:space="0" w:color="CCCCCC"/>
              <w:left w:val="single" w:sz="2" w:space="0" w:color="CCCCCC"/>
              <w:bottom w:val="single" w:sz="2" w:space="0" w:color="CCCCCC"/>
              <w:right w:val="single" w:sz="2" w:space="0" w:color="CCCCCC"/>
            </w:tcBorders>
          </w:tcPr>
          <w:p w14:paraId="0B24137C" w14:textId="77777777" w:rsidR="00586B35" w:rsidRDefault="00AC2ABA">
            <w:r>
              <w:t>Base PIDF-LO civic address schema (ca: namespace)</w:t>
            </w:r>
          </w:p>
        </w:tc>
      </w:tr>
      <w:tr w:rsidR="00586B35" w14:paraId="6936C6AD" w14:textId="77777777">
        <w:tc>
          <w:tcPr>
            <w:tcW w:w="1799" w:type="dxa"/>
            <w:tcBorders>
              <w:top w:val="single" w:sz="2" w:space="0" w:color="CCCCCC"/>
              <w:left w:val="single" w:sz="2" w:space="0" w:color="CCCCCC"/>
              <w:bottom w:val="single" w:sz="2" w:space="0" w:color="CCCCCC"/>
              <w:right w:val="single" w:sz="2" w:space="0" w:color="CCCCCC"/>
            </w:tcBorders>
          </w:tcPr>
          <w:p w14:paraId="28EF74B3" w14:textId="77777777" w:rsidR="00586B35" w:rsidRDefault="00AC2ABA">
            <w:r>
              <w:t>RFC 6848</w:t>
            </w:r>
          </w:p>
        </w:tc>
        <w:tc>
          <w:tcPr>
            <w:tcW w:w="1401" w:type="dxa"/>
            <w:tcBorders>
              <w:top w:val="single" w:sz="2" w:space="0" w:color="CCCCCC"/>
              <w:left w:val="single" w:sz="2" w:space="0" w:color="CCCCCC"/>
              <w:bottom w:val="single" w:sz="2" w:space="0" w:color="CCCCCC"/>
              <w:right w:val="single" w:sz="2" w:space="0" w:color="CCCCCC"/>
            </w:tcBorders>
          </w:tcPr>
          <w:p w14:paraId="055CAF28" w14:textId="77777777" w:rsidR="00586B35" w:rsidRDefault="00AC2ABA">
            <w:r>
              <w:t>January 2013</w:t>
            </w:r>
          </w:p>
        </w:tc>
        <w:tc>
          <w:tcPr>
            <w:tcW w:w="6160" w:type="dxa"/>
            <w:tcBorders>
              <w:top w:val="single" w:sz="2" w:space="0" w:color="CCCCCC"/>
              <w:left w:val="single" w:sz="2" w:space="0" w:color="CCCCCC"/>
              <w:bottom w:val="single" w:sz="2" w:space="0" w:color="CCCCCC"/>
              <w:right w:val="single" w:sz="2" w:space="0" w:color="CCCCCC"/>
            </w:tcBorders>
          </w:tcPr>
          <w:p w14:paraId="4FB83785" w14:textId="77777777" w:rsidR="00586B35" w:rsidRDefault="00AC2ABA">
            <w:r>
              <w:t>PIDF-LO civic address extensions (cae: namespace)</w:t>
            </w:r>
          </w:p>
        </w:tc>
      </w:tr>
    </w:tbl>
    <w:p w14:paraId="7570C11F" w14:textId="77777777" w:rsidR="00586B35" w:rsidRDefault="00586B35"/>
    <w:p w14:paraId="23A503FC" w14:textId="77777777" w:rsidR="00586B35" w:rsidRDefault="00AC2ABA">
      <w:pPr>
        <w:pStyle w:val="Heading2"/>
      </w:pPr>
      <w:r>
        <w:lastRenderedPageBreak/>
        <w:t>1.2 Document Philosophy and Approach</w:t>
      </w:r>
    </w:p>
    <w:p w14:paraId="0C96AAB9" w14:textId="77777777" w:rsidR="00586B35" w:rsidRDefault="00586B35"/>
    <w:p w14:paraId="6EB6E9B5" w14:textId="77777777" w:rsidR="00586B35" w:rsidRDefault="00586B35"/>
    <w:p w14:paraId="7A30AF60" w14:textId="73A05AF8" w:rsidR="00586B35" w:rsidRDefault="00AC2ABA">
      <w:r>
        <w:t>The content of this document falls along a spectrum relative to existing standards. At one end are sections that clarify how existing normative requirements apply in practice, such as the element hierarchy, the Gate 1 minimum element set and the case-insensitive comparison rules. These are not departures from the standards; they are explicit statements of what the standards already require but do not say with sufficient precision for consistent implementation. In the middle are sections that formalize guidance the standards imply but do not fully specify, such as the progressive filter mechanics, the stop-on-first-invalid rule, the layer search order. These are grounded in INF-027 but go beyond what INF-027 itself specifies. At the far end are genuinely novel contributions where no current standard provides guidance, such as the civic coverage region derivation (§3.3), the mapping element selection logic (§8.5), and the HNO requirement at Gate 1. These sections are explicitly marked as recommended best practice.</w:t>
      </w:r>
    </w:p>
    <w:p w14:paraId="38C4E1FF" w14:textId="77777777" w:rsidR="00586B35" w:rsidRDefault="00586B35"/>
    <w:p w14:paraId="741ED1AB" w14:textId="4D97550E" w:rsidR="00586B35" w:rsidRDefault="00AC2ABA">
      <w:r>
        <w:t>Throughout this document, where content departs from or extends the standards, it does so to enable consistent real-world implementation, not to supersede or contradict the standards. In all cases the normative basis for each decision is cited, and where the document makes assumptions or fills gaps it says so explicitly. Section 9 serves as the formal record of gaps identified during development of this algorithm and is intended to inform future revisions of NENA-INF-027, NENA-STA-010, and related standards.</w:t>
      </w:r>
    </w:p>
    <w:p w14:paraId="5D5E8BC0" w14:textId="77777777" w:rsidR="00586B35" w:rsidRDefault="00586B35"/>
    <w:p w14:paraId="0F241DB1" w14:textId="41A6E7C8" w:rsidR="00586B35" w:rsidRDefault="00AC2ABA">
      <w:r>
        <w:t>This document is not itself a NENA standard. It represents the considered judgment of its authors on what a correct and consistent LVF implementation requires, grounded in the latest available standards guidance and developed with the intent of eventual adoption or supersession by a future normative NENA document.</w:t>
      </w:r>
    </w:p>
    <w:p w14:paraId="7793DA13" w14:textId="77777777" w:rsidR="00586B35" w:rsidRDefault="00586B35"/>
    <w:p w14:paraId="7E2215BE" w14:textId="77777777" w:rsidR="00586B35" w:rsidRDefault="00AC2ABA">
      <w:pPr>
        <w:pStyle w:val="Heading2"/>
      </w:pPr>
      <w:r>
        <w:t>1.3 PIDF-LO Namespace Prefixes</w:t>
      </w:r>
    </w:p>
    <w:p w14:paraId="7CA90A30"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1115"/>
        <w:gridCol w:w="5157"/>
        <w:gridCol w:w="3088"/>
      </w:tblGrid>
      <w:tr w:rsidR="00586B35" w14:paraId="2B519F0D" w14:textId="77777777">
        <w:trPr>
          <w:tblHeader/>
        </w:trPr>
        <w:tc>
          <w:tcPr>
            <w:tcW w:w="1115" w:type="dxa"/>
            <w:tcBorders>
              <w:top w:val="single" w:sz="2" w:space="0" w:color="CCCCCC"/>
              <w:left w:val="single" w:sz="2" w:space="0" w:color="CCCCCC"/>
              <w:bottom w:val="single" w:sz="2" w:space="0" w:color="CCCCCC"/>
              <w:right w:val="single" w:sz="2" w:space="0" w:color="CCCCCC"/>
            </w:tcBorders>
            <w:shd w:val="clear" w:color="auto" w:fill="D5E8F0"/>
          </w:tcPr>
          <w:p w14:paraId="7BF8D07D" w14:textId="77777777" w:rsidR="00586B35" w:rsidRDefault="00AC2ABA">
            <w:r>
              <w:rPr>
                <w:b/>
                <w:bCs/>
              </w:rPr>
              <w:t>Prefix</w:t>
            </w:r>
          </w:p>
        </w:tc>
        <w:tc>
          <w:tcPr>
            <w:tcW w:w="5157" w:type="dxa"/>
            <w:tcBorders>
              <w:top w:val="single" w:sz="2" w:space="0" w:color="CCCCCC"/>
              <w:left w:val="single" w:sz="2" w:space="0" w:color="CCCCCC"/>
              <w:bottom w:val="single" w:sz="2" w:space="0" w:color="CCCCCC"/>
              <w:right w:val="single" w:sz="2" w:space="0" w:color="CCCCCC"/>
            </w:tcBorders>
            <w:shd w:val="clear" w:color="auto" w:fill="D5E8F0"/>
          </w:tcPr>
          <w:p w14:paraId="136351C2" w14:textId="77777777" w:rsidR="00586B35" w:rsidRDefault="00AC2ABA">
            <w:r>
              <w:rPr>
                <w:b/>
                <w:bCs/>
              </w:rPr>
              <w:t>Namespace URI</w:t>
            </w:r>
          </w:p>
        </w:tc>
        <w:tc>
          <w:tcPr>
            <w:tcW w:w="3088" w:type="dxa"/>
            <w:tcBorders>
              <w:top w:val="single" w:sz="2" w:space="0" w:color="CCCCCC"/>
              <w:left w:val="single" w:sz="2" w:space="0" w:color="CCCCCC"/>
              <w:bottom w:val="single" w:sz="2" w:space="0" w:color="CCCCCC"/>
              <w:right w:val="single" w:sz="2" w:space="0" w:color="CCCCCC"/>
            </w:tcBorders>
            <w:shd w:val="clear" w:color="auto" w:fill="D5E8F0"/>
          </w:tcPr>
          <w:p w14:paraId="64444D2D" w14:textId="77777777" w:rsidR="00586B35" w:rsidRDefault="00AC2ABA">
            <w:r>
              <w:rPr>
                <w:b/>
                <w:bCs/>
              </w:rPr>
              <w:t>Source</w:t>
            </w:r>
          </w:p>
        </w:tc>
      </w:tr>
      <w:tr w:rsidR="00586B35" w14:paraId="579789E4" w14:textId="77777777">
        <w:tc>
          <w:tcPr>
            <w:tcW w:w="1115" w:type="dxa"/>
            <w:tcBorders>
              <w:top w:val="single" w:sz="2" w:space="0" w:color="CCCCCC"/>
              <w:left w:val="single" w:sz="2" w:space="0" w:color="CCCCCC"/>
              <w:bottom w:val="single" w:sz="2" w:space="0" w:color="CCCCCC"/>
              <w:right w:val="single" w:sz="2" w:space="0" w:color="CCCCCC"/>
            </w:tcBorders>
          </w:tcPr>
          <w:p w14:paraId="754F782E" w14:textId="77777777" w:rsidR="00586B35" w:rsidRDefault="00AC2ABA">
            <w:r>
              <w:t>ca:</w:t>
            </w:r>
          </w:p>
        </w:tc>
        <w:tc>
          <w:tcPr>
            <w:tcW w:w="5157" w:type="dxa"/>
            <w:tcBorders>
              <w:top w:val="single" w:sz="2" w:space="0" w:color="CCCCCC"/>
              <w:left w:val="single" w:sz="2" w:space="0" w:color="CCCCCC"/>
              <w:bottom w:val="single" w:sz="2" w:space="0" w:color="CCCCCC"/>
              <w:right w:val="single" w:sz="2" w:space="0" w:color="CCCCCC"/>
            </w:tcBorders>
          </w:tcPr>
          <w:p w14:paraId="04C28157" w14:textId="77777777" w:rsidR="00586B35" w:rsidRDefault="00AC2ABA">
            <w:r>
              <w:t>urn:ietf:params:xml:ns:pidf:geopriv10:civicAddr</w:t>
            </w:r>
          </w:p>
        </w:tc>
        <w:tc>
          <w:tcPr>
            <w:tcW w:w="3088" w:type="dxa"/>
            <w:tcBorders>
              <w:top w:val="single" w:sz="2" w:space="0" w:color="CCCCCC"/>
              <w:left w:val="single" w:sz="2" w:space="0" w:color="CCCCCC"/>
              <w:bottom w:val="single" w:sz="2" w:space="0" w:color="CCCCCC"/>
              <w:right w:val="single" w:sz="2" w:space="0" w:color="CCCCCC"/>
            </w:tcBorders>
          </w:tcPr>
          <w:p w14:paraId="34E88733" w14:textId="77777777" w:rsidR="00586B35" w:rsidRDefault="00AC2ABA">
            <w:r>
              <w:t>RFC 5139 — base civic address elements</w:t>
            </w:r>
          </w:p>
        </w:tc>
      </w:tr>
      <w:tr w:rsidR="00586B35" w14:paraId="74762A05" w14:textId="77777777">
        <w:tc>
          <w:tcPr>
            <w:tcW w:w="1115" w:type="dxa"/>
            <w:tcBorders>
              <w:top w:val="single" w:sz="2" w:space="0" w:color="CCCCCC"/>
              <w:left w:val="single" w:sz="2" w:space="0" w:color="CCCCCC"/>
              <w:bottom w:val="single" w:sz="2" w:space="0" w:color="CCCCCC"/>
              <w:right w:val="single" w:sz="2" w:space="0" w:color="CCCCCC"/>
            </w:tcBorders>
          </w:tcPr>
          <w:p w14:paraId="6B91CBEA" w14:textId="77777777" w:rsidR="00586B35" w:rsidRDefault="00AC2ABA">
            <w:r>
              <w:t>cae:</w:t>
            </w:r>
          </w:p>
        </w:tc>
        <w:tc>
          <w:tcPr>
            <w:tcW w:w="5157" w:type="dxa"/>
            <w:tcBorders>
              <w:top w:val="single" w:sz="2" w:space="0" w:color="CCCCCC"/>
              <w:left w:val="single" w:sz="2" w:space="0" w:color="CCCCCC"/>
              <w:bottom w:val="single" w:sz="2" w:space="0" w:color="CCCCCC"/>
              <w:right w:val="single" w:sz="2" w:space="0" w:color="CCCCCC"/>
            </w:tcBorders>
          </w:tcPr>
          <w:p w14:paraId="5348B2EA" w14:textId="77777777" w:rsidR="00586B35" w:rsidRDefault="00AC2ABA">
            <w:r>
              <w:t>urn:ietf:params:xml:ns:pidf:geopriv10:civicAddr:ext</w:t>
            </w:r>
          </w:p>
        </w:tc>
        <w:tc>
          <w:tcPr>
            <w:tcW w:w="3088" w:type="dxa"/>
            <w:tcBorders>
              <w:top w:val="single" w:sz="2" w:space="0" w:color="CCCCCC"/>
              <w:left w:val="single" w:sz="2" w:space="0" w:color="CCCCCC"/>
              <w:bottom w:val="single" w:sz="2" w:space="0" w:color="CCCCCC"/>
              <w:right w:val="single" w:sz="2" w:space="0" w:color="CCCCCC"/>
            </w:tcBorders>
          </w:tcPr>
          <w:p w14:paraId="27048BDB" w14:textId="77777777" w:rsidR="00586B35" w:rsidRDefault="00AC2ABA">
            <w:r>
              <w:t>RFC 6848 — IETF extensions</w:t>
            </w:r>
          </w:p>
        </w:tc>
      </w:tr>
      <w:tr w:rsidR="00586B35" w14:paraId="1CC10AF6" w14:textId="77777777">
        <w:tc>
          <w:tcPr>
            <w:tcW w:w="1115" w:type="dxa"/>
            <w:tcBorders>
              <w:top w:val="single" w:sz="2" w:space="0" w:color="CCCCCC"/>
              <w:left w:val="single" w:sz="2" w:space="0" w:color="CCCCCC"/>
              <w:bottom w:val="single" w:sz="2" w:space="0" w:color="CCCCCC"/>
              <w:right w:val="single" w:sz="2" w:space="0" w:color="CCCCCC"/>
            </w:tcBorders>
          </w:tcPr>
          <w:p w14:paraId="7436FD5E" w14:textId="77777777" w:rsidR="00586B35" w:rsidRDefault="00AC2ABA">
            <w:r>
              <w:t>cdx1:</w:t>
            </w:r>
          </w:p>
        </w:tc>
        <w:tc>
          <w:tcPr>
            <w:tcW w:w="5157" w:type="dxa"/>
            <w:tcBorders>
              <w:top w:val="single" w:sz="2" w:space="0" w:color="CCCCCC"/>
              <w:left w:val="single" w:sz="2" w:space="0" w:color="CCCCCC"/>
              <w:bottom w:val="single" w:sz="2" w:space="0" w:color="CCCCCC"/>
              <w:right w:val="single" w:sz="2" w:space="0" w:color="CCCCCC"/>
            </w:tcBorders>
          </w:tcPr>
          <w:p w14:paraId="7CA31393" w14:textId="77777777" w:rsidR="00586B35" w:rsidRDefault="00AC2ABA">
            <w:r>
              <w:t>urn:nena:xml:ns:pidf:nenaCivicAddr</w:t>
            </w:r>
          </w:p>
        </w:tc>
        <w:tc>
          <w:tcPr>
            <w:tcW w:w="3088" w:type="dxa"/>
            <w:tcBorders>
              <w:top w:val="single" w:sz="2" w:space="0" w:color="CCCCCC"/>
              <w:left w:val="single" w:sz="2" w:space="0" w:color="CCCCCC"/>
              <w:bottom w:val="single" w:sz="2" w:space="0" w:color="CCCCCC"/>
              <w:right w:val="single" w:sz="2" w:space="0" w:color="CCCCCC"/>
            </w:tcBorders>
          </w:tcPr>
          <w:p w14:paraId="17330E86" w14:textId="77777777" w:rsidR="00586B35" w:rsidRDefault="00AC2ABA">
            <w:r>
              <w:t>NENA — original CLDXF extensions (STPS only)</w:t>
            </w:r>
          </w:p>
        </w:tc>
      </w:tr>
      <w:tr w:rsidR="00586B35" w14:paraId="1CC10AF7" w14:textId="77777777">
        <w:tc>
          <w:tcPr>
            <w:tcW w:w="1115" w:type="dxa"/>
            <w:tcBorders>
              <w:top w:val="single" w:sz="2" w:space="0" w:color="CCCCCC"/>
              <w:left w:val="single" w:sz="2" w:space="0" w:color="CCCCCC"/>
              <w:bottom w:val="single" w:sz="2" w:space="0" w:color="CCCCCC"/>
              <w:right w:val="single" w:sz="2" w:space="0" w:color="CCCCCC"/>
            </w:tcBorders>
          </w:tcPr>
          <w:p w14:paraId="7436FD5F" w14:textId="77777777" w:rsidR="00586B35" w:rsidRDefault="00AC2ABA">
            <w:r>
              <w:t>cdx2:</w:t>
            </w:r>
          </w:p>
        </w:tc>
        <w:tc>
          <w:tcPr>
            <w:tcW w:w="5157" w:type="dxa"/>
            <w:tcBorders>
              <w:top w:val="single" w:sz="2" w:space="0" w:color="CCCCCC"/>
              <w:left w:val="single" w:sz="2" w:space="0" w:color="CCCCCC"/>
              <w:bottom w:val="single" w:sz="2" w:space="0" w:color="CCCCCC"/>
              <w:right w:val="single" w:sz="2" w:space="0" w:color="CCCCCC"/>
            </w:tcBorders>
          </w:tcPr>
          <w:p w14:paraId="7CA31394" w14:textId="77777777" w:rsidR="00586B35" w:rsidRDefault="00AC2ABA">
            <w:r>
              <w:t>urn:nena:xml:ns:pidf:nenaCivicAddr2</w:t>
            </w:r>
          </w:p>
        </w:tc>
        <w:tc>
          <w:tcPr>
            <w:tcW w:w="3088" w:type="dxa"/>
            <w:tcBorders>
              <w:top w:val="single" w:sz="2" w:space="0" w:color="CCCCCC"/>
              <w:left w:val="single" w:sz="2" w:space="0" w:color="CCCCCC"/>
              <w:bottom w:val="single" w:sz="2" w:space="0" w:color="CCCCCC"/>
              <w:right w:val="single" w:sz="2" w:space="0" w:color="CCCCCC"/>
            </w:tcBorders>
          </w:tcPr>
          <w:p w14:paraId="17330E87" w14:textId="77777777" w:rsidR="00586B35" w:rsidRDefault="00AC2ABA">
            <w:r>
              <w:t>NENA-STA-004.2 — NENA-defined extensions</w:t>
            </w:r>
          </w:p>
        </w:tc>
      </w:tr>
    </w:tbl>
    <w:p w14:paraId="34CE68DE" w14:textId="77777777" w:rsidR="00586B35" w:rsidRDefault="00586B35"/>
    <w:p w14:paraId="6D99DCE5" w14:textId="77777777" w:rsidR="00586B35" w:rsidRDefault="00AC2ABA">
      <w:pPr>
        <w:pStyle w:val="Heading2"/>
      </w:pPr>
      <w:r>
        <w:t>1.4 Explicitly Unused PIDF-LO Elements (CLDXF-US §3.4)</w:t>
      </w:r>
    </w:p>
    <w:p w14:paraId="42BC2BA3" w14:textId="77777777" w:rsidR="00586B35" w:rsidRDefault="00586B35"/>
    <w:p w14:paraId="47E2DC2A" w14:textId="77777777" w:rsidR="00586B35" w:rsidRDefault="00AC2ABA">
      <w:r>
        <w:t>The following PIDF-LO elements are explicitly retired or excluded by NENA-STA-004.2-2024 and MUST NOT appear in conformant PIDF-LO records, and MUST NOT be evaluated by the LVF:</w:t>
      </w:r>
    </w:p>
    <w:p w14:paraId="652509D4" w14:textId="77777777" w:rsidR="00586B35" w:rsidRDefault="00586B35"/>
    <w:p w14:paraId="58F6EA4C" w14:textId="77777777" w:rsidR="00586B35" w:rsidRDefault="00AC2ABA">
      <w:r>
        <w:rPr>
          <w:b/>
          <w:bCs/>
        </w:rPr>
        <w:t>A6, LMK, LMKP, POBOX, ADDCODE, RDSEC, RDBR, RDSUBBR, UNIT, NAM</w:t>
      </w:r>
    </w:p>
    <w:p w14:paraId="13874F1D" w14:textId="77777777" w:rsidR="00586B35" w:rsidRDefault="00586B35"/>
    <w:p w14:paraId="48F2B56B" w14:textId="77777777" w:rsidR="00586B35" w:rsidRDefault="00AC2ABA">
      <w:pPr>
        <w:ind w:left="720"/>
      </w:pPr>
      <w:r>
        <w:rPr>
          <w:i/>
          <w:iCs/>
          <w:sz w:val="20"/>
          <w:szCs w:val="20"/>
        </w:rPr>
        <w:t>Note: LMK and LMKP were used in CLDXF v1 (STA-004.1) and appear in INF-027.1-2018's minimum element set. They are replaced in STA-004.2 by Site, SubSite, and Structure.</w:t>
      </w:r>
    </w:p>
    <w:p w14:paraId="2226B851" w14:textId="77777777" w:rsidR="00586B35" w:rsidRDefault="00AC2ABA">
      <w:pPr>
        <w:ind w:left="720"/>
      </w:pPr>
      <w:r>
        <w:rPr>
          <w:i/>
          <w:iCs/>
          <w:sz w:val="20"/>
          <w:szCs w:val="20"/>
        </w:rPr>
        <w:t>Note: The legacy UNIT element is replaced by UNIT_PRETYPE (cdx2:UNIT_PRETYPE) and UNIT_VALUE (cdx2:UNIT_VALUE). The GIS field 'Unit' in STA-006.3 exists for backward compatibility only and MUST NOT be used for LVF validation.</w:t>
      </w:r>
    </w:p>
    <w:p w14:paraId="4279CB39" w14:textId="77777777" w:rsidR="00586B35" w:rsidRDefault="00586B35"/>
    <w:p w14:paraId="557634B4" w14:textId="77777777" w:rsidR="00586B35" w:rsidRDefault="00AC2ABA">
      <w:pPr>
        <w:pStyle w:val="Heading1"/>
      </w:pPr>
      <w:r>
        <w:t>2. Algorithm Overview</w:t>
      </w:r>
    </w:p>
    <w:p w14:paraId="32D0C5EB" w14:textId="77777777" w:rsidR="00586B35" w:rsidRDefault="00586B35"/>
    <w:p w14:paraId="0E458AC3" w14:textId="77777777" w:rsidR="00586B35" w:rsidRDefault="00AC2ABA">
      <w:r>
        <w:t>The algorithm processes a submitted civic PIDF-LO through three sequential gates. Gate 0 checks that the LVF has a provisioned service boundary matching the requested service URN. Gate 1 performs a structural check before any GIS data is consulted. Gate 2 is a unified progressive filter that evaluates submitted PIDF-LO elements in hierarchical order against GIS data, producing the RFC 5222 findServiceResponse.</w:t>
      </w:r>
    </w:p>
    <w:p w14:paraId="1CE90BC5"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901"/>
        <w:gridCol w:w="2200"/>
        <w:gridCol w:w="3300"/>
        <w:gridCol w:w="2959"/>
      </w:tblGrid>
      <w:tr w:rsidR="00586B35" w14:paraId="761ACF2C" w14:textId="77777777">
        <w:trPr>
          <w:tblHeader/>
        </w:trPr>
        <w:tc>
          <w:tcPr>
            <w:tcW w:w="900" w:type="dxa"/>
            <w:tcBorders>
              <w:top w:val="single" w:sz="2" w:space="0" w:color="CCCCCC"/>
              <w:left w:val="single" w:sz="2" w:space="0" w:color="CCCCCC"/>
              <w:bottom w:val="single" w:sz="2" w:space="0" w:color="CCCCCC"/>
              <w:right w:val="single" w:sz="2" w:space="0" w:color="CCCCCC"/>
            </w:tcBorders>
            <w:shd w:val="clear" w:color="auto" w:fill="D5E8F0"/>
          </w:tcPr>
          <w:p w14:paraId="33754F7F" w14:textId="77777777" w:rsidR="00586B35" w:rsidRDefault="00AC2ABA">
            <w:r>
              <w:rPr>
                <w:b/>
                <w:bCs/>
              </w:rPr>
              <w:t>Gate</w:t>
            </w:r>
          </w:p>
        </w:tc>
        <w:tc>
          <w:tcPr>
            <w:tcW w:w="2200" w:type="dxa"/>
            <w:tcBorders>
              <w:top w:val="single" w:sz="2" w:space="0" w:color="CCCCCC"/>
              <w:left w:val="single" w:sz="2" w:space="0" w:color="CCCCCC"/>
              <w:bottom w:val="single" w:sz="2" w:space="0" w:color="CCCCCC"/>
              <w:right w:val="single" w:sz="2" w:space="0" w:color="CCCCCC"/>
            </w:tcBorders>
            <w:shd w:val="clear" w:color="auto" w:fill="D5E8F0"/>
          </w:tcPr>
          <w:p w14:paraId="36778731" w14:textId="77777777" w:rsidR="00586B35" w:rsidRDefault="00AC2ABA">
            <w:r>
              <w:rPr>
                <w:b/>
                <w:bCs/>
              </w:rPr>
              <w:t>Name</w:t>
            </w:r>
          </w:p>
        </w:tc>
        <w:tc>
          <w:tcPr>
            <w:tcW w:w="3300" w:type="dxa"/>
            <w:tcBorders>
              <w:top w:val="single" w:sz="2" w:space="0" w:color="CCCCCC"/>
              <w:left w:val="single" w:sz="2" w:space="0" w:color="CCCCCC"/>
              <w:bottom w:val="single" w:sz="2" w:space="0" w:color="CCCCCC"/>
              <w:right w:val="single" w:sz="2" w:space="0" w:color="CCCCCC"/>
            </w:tcBorders>
            <w:shd w:val="clear" w:color="auto" w:fill="D5E8F0"/>
          </w:tcPr>
          <w:p w14:paraId="228A244A" w14:textId="77777777" w:rsidR="00586B35" w:rsidRDefault="00AC2ABA">
            <w:r>
              <w:rPr>
                <w:b/>
                <w:bCs/>
              </w:rPr>
              <w:t>Success</w:t>
            </w:r>
          </w:p>
        </w:tc>
        <w:tc>
          <w:tcPr>
            <w:tcW w:w="2959" w:type="dxa"/>
            <w:tcBorders>
              <w:top w:val="single" w:sz="2" w:space="0" w:color="CCCCCC"/>
              <w:left w:val="single" w:sz="2" w:space="0" w:color="CCCCCC"/>
              <w:bottom w:val="single" w:sz="2" w:space="0" w:color="CCCCCC"/>
              <w:right w:val="single" w:sz="2" w:space="0" w:color="CCCCCC"/>
            </w:tcBorders>
            <w:shd w:val="clear" w:color="auto" w:fill="D5E8F0"/>
          </w:tcPr>
          <w:p w14:paraId="289EFB48" w14:textId="77777777" w:rsidR="00586B35" w:rsidRDefault="00AC2ABA">
            <w:r>
              <w:rPr>
                <w:b/>
                <w:bCs/>
              </w:rPr>
              <w:t>Failure</w:t>
            </w:r>
          </w:p>
        </w:tc>
      </w:tr>
      <w:tr w:rsidR="00586B35" w14:paraId="14A9F4F2" w14:textId="77777777">
        <w:tc>
          <w:tcPr>
            <w:tcW w:w="900" w:type="dxa"/>
            <w:tcBorders>
              <w:top w:val="single" w:sz="2" w:space="0" w:color="CCCCCC"/>
              <w:left w:val="single" w:sz="2" w:space="0" w:color="CCCCCC"/>
              <w:bottom w:val="single" w:sz="2" w:space="0" w:color="CCCCCC"/>
              <w:right w:val="single" w:sz="2" w:space="0" w:color="CCCCCC"/>
            </w:tcBorders>
          </w:tcPr>
          <w:p w14:paraId="7D8AB8E7" w14:textId="77777777" w:rsidR="00586B35" w:rsidRDefault="00AC2ABA">
            <w:r>
              <w:t>Gate 0</w:t>
            </w:r>
          </w:p>
        </w:tc>
        <w:tc>
          <w:tcPr>
            <w:tcW w:w="2200" w:type="dxa"/>
            <w:tcBorders>
              <w:top w:val="single" w:sz="2" w:space="0" w:color="CCCCCC"/>
              <w:left w:val="single" w:sz="2" w:space="0" w:color="CCCCCC"/>
              <w:bottom w:val="single" w:sz="2" w:space="0" w:color="CCCCCC"/>
              <w:right w:val="single" w:sz="2" w:space="0" w:color="CCCCCC"/>
            </w:tcBorders>
          </w:tcPr>
          <w:p w14:paraId="4DE461BD" w14:textId="77777777" w:rsidR="00586B35" w:rsidRDefault="00AC2ABA">
            <w:r>
              <w:t>Service URN / Boundary Check</w:t>
            </w:r>
          </w:p>
        </w:tc>
        <w:tc>
          <w:tcPr>
            <w:tcW w:w="3300" w:type="dxa"/>
            <w:tcBorders>
              <w:top w:val="single" w:sz="2" w:space="0" w:color="CCCCCC"/>
              <w:left w:val="single" w:sz="2" w:space="0" w:color="CCCCCC"/>
              <w:bottom w:val="single" w:sz="2" w:space="0" w:color="CCCCCC"/>
              <w:right w:val="single" w:sz="2" w:space="0" w:color="CCCCCC"/>
            </w:tcBorders>
          </w:tcPr>
          <w:p w14:paraId="4D86782F" w14:textId="77777777" w:rsidR="00586B35" w:rsidRDefault="00AC2ABA">
            <w:r>
              <w:t>Matching service boundary found — candidate mapping element established, proceed to Gate 1</w:t>
            </w:r>
          </w:p>
        </w:tc>
        <w:tc>
          <w:tcPr>
            <w:tcW w:w="2959" w:type="dxa"/>
            <w:tcBorders>
              <w:top w:val="single" w:sz="2" w:space="0" w:color="CCCCCC"/>
              <w:left w:val="single" w:sz="2" w:space="0" w:color="CCCCCC"/>
              <w:bottom w:val="single" w:sz="2" w:space="0" w:color="CCCCCC"/>
              <w:right w:val="single" w:sz="2" w:space="0" w:color="CCCCCC"/>
            </w:tcBorders>
          </w:tcPr>
          <w:p w14:paraId="3ABD8BD3" w14:textId="77777777" w:rsidR="00586B35" w:rsidRDefault="00AC2ABA">
            <w:r>
              <w:t>&lt;serviceNotImplemented&gt; (RFC 5222 §13.1)</w:t>
            </w:r>
          </w:p>
        </w:tc>
      </w:tr>
      <w:tr w:rsidR="00586B35" w14:paraId="6885D0D6" w14:textId="77777777">
        <w:tc>
          <w:tcPr>
            <w:tcW w:w="900" w:type="dxa"/>
            <w:tcBorders>
              <w:top w:val="single" w:sz="2" w:space="0" w:color="CCCCCC"/>
              <w:left w:val="single" w:sz="2" w:space="0" w:color="CCCCCC"/>
              <w:bottom w:val="single" w:sz="2" w:space="0" w:color="CCCCCC"/>
              <w:right w:val="single" w:sz="2" w:space="0" w:color="CCCCCC"/>
            </w:tcBorders>
          </w:tcPr>
          <w:p w14:paraId="5726B2D7" w14:textId="77777777" w:rsidR="00586B35" w:rsidRDefault="00AC2ABA">
            <w:r>
              <w:t>Gate 1</w:t>
            </w:r>
          </w:p>
        </w:tc>
        <w:tc>
          <w:tcPr>
            <w:tcW w:w="2200" w:type="dxa"/>
            <w:tcBorders>
              <w:top w:val="single" w:sz="2" w:space="0" w:color="CCCCCC"/>
              <w:left w:val="single" w:sz="2" w:space="0" w:color="CCCCCC"/>
              <w:bottom w:val="single" w:sz="2" w:space="0" w:color="CCCCCC"/>
              <w:right w:val="single" w:sz="2" w:space="0" w:color="CCCCCC"/>
            </w:tcBorders>
          </w:tcPr>
          <w:p w14:paraId="02A7D486" w14:textId="77777777" w:rsidR="00586B35" w:rsidRDefault="00AC2ABA">
            <w:r>
              <w:t>Structural Conformance</w:t>
            </w:r>
          </w:p>
        </w:tc>
        <w:tc>
          <w:tcPr>
            <w:tcW w:w="3300" w:type="dxa"/>
            <w:tcBorders>
              <w:top w:val="single" w:sz="2" w:space="0" w:color="CCCCCC"/>
              <w:left w:val="single" w:sz="2" w:space="0" w:color="CCCCCC"/>
              <w:bottom w:val="single" w:sz="2" w:space="0" w:color="CCCCCC"/>
              <w:right w:val="single" w:sz="2" w:space="0" w:color="CCCCCC"/>
            </w:tcBorders>
          </w:tcPr>
          <w:p w14:paraId="7B90DA2A" w14:textId="77777777" w:rsidR="00586B35" w:rsidRDefault="00AC2ABA">
            <w:r>
              <w:t>PIDF-LO contains minimum required elements — proceed to Gate 2</w:t>
            </w:r>
          </w:p>
        </w:tc>
        <w:tc>
          <w:tcPr>
            <w:tcW w:w="2959" w:type="dxa"/>
            <w:tcBorders>
              <w:top w:val="single" w:sz="2" w:space="0" w:color="CCCCCC"/>
              <w:left w:val="single" w:sz="2" w:space="0" w:color="CCCCCC"/>
              <w:bottom w:val="single" w:sz="2" w:space="0" w:color="CCCCCC"/>
              <w:right w:val="single" w:sz="2" w:space="0" w:color="CCCCCC"/>
            </w:tcBorders>
          </w:tcPr>
          <w:p w14:paraId="7F0E7405" w14:textId="77777777" w:rsidR="00586B35" w:rsidRDefault="00AC2ABA">
            <w:r>
              <w:t>&lt;locationInvalid&gt; (RFC 5222 §13.1)</w:t>
            </w:r>
          </w:p>
        </w:tc>
      </w:tr>
      <w:tr w:rsidR="00586B35" w14:paraId="32147CBC" w14:textId="77777777">
        <w:tc>
          <w:tcPr>
            <w:tcW w:w="900" w:type="dxa"/>
            <w:tcBorders>
              <w:top w:val="single" w:sz="2" w:space="0" w:color="CCCCCC"/>
              <w:left w:val="single" w:sz="2" w:space="0" w:color="CCCCCC"/>
              <w:bottom w:val="single" w:sz="2" w:space="0" w:color="CCCCCC"/>
              <w:right w:val="single" w:sz="2" w:space="0" w:color="CCCCCC"/>
            </w:tcBorders>
          </w:tcPr>
          <w:p w14:paraId="70A986AB" w14:textId="77777777" w:rsidR="00586B35" w:rsidRDefault="00AC2ABA">
            <w:r>
              <w:t>Gate 2</w:t>
            </w:r>
          </w:p>
        </w:tc>
        <w:tc>
          <w:tcPr>
            <w:tcW w:w="2200" w:type="dxa"/>
            <w:tcBorders>
              <w:top w:val="single" w:sz="2" w:space="0" w:color="CCCCCC"/>
              <w:left w:val="single" w:sz="2" w:space="0" w:color="CCCCCC"/>
              <w:bottom w:val="single" w:sz="2" w:space="0" w:color="CCCCCC"/>
              <w:right w:val="single" w:sz="2" w:space="0" w:color="CCCCCC"/>
            </w:tcBorders>
          </w:tcPr>
          <w:p w14:paraId="32A041A9" w14:textId="77777777" w:rsidR="00586B35" w:rsidRDefault="00AC2ABA">
            <w:r>
              <w:t>Progressive Filter</w:t>
            </w:r>
          </w:p>
        </w:tc>
        <w:tc>
          <w:tcPr>
            <w:tcW w:w="3300" w:type="dxa"/>
            <w:tcBorders>
              <w:top w:val="single" w:sz="2" w:space="0" w:color="CCCCCC"/>
              <w:left w:val="single" w:sz="2" w:space="0" w:color="CCCCCC"/>
              <w:bottom w:val="single" w:sz="2" w:space="0" w:color="CCCCCC"/>
              <w:right w:val="single" w:sz="2" w:space="0" w:color="CCCCCC"/>
            </w:tcBorders>
          </w:tcPr>
          <w:p w14:paraId="4903CDD4" w14:textId="77777777" w:rsidR="00586B35" w:rsidRDefault="00AC2ABA">
            <w:r>
              <w:t>&lt;locationValidation&gt; response assembled with &lt;valid&gt; and/or &lt;unchecked&gt; elements</w:t>
            </w:r>
          </w:p>
        </w:tc>
        <w:tc>
          <w:tcPr>
            <w:tcW w:w="2959" w:type="dxa"/>
            <w:tcBorders>
              <w:top w:val="single" w:sz="2" w:space="0" w:color="CCCCCC"/>
              <w:left w:val="single" w:sz="2" w:space="0" w:color="CCCCCC"/>
              <w:bottom w:val="single" w:sz="2" w:space="0" w:color="CCCCCC"/>
              <w:right w:val="single" w:sz="2" w:space="0" w:color="CCCCCC"/>
            </w:tcBorders>
          </w:tcPr>
          <w:p w14:paraId="31FC2B43" w14:textId="77777777" w:rsidR="00586B35" w:rsidRDefault="00AC2ABA">
            <w:r>
              <w:t>&lt;notFound&gt; (ambiguous or no candidates) or &lt;locationValidation&gt; with &lt;invalid&gt; element (RFC 5222 §13.1, §9.4.2)</w:t>
            </w:r>
          </w:p>
        </w:tc>
      </w:tr>
    </w:tbl>
    <w:p w14:paraId="57021881" w14:textId="77777777" w:rsidR="00586B35" w:rsidRDefault="00586B35"/>
    <w:p w14:paraId="0672EF66" w14:textId="77777777" w:rsidR="00586B35" w:rsidRDefault="00AC2ABA">
      <w:pPr>
        <w:ind w:left="720"/>
      </w:pPr>
      <w:r>
        <w:rPr>
          <w:i/>
          <w:iCs/>
          <w:sz w:val="20"/>
          <w:szCs w:val="20"/>
        </w:rPr>
        <w:t>Important: The ECRF will attempt to route a call even if the submitted PIDF-LO civic address has been determined to be non-conforming. The LVF's role is solely to determine conformance for LIS provisioning purposes (INF-027 §2.3.4).</w:t>
      </w:r>
    </w:p>
    <w:p w14:paraId="0256CA11" w14:textId="77777777" w:rsidR="00586B35" w:rsidRDefault="00586B35"/>
    <w:p w14:paraId="4E94F1F4" w14:textId="77777777" w:rsidR="00586B35" w:rsidRDefault="00AC2ABA">
      <w:pPr>
        <w:pStyle w:val="Heading1"/>
      </w:pPr>
      <w:r>
        <w:t>3. Pre-Algorithm Context</w:t>
      </w:r>
    </w:p>
    <w:p w14:paraId="4E94F1F5" w14:textId="77777777" w:rsidR="00586B35" w:rsidRDefault="00AC2ABA">
      <w:r>
        <w:t>This section establishes the operational context and supporting structures that underpin the algorithm defined in §4 through §9. It defines the scope of this document, the LVF’s authoritativeness model, the coverage region derivation mechanisms, and the temporal filtering rules that apply at query time. None of this content is part of the gate-by-gate evaluation logic; it describes the environment in which that logic operates.</w:t>
      </w:r>
    </w:p>
    <w:p w14:paraId="4E94F1F6" w14:textId="77777777" w:rsidR="00586B35" w:rsidRDefault="00586B35"/>
    <w:p w14:paraId="4312C547" w14:textId="77777777" w:rsidR="00586B35" w:rsidRDefault="00AC2ABA">
      <w:pPr>
        <w:pStyle w:val="Heading2"/>
      </w:pPr>
      <w:r>
        <w:t>3.1 Scope: Leaf Node Behavior</w:t>
      </w:r>
    </w:p>
    <w:p w14:paraId="42271201" w14:textId="77777777" w:rsidR="00586B35" w:rsidRDefault="00586B35"/>
    <w:p w14:paraId="6FEA88B3" w14:textId="19F5BC6C" w:rsidR="00586B35" w:rsidRDefault="00AC2ABA">
      <w:r>
        <w:t>This document defines the behavior of a leaf node LVF, an LVF that is directly provisioned with authoritative GIS data and processes validation requests against that data. The queried LVF is assumed to be the intended recipient of the validation request, either through direct provisioning by a LIS operator (per NENA-STA-010) or by prior arrangement. Tree-level concerns including parent-child coverage region exchange and Forest Guide interaction are explicitly out of scope for this version. Both redirection (iteration) and recursion are implemented: when stop-on-first-invalid fires at an admin element and the civic coverage region lookup confirms the submitted admin tuple is outside this LVF’s coverage, the LVF either returns a LoST &lt;redirect&gt; response (when recursive=“false” or absent) or makes an outbound LoST request to the configured parent LVF and returns the result as its own response (when recursive=“true”). If LVF_PARENT_URI is not configured, &lt;notFound&gt; is returned with a diagnostic message. An LVF node may act as both a child and a parent simultaneously, enabling daisy-chained trees of arbitrary depth. These behaviors are defined in RFC 5222 §6 and §10, RFC 5582, and NENA-STA-010. As a matter of local policy, this LVF rejects any findService request where validateLocation is absent or not ‘true’, returning &lt;forbidden&gt; per RFC 5222 §13.1. A server provisioned exclusively as an LVF has no routing function; a properly configured LIS client querying an LVF MUST set validateLocation=‘true’ per NENA-STA-010 §3.2.</w:t>
      </w:r>
    </w:p>
    <w:p w14:paraId="1A015022" w14:textId="77777777" w:rsidR="00D23207" w:rsidRDefault="00D23207"/>
    <w:p w14:paraId="3C1A8B21" w14:textId="50BAE49B" w:rsidR="00586B35" w:rsidRDefault="00AC2ABA">
      <w:pPr>
        <w:rPr>
          <w:i/>
        </w:rPr>
      </w:pPr>
      <w:r>
        <w:rPr>
          <w:i/>
        </w:rPr>
        <w:t>Note on validateLocation rejection: RFC 5222 §8.3.5 states that if validateLocation is omitted, it is assumed false — meaning a standards-conformant LoST server would still process a routing request without validation. Rejecting such requests deviates from this default behavior. The deviation is intentional and architectural: a server provisioned exclusively as an LVF has no routing function, so processing a request without validateLocation=‘true’ would produce a response that is protocol-valid but operationally meaningless. RFC 5222’s default-false assumption was designed for combined ECRF/LVF deployments where routing and validation coexist. The NENA ECRF/LVF split creates a class of LVF-only servers for which that assumption does not apply. Rejecting non-validation requests is therefore not non-compliance with RFC 5222 but a necessary consequence of the LVF-only deployment model.</w:t>
      </w:r>
    </w:p>
    <w:p w14:paraId="3C1A8B22" w14:textId="2CE0F603" w:rsidR="00586B35" w:rsidRDefault="00AC2ABA">
      <w:pPr>
        <w:rPr>
          <w:i/>
        </w:rPr>
      </w:pPr>
      <w:r>
        <w:rPr>
          <w:i/>
        </w:rPr>
        <w:t>Note on &lt;forbidden&gt; response: RFC 5222 §13.1 describes &lt;forbidden&gt; as: “The server refused to send an answer. This generally only occurs for recursive queries, namely, if the client tried to contact the authoritative server and was refused.” The RFC’s original intent was authorization refusal in recursive resolution contexts, not local policy enforcement. Using &lt;forbidden&gt; to reject requests lacking validateLocation=‘true’ is therefore a semantic stretch. It is used here because it is the closest available RFC 5222 error for “this server will not process this type of request”, &lt;badRequest&gt; implies malformed XML, &lt;serviceNotImplemented&gt; implies a missing URN, and &lt;locationInvalid&gt; implies a structural location error, none of which accurately characterize the condition. A future NENA profile of RFC 5222 should define a more precise error for LVF-only policy rejections.</w:t>
      </w:r>
    </w:p>
    <w:p w14:paraId="138B4127" w14:textId="77777777" w:rsidR="00586B35" w:rsidRDefault="00586B35"/>
    <w:p w14:paraId="604F2E09" w14:textId="77777777" w:rsidR="00586B35" w:rsidRDefault="00AC2ABA">
      <w:pPr>
        <w:pStyle w:val="Heading2"/>
      </w:pPr>
      <w:r>
        <w:t>3.2 Authoritativeness and Coverage Region</w:t>
      </w:r>
    </w:p>
    <w:p w14:paraId="58A60A4D" w14:textId="77777777" w:rsidR="00586B35" w:rsidRDefault="00586B35"/>
    <w:p w14:paraId="74E60F8D" w14:textId="447DDEC8" w:rsidR="00586B35" w:rsidRDefault="00AC2ABA">
      <w:r>
        <w:t>A leaf node LVF is authoritative for the geographic area covered by its provisioned GIS data. The set of civic address tuples for which it is authoritative.  Its civic coverage region is derived from the administrative attribute values in its provisioned RCL data, filtered against its provisioned service boundaries. The derivation process is defined in §3.3.</w:t>
      </w:r>
    </w:p>
    <w:p w14:paraId="38EF7D6C" w14:textId="77777777" w:rsidR="00586B35" w:rsidRDefault="00586B35"/>
    <w:p w14:paraId="56AB72F9" w14:textId="2BD8664A" w:rsidR="00586B35" w:rsidRDefault="00AC2ABA">
      <w:r>
        <w:t>When the progressive filter yields zero candidates on all available layers, the LVF returns &lt;notFound&gt;. The LVF uses its civic coverage region to characterize this result, whether the zero-candidate result reflects a genuinely non-existent address within its authoritative area, or a location that falls outside its coverage entirely. Both cases return &lt;notFound&gt; in this version of the algorithm. Note: when stop-on-first-invalid fires at an admin element and the civic coverage region lookup confirms the address is outside coverage, the LVF returns &lt;redirect&gt; rather than &lt;notFound&gt; — see §3.1 and the Gate 2 redirect logic. The &lt;notFound&gt; path applies to zero-candidate conditions that exhaust all layers without a stop-on-first-invalid trigger.</w:t>
      </w:r>
    </w:p>
    <w:p w14:paraId="0A669307" w14:textId="77777777" w:rsidR="00586B35" w:rsidRDefault="00586B35"/>
    <w:p w14:paraId="1088D262" w14:textId="77777777" w:rsidR="00CB74A6" w:rsidRDefault="00CB74A6"/>
    <w:p w14:paraId="5821EC25" w14:textId="77777777" w:rsidR="00CB74A6" w:rsidRDefault="00CB74A6"/>
    <w:p w14:paraId="1C231B7B" w14:textId="77777777" w:rsidR="00586B35" w:rsidRDefault="00AC2ABA">
      <w:pPr>
        <w:pStyle w:val="Heading2"/>
      </w:pPr>
      <w:r>
        <w:t>3.3 Civic Coverage Region Derivation</w:t>
      </w:r>
    </w:p>
    <w:p w14:paraId="09E21068" w14:textId="77777777" w:rsidR="00586B35" w:rsidRDefault="00586B35"/>
    <w:p w14:paraId="409C2DA3" w14:textId="77777777" w:rsidR="00586B35" w:rsidRDefault="00AC2ABA">
      <w:pPr>
        <w:ind w:left="720"/>
        <w:jc w:val="both"/>
      </w:pPr>
      <w:r>
        <w:rPr>
          <w:b/>
          <w:i/>
          <w:sz w:val="20"/>
          <w:szCs w:val="20"/>
        </w:rPr>
        <w:t>⚠️ Recommended Best Practice — No Current Standards Guidance:</w:t>
      </w:r>
      <w:r>
        <w:rPr>
          <w:i/>
          <w:sz w:val="20"/>
          <w:szCs w:val="20"/>
        </w:rPr>
        <w:t xml:space="preserve"> No NENA standard or RFC currently specifies how an LVF should derive its civic coverage region from provisioned GIS data. The following represents a recommended best practice approach developed to enable consistent LVF deployment. It is intended to inform future standards development.</w:t>
      </w:r>
    </w:p>
    <w:p w14:paraId="428FA779" w14:textId="77777777" w:rsidR="00586B35" w:rsidRDefault="00586B35"/>
    <w:p w14:paraId="1C189DF5" w14:textId="27D8F13D" w:rsidR="00C34F3C" w:rsidRDefault="00AC2ABA" w:rsidP="00C34F3C">
      <w:r>
        <w:t xml:space="preserve">The civic coverage region is a lookup table mapping administrative address prefixes to service boundaries, structured per the RFC 5582 §5 civic coverage model. Each entry associates an admin tuple (country, A1, A2, and optionally A3–A5) with the service boundary that covers that </w:t>
        <w:lastRenderedPageBreak/>
        <w:t>administrative area. Entries support wildcard matching at the most specific level, for example, an entry for (US, ND, BURLEIGH COUNTY, *) covers all A3 values within Burleigh County not more specifically matched by a finer-grained entry. The table is queried using longest-prefix matching: the most specific matching entry wins. The civic coverage region serves two purposes described in §3.3.2: coverage determination and non-conforming mapping selection.</w:t>
      </w:r>
    </w:p>
    <w:p w14:paraId="7770810A" w14:textId="48AB6828" w:rsidR="00586B35" w:rsidRDefault="00AC2ABA">
      <w:r>
        <w:t>This approach assumes that RCL data is always provisioned at a minimum, RCL is the foundational layer for civic coverage region derivation. Note that SSAP records also carry administrative attribute values (Country, A1–A5) and could in principle contribute to civic coverage region derivation; however, incorporating SSAP into this process is deferred as a future enhancement. The RCL-based approach provides a sufficient and consistent foundation for the current version of this algorithm.</w:t>
      </w:r>
    </w:p>
    <w:p w14:paraId="32134FF3" w14:textId="77777777" w:rsidR="00586B35" w:rsidRDefault="00586B35"/>
    <w:p w14:paraId="29EEE5BC" w14:textId="77777777" w:rsidR="00586B35" w:rsidRDefault="00AC2ABA">
      <w:pPr>
        <w:pStyle w:val="Heading2"/>
      </w:pPr>
      <w:r>
        <w:t>3.3.1 Derivation Process</w:t>
      </w:r>
    </w:p>
    <w:p w14:paraId="4CF02993" w14:textId="77777777" w:rsidR="00586B35" w:rsidRDefault="00586B35"/>
    <w:p w14:paraId="3477C2CC" w14:textId="59814450" w:rsidR="00586B35" w:rsidRDefault="00AC2ABA">
      <w:r>
        <w:t>The civic coverage region is derived from the provisioned RCL layer, grouped by service boundary. For each RCL record each side (Left, Right): (1) compute a test point by offsetting 0.0001 degrees perpendicularly from the segment midpoint toward the relevant side, using the segment's bearing; (2) perform a point-in-polygon test against the provisioned service boundary polygons; (3) if the test point falls within a boundary polygon, extract the admin tuple (Country, A1, A2, A3, A4, A5) from the side-specific RCL fields and record the association between that tuple and that service boundary; (4) if the test point falls outside all boundary polygons, discard this side. After processing all RCL sides, build the lookup table as follows: group all accepted (tuple, boundary) pairs by service boundary; for each service boundary, collect the set of distinct admin tuples associated with it; for each unique (country, A1, A2) combination within a boundary, if all A3 values within that combination map to the same boundary, represent them as a wildcard entry (country, A1, A2, *), if only some A3 values map to that boundary, retain specific A3-level entries; apply the same aggregation logic for A4 and A5 where present; then deduplicate. The resulting table is the LVF's civic coverage region. Tuples are valid with as little as country + A1 + A2. Empty A3–A5 values are omitted rather than stored as empty strings. The civic coverage region must be rebuilt whenever the RCL data changes. If the LVF has service boundaries provisioned for multiple URNs, a separate civic coverage region is derived for each URN. Note: The query-time lookup interface for per-URN civic coverage regions is not yet specified. Current implementations may build a single unified coverage table across all URNs; this is functionally equivalent for the common single-URN deployment. A future version of this algorithm will define the per-URN lookup signature and specify whether coverage region lookup at response assembly is URN-filtered.</w:t>
      </w:r>
    </w:p>
    <w:p w14:paraId="7178D024" w14:textId="77777777" w:rsidR="00586B35" w:rsidRDefault="00586B35"/>
    <w:p w14:paraId="42D5F295" w14:textId="77777777" w:rsidR="00586B35" w:rsidRDefault="00AC2ABA">
      <w:pPr>
        <w:pStyle w:val="Heading2"/>
      </w:pPr>
      <w:r>
        <w:t>3.3.2 Coverage Region Matching at Query Time</w:t>
      </w:r>
    </w:p>
    <w:p w14:paraId="24C82190" w14:textId="77777777" w:rsidR="00586B35" w:rsidRDefault="00586B35"/>
    <w:p w14:paraId="2CBC4637" w14:textId="1682FC62" w:rsidR="00586B35" w:rsidRDefault="00AC2ABA">
      <w:r>
        <w:t xml:space="preserve">The civic coverage region lookup table is used in two contexts. Coverage check: when the progressive filter yields zero candidates on all layers, the LVF looks up the submitted administrative elements using longest-prefix matching. If a match is found, the address is within the LVF's authoritative area. If no match is found, the address is outside the LVF's coverage. Both return &lt;notFound&gt; in this version per §3.2. When the progressive filter stops on a non-conforming result, the LVF uses the same lookup to identify the correct service boundary for the &lt;mapping&gt; element: the valid administrative elements evaluated before the stop point are matched against the coverage table using longest-prefix matching. The service boundary associated with the matching entry is used to populate the &lt;mapping&gt; element, replacing the arbitrary boundaries[0] fallback. This resolves the gap documented in §10, a non-conforming result with validated country, A1, A2, A3 will return the correct jurisdictional boundary rather than an arbitrary one. Longest-prefix matching follows RFC 5582 §5: the most specific matching entry wins. A submitted address with country=US, A1=ND, A2=BURLEIGH COUNTY, </w:t>
        <w:lastRenderedPageBreak/>
        <w:t>A3=BISMARCK matches a specific (US, ND, BURLEIGH COUNTY, BISMARCK) entry if present, otherwise falls back to (US, ND, BURLEIGH COUNTY, *) if present, otherwise (US, ND, *) and so on up the hierarchy.</w:t>
      </w:r>
    </w:p>
    <w:p w14:paraId="4DDE6899" w14:textId="77777777" w:rsidR="00586B35" w:rsidRDefault="00586B35"/>
    <w:p w14:paraId="685F8D65" w14:textId="77777777" w:rsidR="00586B35" w:rsidRDefault="00AC2ABA">
      <w:pPr>
        <w:pStyle w:val="Heading2"/>
      </w:pPr>
      <w:r>
        <w:t>3.3.3 Synchronization</w:t>
      </w:r>
    </w:p>
    <w:p w14:paraId="34C05766" w14:textId="77777777" w:rsidR="00586B35" w:rsidRDefault="00586B35"/>
    <w:p w14:paraId="51E5B99F" w14:textId="6BBACB5D" w:rsidR="00586B35" w:rsidRDefault="00AC2ABA">
      <w:r>
        <w:t>The civic coverage region MUST be rebuilt in full whenever the RCL dataset is updated via the SI. Incremental updates are not recommended, a complete rebuild ensures consistency between the coverage region and the current state of the GIS data. The rebuilt coverage region replaces the prior version atomically; the LVF must not operate with a partially built coverage region.</w:t>
      </w:r>
    </w:p>
    <w:p w14:paraId="750EF33B" w14:textId="77777777" w:rsidR="00586B35" w:rsidRDefault="00586B35"/>
    <w:p w14:paraId="599622E8" w14:textId="78189ECD" w:rsidR="00586B35" w:rsidRDefault="00AC2ABA">
      <w:r>
        <w:t>The rebuilt civic coverage region MUST be made available for publication upstream to the LVF tree via LoST-Sync &lt;pushMappings&gt; (RFC 6739; NENA-INF-009.1-2014 §3.2), alongside the geodetic coverage region defined in §3.4. The push mechanism itself is deferred pending the recursion and redirection work described in §11.2.</w:t>
      </w:r>
    </w:p>
    <w:p w14:paraId="6FC5FD83" w14:textId="77777777" w:rsidR="00586B35" w:rsidRDefault="00586B35"/>
    <w:p w14:paraId="199B85A0" w14:textId="77777777" w:rsidR="00586B35" w:rsidRDefault="00AC2ABA">
      <w:pPr>
        <w:pStyle w:val="Heading2"/>
      </w:pPr>
      <w:r>
        <w:t>3.4 Geodetic Coverage Region Derivation</w:t>
      </w:r>
    </w:p>
    <w:p w14:paraId="7E62087D" w14:textId="77777777" w:rsidR="00586B35" w:rsidRDefault="00586B35"/>
    <w:p w14:paraId="11EC9A8D" w14:textId="77777777" w:rsidR="00586B35" w:rsidRDefault="00AC2ABA">
      <w:pPr>
        <w:ind w:left="720"/>
        <w:jc w:val="both"/>
      </w:pPr>
      <w:r>
        <w:rPr>
          <w:b/>
          <w:i/>
          <w:sz w:val="20"/>
          <w:szCs w:val="20"/>
        </w:rPr>
        <w:t>⚠️ Recommended Best Practice — No Current Standards Guidance:</w:t>
      </w:r>
      <w:r>
        <w:rPr>
          <w:i/>
          <w:sz w:val="20"/>
          <w:szCs w:val="20"/>
        </w:rPr>
        <w:t xml:space="preserve"> No NENA standard or RFC currently specifies how an LVF should derive its geodetic coverage region from provisioned service boundary data. The following represents a recommended best practice approach developed to enable consistent upstream publication. It is intended to inform future standards development.</w:t>
      </w:r>
    </w:p>
    <w:p w14:paraId="3CF1BF81" w14:textId="77777777" w:rsidR="00586B35" w:rsidRDefault="00586B35"/>
    <w:p w14:paraId="214C9F1E" w14:textId="77777777" w:rsidR="00586B35" w:rsidRDefault="00AC2ABA">
      <w:r>
        <w:t>The geodetic coverage region is the geometric representation of the area for which the LVF is authoritative for a given service URN. It is derived by computing the spatial union of all provisioned service boundary polygons that share the same ServiceURN. If the LVF has service boundaries provisioned for multiple URNs, a separate geodetic coverage region is derived for each URN.</w:t>
      </w:r>
    </w:p>
    <w:p w14:paraId="138100EB" w14:textId="77777777" w:rsidR="00586B35" w:rsidRDefault="00586B35"/>
    <w:p w14:paraId="570CE1A1" w14:textId="63910D97" w:rsidR="00586B35" w:rsidRDefault="00AC2ABA">
      <w:r>
        <w:t>The geodetic coverage region serves a single purpose: upstream publication. It is expressed as a GML polygon and published to the LVF’s parent node via LoST-Sync &lt;pushMappings&gt; (RFC 6739), alongside the civic coverage region defined in §3.3. It plays no role in query-time evaluation, the progressive filter operates on attribute comparison only (§6), and geometry is used only at response assembly for &lt;mapping&gt; element selection (§8.5).</w:t>
      </w:r>
    </w:p>
    <w:p w14:paraId="2438C86A" w14:textId="77777777" w:rsidR="00586B35" w:rsidRDefault="00586B35"/>
    <w:p w14:paraId="316D45B4" w14:textId="687E54EA" w:rsidR="00586B35" w:rsidRDefault="00AC2ABA">
      <w:r>
        <w:t>The geodetic coverage region MUST be rebuilt whenever the set of provisioned service boundary polygons changes. Like the civic coverage region, the rebuilt geodetic coverage region replaces the prior version atomically and MUST be made available for publication upstream via LoST-Sync &lt;pushMappings&gt; (RFC 6739). The push mechanism is deferred pending the recursion and redirection work described in §11.2.</w:t>
      </w:r>
    </w:p>
    <w:p w14:paraId="4817D0E6" w14:textId="77777777" w:rsidR="00586B35" w:rsidRDefault="00586B35"/>
    <w:p w14:paraId="54B5DE78" w14:textId="77777777" w:rsidR="00586B35" w:rsidRDefault="00AC2ABA">
      <w:pPr>
        <w:pStyle w:val="Heading2"/>
      </w:pPr>
      <w:r>
        <w:t>4.3 URN Alias Resolution</w:t>
      </w:r>
    </w:p>
    <w:p w14:paraId="60249668" w14:textId="4EC34215" w:rsidR="00586B35" w:rsidRDefault="00AC2ABA">
      <w:r>
        <w:t xml:space="preserve">An LVF may be configured with one or more alias URNs that are treated as equivalent to urn:service:sos for all GIS layer matching and boundary selection. Aliases are configured via the </w:t>
        <w:lastRenderedPageBreak/>
        <w:t>LVF_SOS_ALIAS_URNS environment variable as a comma-separated list. The primary alias is urn:emergency:service:sos.psap, which is the URN used by ESRPs within an ESInet when querying the LVF for internal validation decisions.</w:t>
      </w:r>
    </w:p>
    <w:p w14:paraId="76AAF470" w14:textId="77777777" w:rsidR="00586B35" w:rsidRDefault="00AC2ABA">
      <w:r>
        <w:t>When a request arrives for an alias URN, the algorithm proceeds as follows:</w:t>
      </w:r>
    </w:p>
    <w:p w14:paraId="177052AB" w14:textId="77777777" w:rsidR="00586B35" w:rsidRDefault="00AC2ABA">
      <w:pPr>
        <w:pStyle w:val="ListParagraph"/>
        <w:numPr>
          <w:ilvl w:val="0"/>
          <w:numId w:val="1"/>
        </w:numPr>
      </w:pPr>
      <w:r>
        <w:t>Gate 0 evaluates the request against the provisioned urn:service:sos boundary set rather than looking for a boundary whose ServiceURN matches the alias directly.</w:t>
      </w:r>
    </w:p>
    <w:p w14:paraId="4B2025D7" w14:textId="77777777" w:rsidR="00586B35" w:rsidRDefault="00AC2ABA">
      <w:pPr>
        <w:pStyle w:val="ListParagraph"/>
        <w:numPr>
          <w:ilvl w:val="0"/>
          <w:numId w:val="1"/>
        </w:numPr>
      </w:pPr>
      <w:r>
        <w:t>Gates 1 and 2 proceed using the same SSAP and RCL layers as a urn:service:sos request.</w:t>
      </w:r>
    </w:p>
    <w:p w14:paraId="2B587A08" w14:textId="77777777" w:rsidR="00586B35" w:rsidRDefault="00AC2ABA">
      <w:pPr>
        <w:pStyle w:val="ListParagraph"/>
        <w:numPr>
          <w:ilvl w:val="0"/>
          <w:numId w:val="1"/>
        </w:numPr>
      </w:pPr>
      <w:r>
        <w:t>All &lt;mapping&gt; elements in the response MUST carry the URN from the incoming request — not the internally provisioned urn:service:sos. This preserves the client’s ability to round-trip the URN it sent, as required by RFC 5222.</w:t>
      </w:r>
    </w:p>
    <w:p w14:paraId="7C4E3EF9" w14:textId="77777777" w:rsidR="00586B35" w:rsidRDefault="00AC2ABA">
      <w:r>
        <w:t>The rationale for alias support is rooted in the i3 standard (NENA-STA-010): “All LVFs are provisioned with the same data, whether inside or outside an ESInet.” Because LVF provisioning does not vary by interface, a 911 Authority should only need to maintain a single PsapPolygon boundary layer. Without alias resolution, an ESInet element querying with urn:emergency:service:sos.psap would receive a &lt;serviceNotImplemented&gt; response from an LVF provisioned only for urn:service:sos, despite the GIS data being identical. Alias resolution eliminates this unnecessary provisioning burden while remaining fully consistent with the i3 data model.</w:t>
      </w:r>
    </w:p>
    <w:p w14:paraId="60D2CDE4" w14:textId="33CAEC82" w:rsidR="00586B35" w:rsidRDefault="00AC2ABA">
      <w:r>
        <w:t>Note: Alias resolution is a Gate 0 concern only. The alias URN is never used internally for GIS matching, coverage region derivation, or any other purpose, it is substituted back into the response at serialization time only.</w:t>
      </w:r>
    </w:p>
    <w:p w14:paraId="1231925A" w14:textId="77777777" w:rsidR="00586B35" w:rsidRDefault="00586B35"/>
    <w:p w14:paraId="08347950" w14:textId="77777777" w:rsidR="000A2C44" w:rsidRDefault="000C0FAB">
      <w:pPr>
        <w:pStyle w:val="Heading2"/>
      </w:pPr>
      <w:r>
        <w:t>3.5 GIS Record Temporal Filtering</w:t>
      </w:r>
    </w:p>
    <w:p w14:paraId="543A9B65" w14:textId="4D527502" w:rsidR="000A2C44" w:rsidRDefault="000C0FAB">
      <w:r>
        <w:t>STA-006.3 defines two optional DATETIME fields on all GIS layers, Effective Date (Effective) and Expiration Date (Expire), to support planned changes to address data. These fields allow GIS operators to pre-stage future records and retire outdated ones with known effective dates, enabling coordinated transitions such as annexations, road renames, and renumbering events.</w:t>
      </w:r>
    </w:p>
    <w:p w14:paraId="7FBB3DD0" w14:textId="43B7B6D5" w:rsidR="000A2C44" w:rsidRDefault="000C0FAB">
      <w:r>
        <w:t>The LVF evaluates temporal validity at query time, at the moment each findService request is processed, rather than at load time. This ensures that a record whose Effective datetime arrives during server uptime becomes immediately available for validation, and a record whose Expire datetime passes during uptime is immediately excluded, without requiring a server restart. The following rules are applied per request:</w:t>
      </w:r>
    </w:p>
    <w:p w14:paraId="6A3511A7" w14:textId="79EDD26E" w:rsidR="000A2C44" w:rsidRDefault="000C0FAB">
      <w:pPr>
        <w:pStyle w:val="ListParagraph"/>
        <w:numPr>
          <w:ilvl w:val="0"/>
          <w:numId w:val="1"/>
        </w:numPr>
      </w:pPr>
      <w:r>
        <w:rPr>
          <w:b/>
          <w:bCs/>
        </w:rPr>
        <w:t xml:space="preserve">Effective date: </w:t>
      </w:r>
      <w:r>
        <w:t>Any record whose Effective field is non-null and whose effective datetime is in the future at the time of the request MUST be excluded from consideration for that request. Records with a null Effective field, or whose Effective datetime is in the past or equal to the current request time, are considered currently effective and are included.</w:t>
      </w:r>
    </w:p>
    <w:p w14:paraId="3D391CE2" w14:textId="77777777" w:rsidR="000A2C44" w:rsidRDefault="000C0FAB">
      <w:pPr>
        <w:pStyle w:val="ListParagraph"/>
        <w:numPr>
          <w:ilvl w:val="0"/>
          <w:numId w:val="1"/>
        </w:numPr>
      </w:pPr>
      <w:r>
        <w:rPr>
          <w:b/>
          <w:bCs/>
        </w:rPr>
        <w:t xml:space="preserve">Expiration date: </w:t>
      </w:r>
      <w:r>
        <w:t>Any record whose Expire field is non-null and whose expiration datetime is in the past or equal to the current request time MUST be excluded from consideration for that request. Records with a null Expire field, or whose Expire datetime is in the future, are included.</w:t>
      </w:r>
    </w:p>
    <w:p w14:paraId="09698B75" w14:textId="77777777" w:rsidR="00F8384D" w:rsidRDefault="00F8384D" w:rsidP="005E0F5C">
      <w:pPr>
        <w:pStyle w:val="ListParagraph"/>
        <w:ind w:left="720"/>
      </w:pPr>
    </w:p>
    <w:p w14:paraId="34326C3B" w14:textId="77777777" w:rsidR="000A2C44" w:rsidRDefault="000C0FAB">
      <w:r>
        <w:t>These filters apply at query time to all layers: SSAP, RCL, and service boundary (PsapPolygon and any configured equivalent). A single datetime.now(UTC) value is captured once per request and used consistently across all layer evaluations for that request.</w:t>
      </w:r>
    </w:p>
    <w:p w14:paraId="38185025" w14:textId="5387A47C" w:rsidR="000A2C44" w:rsidRDefault="000C0FAB">
      <w:r>
        <w:t xml:space="preserve">The civic and geodetic coverage regions (§3.3, §3.4) are derived at load time and use a load-time snapshot of temporally active records. This means the coverage regions reflect the active dataset at server startup rather than at each individual request. The consequence, that a record </w:t>
        <w:lastRenderedPageBreak/>
        <w:t>becoming effective or expiring mid-session may cause a small divergence between the coverage regions and the query-time active dataset. This is resolved by the GPKG file watcher mechanism (§3.6): when new GIS data is detected, the LVF returns &lt;locationValidationUnavailable&gt; during the rebuild and atomically swaps in updated coverage regions on completion.</w:t>
      </w:r>
    </w:p>
    <w:p w14:paraId="22516102" w14:textId="77777777" w:rsidR="000A2C44" w:rsidRDefault="000C0FAB">
      <w:r>
        <w:rPr>
          <w:i/>
          <w:iCs/>
        </w:rPr>
        <w:t>Note: The Expire field on a service boundary record serves two distinct purposes: (1) it controls whether the boundary is considered active for a given request per this section; and (2) its value is used to populate the expires attribute on the RFC 5222 &lt;mapping&gt; element (§8.5) and to derive the &lt;revalidateAfter&gt; value (§8.6). These are independent uses of the same field.</w:t>
      </w:r>
    </w:p>
    <w:p w14:paraId="1BB00001" w14:textId="77777777" w:rsidR="00586B35" w:rsidRDefault="00AC2ABA">
      <w:pPr>
        <w:pStyle w:val="Heading2"/>
      </w:pPr>
      <w:r>
        <w:t>3.6 GIS Data Reload and Unavailability Window</w:t>
      </w:r>
    </w:p>
    <w:p w14:paraId="1BB00002" w14:textId="77777777" w:rsidR="00586B35" w:rsidRDefault="00AC2ABA">
      <w:r>
        <w:t>⚠️ Recommended Best Practice — No Current Standards Guidance: No NENA standard or RFC currently specifies how an LVF should handle GIS data updates during server uptime. The following represents a recommended best practice approach. It is intended to inform future standards development.</w:t>
      </w:r>
    </w:p>
    <w:p w14:paraId="1BB00003" w14:textId="77777777" w:rsidR="00586B35" w:rsidRDefault="00AC2ABA">
      <w:r>
        <w:t>The LVF runs a background file watcher thread that polls the configured GPKG file’s modification time at a configurable interval (LVF_GPKG_POLL_INTERVAL_SECONDS, default 60). When a new GPKG file is detected (mtime newer than the currently loaded dataset), the following sequence occurs:</w:t>
      </w:r>
    </w:p>
    <w:p w14:paraId="1BB00004" w14:textId="77777777" w:rsidR="00586B35" w:rsidRDefault="00AC2ABA">
      <w:pPr>
        <w:pStyle w:val="ListParagraph"/>
        <w:numPr>
          <w:ilvl w:val="0"/>
          <w:numId w:val="1"/>
        </w:numPr>
      </w:pPr>
      <w:r>
        <w:t>The unavailability flag is set. All incoming findService requests immediately return &lt;locationValidationUnavailable&gt; with a message indicating that the LVF is reloading GIS data. This is a warning per RFC 5222 §13.2, not an error.</w:t>
      </w:r>
    </w:p>
    <w:p w14:paraId="1BB00005" w14:textId="77777777" w:rsidR="00586B35" w:rsidRDefault="00AC2ABA">
      <w:pPr>
        <w:pStyle w:val="ListParagraph"/>
        <w:numPr>
          <w:ilvl w:val="0"/>
          <w:numId w:val="1"/>
        </w:numPr>
      </w:pPr>
      <w:r>
        <w:t>The full GIS dataset is loaded from the new GPKG file into temporary variables: SSAP, RCL, service boundaries, geodetic coverage region, and civic coverage region are all rebuilt together.</w:t>
      </w:r>
    </w:p>
    <w:p w14:paraId="1BB00006" w14:textId="77777777" w:rsidR="00586B35" w:rsidRDefault="00AC2ABA">
      <w:pPr>
        <w:pStyle w:val="ListParagraph"/>
        <w:numPr>
          <w:ilvl w:val="0"/>
          <w:numId w:val="1"/>
        </w:numPr>
      </w:pPr>
      <w:r>
        <w:t>Once the rebuild is complete, the new dataset is atomically swapped into the active GIS store and the pickle cache is updated.</w:t>
      </w:r>
    </w:p>
    <w:p w14:paraId="1BB00007" w14:textId="77777777" w:rsidR="00586B35" w:rsidRDefault="00AC2ABA">
      <w:pPr>
        <w:pStyle w:val="ListParagraph"/>
        <w:numPr>
          <w:ilvl w:val="0"/>
          <w:numId w:val="1"/>
        </w:numPr>
      </w:pPr>
      <w:r>
        <w:t>The unavailability flag is cleared. Normal request processing resumes immediately.</w:t>
      </w:r>
    </w:p>
    <w:p w14:paraId="1BB00008" w14:textId="77777777" w:rsidR="00586B35" w:rsidRDefault="00AC2ABA">
      <w:r>
        <w:t>The intended operational model is a scheduled off-hours data update: the GIS operator drops a new GPKG file into the configured path during early morning hours. The watcher detects the change within the poll interval and initiates the rebuild automatically. No manual server restart is required. The duration of the unavailability window depends on dataset size but is bounded by the time to load and process the GPKG file.</w:t>
      </w:r>
    </w:p>
    <w:p w14:paraId="1BB00009" w14:textId="77777777" w:rsidR="00586B35" w:rsidRDefault="00AC2ABA">
      <w:r>
        <w:t>The LVF MUST NOT serve validation requests with a partially rebuilt dataset. The atomic swap in step 3 ensures this: the active GIS store is replaced in its entirety or not at all. The LVF MUST log at INFO level when a new GPKG file is detected, when the rebuild begins, and when normal service resumes. If the rebuild fails for any reason, the unavailability flag MUST remain set and the error MUST be logged; the LVF continues to return &lt;locationValidationUnavailable&gt; rather than serving stale data.</w:t>
      </w:r>
    </w:p>
    <w:p w14:paraId="1BB0000A" w14:textId="77777777" w:rsidR="00586B35" w:rsidRDefault="00AC2ABA">
      <w:pPr>
        <w:ind w:left="720"/>
        <w:rPr>
          <w:i/>
          <w:iCs/>
          <w:sz w:val="20"/>
          <w:szCs w:val="20"/>
        </w:rPr>
      </w:pPr>
      <w:r>
        <w:rPr>
          <w:i/>
          <w:iCs/>
          <w:sz w:val="20"/>
          <w:szCs w:val="20"/>
        </w:rPr>
        <w:t>New environment variable: LVF_GPKG_POLL_INTERVAL_SECONDS — polling interval in seconds for the GPKG file watcher (default: 60). Setting this to 0 disables the watcher; the LVF will only load GIS data at startup. The watcher is also disabled when LVF_GPKG_PATH is not set.</w:t>
      </w:r>
    </w:p>
    <w:p w14:paraId="56928F85" w14:textId="77777777" w:rsidR="00586B35" w:rsidRDefault="00AC2ABA">
      <w:pPr>
        <w:pStyle w:val="Heading1"/>
      </w:pPr>
      <w:r>
        <w:t>4. Gate 0 — Service URN and Boundary Check</w:t>
      </w:r>
    </w:p>
    <w:p w14:paraId="4F98B4A3" w14:textId="77777777" w:rsidR="00586B35" w:rsidRDefault="00586B35"/>
    <w:p w14:paraId="3056C175" w14:textId="3B16BA80" w:rsidR="00586B35" w:rsidRDefault="00AC2ABA">
      <w:r>
        <w:t>Before any structural or GIS evaluation is performed, the LVF checks whether it has a provisioned service boundary whose ServiceURN matches the URN in the incoming LoST findService request. This is a prerequisite check only, it does not confirm that the LVF is geographically authoritative for the submitted address, which is determined during Gate 2.</w:t>
      </w:r>
    </w:p>
    <w:p w14:paraId="0B488318" w14:textId="77777777" w:rsidR="00586B35" w:rsidRDefault="00586B35"/>
    <w:p w14:paraId="75CA6F05" w14:textId="77777777" w:rsidR="00FA7FE3" w:rsidRDefault="00FA7FE3"/>
    <w:p w14:paraId="77D9DE2C" w14:textId="77777777" w:rsidR="00586B35" w:rsidRDefault="00AC2ABA">
      <w:pPr>
        <w:pStyle w:val="Heading2"/>
      </w:pPr>
      <w:r>
        <w:t>4.1 Gate 0 Check</w:t>
      </w:r>
    </w:p>
    <w:p w14:paraId="7C2D2F7F" w14:textId="77777777" w:rsidR="00586B35" w:rsidRDefault="00586B35"/>
    <w:p w14:paraId="6C842288" w14:textId="77777777" w:rsidR="00586B35" w:rsidRDefault="00AC2ABA">
      <w:r>
        <w:lastRenderedPageBreak/>
        <w:t>The LVF checks whether it has a provisioned service boundary layer whose ServiceURN field matches the URN in the &lt;service&gt; element of the incoming findService request.</w:t>
      </w:r>
    </w:p>
    <w:p w14:paraId="242D9DF0" w14:textId="77777777" w:rsidR="00586B35" w:rsidRDefault="00586B35"/>
    <w:p w14:paraId="0510D4A3" w14:textId="71FD87FB" w:rsidR="00586B35" w:rsidRDefault="00AC2ABA">
      <w:pPr>
        <w:pStyle w:val="ListParagraph"/>
        <w:numPr>
          <w:ilvl w:val="0"/>
          <w:numId w:val="1"/>
        </w:numPr>
      </w:pPr>
      <w:r>
        <w:t>Match found: the LVF has at least one provisioned service boundary for the requested URN. Processing continues to Gate 1. Which specific boundary populates the &lt;mapping&gt; element in the final response is determined at response assembly, see §8.5.</w:t>
      </w:r>
    </w:p>
    <w:p w14:paraId="71BA1986" w14:textId="77777777" w:rsidR="00586B35" w:rsidRDefault="00AC2ABA">
      <w:pPr>
        <w:pStyle w:val="ListParagraph"/>
        <w:numPr>
          <w:ilvl w:val="0"/>
          <w:numId w:val="1"/>
        </w:numPr>
      </w:pPr>
      <w:r>
        <w:t>No match found: the LVF has no provisioned boundary for this service URN and therefore cannot fulfill the request. Returns &lt;serviceNotImplemented&gt; (RFC 5222 §13.1) and terminates processing.</w:t>
      </w:r>
    </w:p>
    <w:p w14:paraId="0B721F3F" w14:textId="77777777" w:rsidR="00586B35" w:rsidRDefault="00586B35"/>
    <w:p w14:paraId="34256737" w14:textId="26568CF7" w:rsidR="00586B35" w:rsidRDefault="00AC2ABA">
      <w:pPr>
        <w:ind w:left="720"/>
      </w:pPr>
      <w:r>
        <w:rPr>
          <w:i/>
          <w:iCs/>
          <w:sz w:val="20"/>
          <w:szCs w:val="20"/>
        </w:rPr>
        <w:t>The service boundary check is intentionally generic — the LVF evaluates whatever service boundaries are provisioned to it against the requested URN. The specific types of emergency service boundaries provisioned to a given LVF are an operational concern outside the scope of this algorithm.</w:t>
      </w:r>
    </w:p>
    <w:p w14:paraId="19F56CB8" w14:textId="77777777" w:rsidR="00586B35" w:rsidRDefault="00586B35"/>
    <w:p w14:paraId="77588A1C" w14:textId="616A9F0B" w:rsidR="00586B35" w:rsidRDefault="00AC2ABA">
      <w:pPr>
        <w:ind w:left="720"/>
      </w:pPr>
      <w:r>
        <w:rPr>
          <w:i/>
          <w:iCs/>
          <w:sz w:val="20"/>
          <w:szCs w:val="20"/>
        </w:rPr>
        <w:t>&lt;serviceNotImplemented&gt; is returned at Gate 0 because the failure condition is specifically that the requested service URN has no provisioned boundary in this LVF — a provisioning state distinct from any location-based failure. This algorithm assumes validation queries use urn:service:sos, consistent with NENA-STA-010 §3.2, which states that LVF queries from originating networks are expected to use urn:service:sos or urn:service:test.sos; queries from within an ESInet may use urn:emergency:service:sos.psap, which is resolved to urn:service:sos via the alias mechanism defined in §4.3. Sub-service URNs are routing distinctions made by the ECRF and are not typically appropriate for LVF validation. A Gate 0 failure for urn:service:sos indicates that the LVF has no provisioned boundary for the core emergency services URN, an operationally significant condition that renders the LVF unable to fulfill its primary validation function.</w:t>
      </w:r>
    </w:p>
    <w:p w14:paraId="1AB74803" w14:textId="77777777" w:rsidR="00586B35" w:rsidRDefault="00586B35"/>
    <w:p w14:paraId="4E94F1F3" w14:textId="77777777" w:rsidR="00586B35" w:rsidRDefault="00586B35"/>
    <w:p w14:paraId="12C8371A" w14:textId="77777777" w:rsidR="00586B35" w:rsidRDefault="00AC2ABA">
      <w:pPr>
        <w:pStyle w:val="Heading1"/>
      </w:pPr>
      <w:r>
        <w:t>5. Gate 1 — Structural Conformance Check</w:t>
      </w:r>
    </w:p>
    <w:p w14:paraId="25F6A0F6" w14:textId="77777777" w:rsidR="00586B35" w:rsidRDefault="00586B35"/>
    <w:p w14:paraId="0189BFE8" w14:textId="77777777" w:rsidR="00586B35" w:rsidRDefault="00AC2ABA">
      <w:r>
        <w:t>Before any GIS lookup is attempted, the LVF checks whether the submitted PIDF-LO contains the minimum required elements per NENA-STA-004.2-2024 business rules and NENA-INF-027.1-2018 §2.5.10.</w:t>
      </w:r>
    </w:p>
    <w:p w14:paraId="1C93E626" w14:textId="77777777" w:rsidR="00586B35" w:rsidRDefault="00586B35"/>
    <w:p w14:paraId="70F1027D" w14:textId="77777777" w:rsidR="00586B35" w:rsidRDefault="00AC2ABA">
      <w:pPr>
        <w:pStyle w:val="Heading2"/>
      </w:pPr>
      <w:r>
        <w:t>5.1 Minimum Required Elements</w:t>
      </w:r>
    </w:p>
    <w:p w14:paraId="68F97413" w14:textId="77777777" w:rsidR="00586B35" w:rsidRDefault="00586B35"/>
    <w:p w14:paraId="44E6EC78" w14:textId="77777777" w:rsidR="00586B35" w:rsidRDefault="00AC2ABA">
      <w:r>
        <w:t>A submitted PIDF-LO MUST contain non-empty values for ALL of the following, or Gate 1 fails:</w:t>
      </w:r>
    </w:p>
    <w:p w14:paraId="6A0AA330"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2199"/>
        <w:gridCol w:w="2201"/>
        <w:gridCol w:w="4960"/>
      </w:tblGrid>
      <w:tr w:rsidR="00586B35" w14:paraId="63C015C5" w14:textId="77777777">
        <w:trPr>
          <w:tblHeader/>
        </w:trPr>
        <w:tc>
          <w:tcPr>
            <w:tcW w:w="2199" w:type="dxa"/>
            <w:tcBorders>
              <w:top w:val="single" w:sz="2" w:space="0" w:color="CCCCCC"/>
              <w:left w:val="single" w:sz="2" w:space="0" w:color="CCCCCC"/>
              <w:bottom w:val="single" w:sz="2" w:space="0" w:color="CCCCCC"/>
              <w:right w:val="single" w:sz="2" w:space="0" w:color="CCCCCC"/>
            </w:tcBorders>
            <w:shd w:val="clear" w:color="auto" w:fill="D5E8F0"/>
          </w:tcPr>
          <w:p w14:paraId="35236259" w14:textId="77777777" w:rsidR="00586B35" w:rsidRDefault="00AC2ABA">
            <w:r>
              <w:rPr>
                <w:b/>
                <w:bCs/>
              </w:rPr>
              <w:t>PIDF-LO Element</w:t>
            </w:r>
          </w:p>
        </w:tc>
        <w:tc>
          <w:tcPr>
            <w:tcW w:w="2201" w:type="dxa"/>
            <w:tcBorders>
              <w:top w:val="single" w:sz="2" w:space="0" w:color="CCCCCC"/>
              <w:left w:val="single" w:sz="2" w:space="0" w:color="CCCCCC"/>
              <w:bottom w:val="single" w:sz="2" w:space="0" w:color="CCCCCC"/>
              <w:right w:val="single" w:sz="2" w:space="0" w:color="CCCCCC"/>
            </w:tcBorders>
            <w:shd w:val="clear" w:color="auto" w:fill="D5E8F0"/>
          </w:tcPr>
          <w:p w14:paraId="2980B81D" w14:textId="77777777" w:rsidR="00586B35" w:rsidRDefault="00AC2ABA">
            <w:r>
              <w:rPr>
                <w:b/>
                <w:bCs/>
              </w:rPr>
              <w:t>CLDXF-US Name</w:t>
            </w:r>
          </w:p>
        </w:tc>
        <w:tc>
          <w:tcPr>
            <w:tcW w:w="4960" w:type="dxa"/>
            <w:tcBorders>
              <w:top w:val="single" w:sz="2" w:space="0" w:color="CCCCCC"/>
              <w:left w:val="single" w:sz="2" w:space="0" w:color="CCCCCC"/>
              <w:bottom w:val="single" w:sz="2" w:space="0" w:color="CCCCCC"/>
              <w:right w:val="single" w:sz="2" w:space="0" w:color="CCCCCC"/>
            </w:tcBorders>
            <w:shd w:val="clear" w:color="auto" w:fill="D5E8F0"/>
          </w:tcPr>
          <w:p w14:paraId="4A240AD3" w14:textId="77777777" w:rsidR="00586B35" w:rsidRDefault="00AC2ABA">
            <w:r>
              <w:rPr>
                <w:b/>
                <w:bCs/>
              </w:rPr>
              <w:t>Normative Basis</w:t>
            </w:r>
          </w:p>
        </w:tc>
      </w:tr>
      <w:tr w:rsidR="00586B35" w14:paraId="17FDA152" w14:textId="77777777">
        <w:tc>
          <w:tcPr>
            <w:tcW w:w="2199" w:type="dxa"/>
            <w:tcBorders>
              <w:top w:val="single" w:sz="2" w:space="0" w:color="CCCCCC"/>
              <w:left w:val="single" w:sz="2" w:space="0" w:color="CCCCCC"/>
              <w:bottom w:val="single" w:sz="2" w:space="0" w:color="CCCCCC"/>
              <w:right w:val="single" w:sz="2" w:space="0" w:color="CCCCCC"/>
            </w:tcBorders>
          </w:tcPr>
          <w:p w14:paraId="5B100D97" w14:textId="77777777" w:rsidR="00586B35" w:rsidRDefault="00AC2ABA">
            <w:r>
              <w:t>ca:country</w:t>
            </w:r>
          </w:p>
        </w:tc>
        <w:tc>
          <w:tcPr>
            <w:tcW w:w="2201" w:type="dxa"/>
            <w:tcBorders>
              <w:top w:val="single" w:sz="2" w:space="0" w:color="CCCCCC"/>
              <w:left w:val="single" w:sz="2" w:space="0" w:color="CCCCCC"/>
              <w:bottom w:val="single" w:sz="2" w:space="0" w:color="CCCCCC"/>
              <w:right w:val="single" w:sz="2" w:space="0" w:color="CCCCCC"/>
            </w:tcBorders>
          </w:tcPr>
          <w:p w14:paraId="11E650B2" w14:textId="77777777" w:rsidR="00586B35" w:rsidRDefault="00AC2ABA">
            <w:r>
              <w:t>Country</w:t>
            </w:r>
          </w:p>
        </w:tc>
        <w:tc>
          <w:tcPr>
            <w:tcW w:w="4960" w:type="dxa"/>
            <w:tcBorders>
              <w:top w:val="single" w:sz="2" w:space="0" w:color="CCCCCC"/>
              <w:left w:val="single" w:sz="2" w:space="0" w:color="CCCCCC"/>
              <w:bottom w:val="single" w:sz="2" w:space="0" w:color="CCCCCC"/>
              <w:right w:val="single" w:sz="2" w:space="0" w:color="CCCCCC"/>
            </w:tcBorders>
          </w:tcPr>
          <w:p w14:paraId="4BB27349" w14:textId="77777777" w:rsidR="00586B35" w:rsidRDefault="00AC2ABA">
            <w:r>
              <w:t>STA-004.2 §4.1.2.7: 'Every civic location record MUST include a Country'</w:t>
            </w:r>
          </w:p>
        </w:tc>
      </w:tr>
      <w:tr w:rsidR="00586B35" w14:paraId="392CF025" w14:textId="77777777">
        <w:tc>
          <w:tcPr>
            <w:tcW w:w="2199" w:type="dxa"/>
            <w:tcBorders>
              <w:top w:val="single" w:sz="2" w:space="0" w:color="CCCCCC"/>
              <w:left w:val="single" w:sz="2" w:space="0" w:color="CCCCCC"/>
              <w:bottom w:val="single" w:sz="2" w:space="0" w:color="CCCCCC"/>
              <w:right w:val="single" w:sz="2" w:space="0" w:color="CCCCCC"/>
            </w:tcBorders>
          </w:tcPr>
          <w:p w14:paraId="78228C8B" w14:textId="77777777" w:rsidR="00586B35" w:rsidRDefault="00AC2ABA">
            <w:r>
              <w:t>ca:A1</w:t>
            </w:r>
          </w:p>
        </w:tc>
        <w:tc>
          <w:tcPr>
            <w:tcW w:w="2201" w:type="dxa"/>
            <w:tcBorders>
              <w:top w:val="single" w:sz="2" w:space="0" w:color="CCCCCC"/>
              <w:left w:val="single" w:sz="2" w:space="0" w:color="CCCCCC"/>
              <w:bottom w:val="single" w:sz="2" w:space="0" w:color="CCCCCC"/>
              <w:right w:val="single" w:sz="2" w:space="0" w:color="CCCCCC"/>
            </w:tcBorders>
          </w:tcPr>
          <w:p w14:paraId="6076B4D1" w14:textId="77777777" w:rsidR="00586B35" w:rsidRDefault="00AC2ABA">
            <w:r>
              <w:t>State</w:t>
            </w:r>
          </w:p>
        </w:tc>
        <w:tc>
          <w:tcPr>
            <w:tcW w:w="4960" w:type="dxa"/>
            <w:tcBorders>
              <w:top w:val="single" w:sz="2" w:space="0" w:color="CCCCCC"/>
              <w:left w:val="single" w:sz="2" w:space="0" w:color="CCCCCC"/>
              <w:bottom w:val="single" w:sz="2" w:space="0" w:color="CCCCCC"/>
              <w:right w:val="single" w:sz="2" w:space="0" w:color="CCCCCC"/>
            </w:tcBorders>
          </w:tcPr>
          <w:p w14:paraId="4503ADBC" w14:textId="77777777" w:rsidR="00586B35" w:rsidRDefault="00AC2ABA">
            <w:r>
              <w:t>STA-004.2 §4.1.3.7: 'Every civic location record MUST include the State'</w:t>
            </w:r>
          </w:p>
        </w:tc>
      </w:tr>
      <w:tr w:rsidR="00586B35" w14:paraId="7A3C8808" w14:textId="77777777">
        <w:tc>
          <w:tcPr>
            <w:tcW w:w="2199" w:type="dxa"/>
            <w:tcBorders>
              <w:top w:val="single" w:sz="2" w:space="0" w:color="CCCCCC"/>
              <w:left w:val="single" w:sz="2" w:space="0" w:color="CCCCCC"/>
              <w:bottom w:val="single" w:sz="2" w:space="0" w:color="CCCCCC"/>
              <w:right w:val="single" w:sz="2" w:space="0" w:color="CCCCCC"/>
            </w:tcBorders>
          </w:tcPr>
          <w:p w14:paraId="0C059609" w14:textId="77777777" w:rsidR="00586B35" w:rsidRDefault="00AC2ABA">
            <w:r>
              <w:t>ca:A2</w:t>
            </w:r>
          </w:p>
        </w:tc>
        <w:tc>
          <w:tcPr>
            <w:tcW w:w="2201" w:type="dxa"/>
            <w:tcBorders>
              <w:top w:val="single" w:sz="2" w:space="0" w:color="CCCCCC"/>
              <w:left w:val="single" w:sz="2" w:space="0" w:color="CCCCCC"/>
              <w:bottom w:val="single" w:sz="2" w:space="0" w:color="CCCCCC"/>
              <w:right w:val="single" w:sz="2" w:space="0" w:color="CCCCCC"/>
            </w:tcBorders>
          </w:tcPr>
          <w:p w14:paraId="4D597B89" w14:textId="77777777" w:rsidR="00586B35" w:rsidRDefault="00AC2ABA">
            <w:r>
              <w:t>County</w:t>
            </w:r>
          </w:p>
        </w:tc>
        <w:tc>
          <w:tcPr>
            <w:tcW w:w="4960" w:type="dxa"/>
            <w:tcBorders>
              <w:top w:val="single" w:sz="2" w:space="0" w:color="CCCCCC"/>
              <w:left w:val="single" w:sz="2" w:space="0" w:color="CCCCCC"/>
              <w:bottom w:val="single" w:sz="2" w:space="0" w:color="CCCCCC"/>
              <w:right w:val="single" w:sz="2" w:space="0" w:color="CCCCCC"/>
            </w:tcBorders>
          </w:tcPr>
          <w:p w14:paraId="7CE50D4F" w14:textId="77777777" w:rsidR="00586B35" w:rsidRDefault="00AC2ABA">
            <w:r>
              <w:t>STA-004.2 §4.1.4.7: 'Every civic location record MUST include the county or county-equivalent'</w:t>
            </w:r>
          </w:p>
        </w:tc>
      </w:tr>
      <w:tr w:rsidR="00586B35" w14:paraId="1EF54FB6" w14:textId="77777777">
        <w:tc>
          <w:tcPr>
            <w:tcW w:w="2199" w:type="dxa"/>
            <w:tcBorders>
              <w:top w:val="single" w:sz="2" w:space="0" w:color="CCCCCC"/>
              <w:left w:val="single" w:sz="2" w:space="0" w:color="CCCCCC"/>
              <w:bottom w:val="single" w:sz="2" w:space="0" w:color="CCCCCC"/>
              <w:right w:val="single" w:sz="2" w:space="0" w:color="CCCCCC"/>
            </w:tcBorders>
          </w:tcPr>
          <w:p w14:paraId="7F3B9051" w14:textId="77777777" w:rsidR="00586B35" w:rsidRDefault="00AC2ABA">
            <w:r>
              <w:t>ca:RD</w:t>
            </w:r>
          </w:p>
        </w:tc>
        <w:tc>
          <w:tcPr>
            <w:tcW w:w="2201" w:type="dxa"/>
            <w:tcBorders>
              <w:top w:val="single" w:sz="2" w:space="0" w:color="CCCCCC"/>
              <w:left w:val="single" w:sz="2" w:space="0" w:color="CCCCCC"/>
              <w:bottom w:val="single" w:sz="2" w:space="0" w:color="CCCCCC"/>
              <w:right w:val="single" w:sz="2" w:space="0" w:color="CCCCCC"/>
            </w:tcBorders>
          </w:tcPr>
          <w:p w14:paraId="2B1C658B" w14:textId="77777777" w:rsidR="00586B35" w:rsidRDefault="00AC2ABA">
            <w:r>
              <w:t>Street Name</w:t>
            </w:r>
          </w:p>
        </w:tc>
        <w:tc>
          <w:tcPr>
            <w:tcW w:w="4960" w:type="dxa"/>
            <w:tcBorders>
              <w:top w:val="single" w:sz="2" w:space="0" w:color="CCCCCC"/>
              <w:left w:val="single" w:sz="2" w:space="0" w:color="CCCCCC"/>
              <w:bottom w:val="single" w:sz="2" w:space="0" w:color="CCCCCC"/>
              <w:right w:val="single" w:sz="2" w:space="0" w:color="CCCCCC"/>
            </w:tcBorders>
          </w:tcPr>
          <w:p w14:paraId="7B70518C" w14:textId="77777777" w:rsidR="00586B35" w:rsidRDefault="00AC2ABA">
            <w:r>
              <w:t>INF-027 §2.5.10. Street Name is required unconditionally in this algorithm. The LMK/LMKP alternative in INF-027 §2.5.10 is not supported in this version — see §11.2.</w:t>
            </w:r>
          </w:p>
        </w:tc>
      </w:tr>
      <w:tr w:rsidR="00586B35" w14:paraId="49F3E93E" w14:textId="77777777">
        <w:tc>
          <w:tcPr>
            <w:tcW w:w="2199" w:type="dxa"/>
            <w:tcBorders>
              <w:top w:val="single" w:sz="2" w:space="0" w:color="CCCCCC"/>
              <w:left w:val="single" w:sz="2" w:space="0" w:color="CCCCCC"/>
              <w:bottom w:val="single" w:sz="2" w:space="0" w:color="CCCCCC"/>
              <w:right w:val="single" w:sz="2" w:space="0" w:color="CCCCCC"/>
            </w:tcBorders>
          </w:tcPr>
          <w:p w14:paraId="43FFC9AA" w14:textId="77777777" w:rsidR="00586B35" w:rsidRDefault="00AC2ABA">
            <w:r>
              <w:t>ca:HNO</w:t>
            </w:r>
          </w:p>
        </w:tc>
        <w:tc>
          <w:tcPr>
            <w:tcW w:w="2201" w:type="dxa"/>
            <w:tcBorders>
              <w:top w:val="single" w:sz="2" w:space="0" w:color="CCCCCC"/>
              <w:left w:val="single" w:sz="2" w:space="0" w:color="CCCCCC"/>
              <w:bottom w:val="single" w:sz="2" w:space="0" w:color="CCCCCC"/>
              <w:right w:val="single" w:sz="2" w:space="0" w:color="CCCCCC"/>
            </w:tcBorders>
          </w:tcPr>
          <w:p w14:paraId="46E862B6" w14:textId="77777777" w:rsidR="00586B35" w:rsidRDefault="00AC2ABA">
            <w:r>
              <w:t>Address Number</w:t>
            </w:r>
          </w:p>
        </w:tc>
        <w:tc>
          <w:tcPr>
            <w:tcW w:w="4960" w:type="dxa"/>
            <w:tcBorders>
              <w:top w:val="single" w:sz="2" w:space="0" w:color="CCCCCC"/>
              <w:left w:val="single" w:sz="2" w:space="0" w:color="CCCCCC"/>
              <w:bottom w:val="single" w:sz="2" w:space="0" w:color="CCCCCC"/>
              <w:right w:val="single" w:sz="2" w:space="0" w:color="CCCCCC"/>
            </w:tcBorders>
          </w:tcPr>
          <w:p w14:paraId="5C1FC5CB" w14:textId="1C8CBE59" w:rsidR="00586B35" w:rsidRDefault="00AC2ABA">
            <w:r>
              <w:t>Required by this algorithm. All validation requests MUST include a non-empty Address Number.</w:t>
            </w:r>
          </w:p>
        </w:tc>
      </w:tr>
    </w:tbl>
    <w:p w14:paraId="2D47C9F7" w14:textId="77777777" w:rsidR="00586B35" w:rsidRDefault="00586B35"/>
    <w:p w14:paraId="2D47C9F8" w14:textId="77777777" w:rsidR="00586B35" w:rsidRDefault="00586B35">
      <w:pPr>
        <w:rPr>
          <w:i/>
        </w:rPr>
      </w:pPr>
      <w:r>
        <w:rPr>
          <w:i/>
        </w:rPr>
        <w:t xml:space="preserve">Note on HNO requirement: This requirement reflects the MSAG transition context in which early NG9-1-1 deployments operate. The Master Street Address Guide (MSAG), the incumbent address validation mechanism being replaced, always requires a street number as a foundational element of a valid address record. The primary validation workload during the NG9-1-1 transition is converting MSAG-valid addresses to LVF-valid addresses, and those addresses universally carry a house number. Requiring HNO at Gate 1 aligns the LVF’s minimum element set with the real-world address corpus it will process during this transition period, while also enabling reliable RCL side determination (§6.4) and consistent &lt;mapping&gt; element selection (§8.5). Validation of named locations without a street address number (e.g., landmarks, points of interest, campus locations identified by site name only) is an important future capability but is explicitly deferred, see §11.2. INF-027 §2.5.10 includes an OR condition </w:t>
        <w:lastRenderedPageBreak/>
        <w:t>allowing LMK/LMKP (now SITE/BLD/PN in STA-004.2) as alternatives to RD+HNO; that OR logic is not supported in this version.</w:t>
      </w:r>
    </w:p>
    <w:p w14:paraId="361BC56C" w14:textId="77777777" w:rsidR="00586B35" w:rsidRDefault="00AC2ABA">
      <w:pPr>
        <w:pStyle w:val="Heading2"/>
      </w:pPr>
      <w:r>
        <w:t>5.2 Gate 1 Failure</w:t>
      </w:r>
    </w:p>
    <w:p w14:paraId="62719F04" w14:textId="77777777" w:rsidR="00586B35" w:rsidRDefault="00586B35"/>
    <w:p w14:paraId="3BEE540A" w14:textId="77777777" w:rsidR="00586B35" w:rsidRDefault="00AC2ABA">
      <w:r>
        <w:t>If any required element from §5.1 is absent or contains an empty value, the LVF returns a locationInvalid error (RFC 5222 §13.1) and terminates processing. No GIS lookup is performed.</w:t>
      </w:r>
    </w:p>
    <w:p w14:paraId="411AD993" w14:textId="77777777" w:rsidR="00586B35" w:rsidRDefault="00586B35"/>
    <w:p w14:paraId="3E19C35B" w14:textId="77777777" w:rsidR="00586B35" w:rsidRDefault="00AC2ABA">
      <w:pPr>
        <w:pStyle w:val="Heading2"/>
      </w:pPr>
      <w:r>
        <w:t>5.3 Empty vs. Omitted Elements</w:t>
      </w:r>
    </w:p>
    <w:p w14:paraId="7D68438F" w14:textId="77777777" w:rsidR="00586B35" w:rsidRDefault="00586B35"/>
    <w:p w14:paraId="23F4CC6C" w14:textId="77777777" w:rsidR="00586B35" w:rsidRDefault="00AC2ABA">
      <w:r>
        <w:t>Per INF-027 §2.5.7, these two conditions are treated differently throughout the algorithm:</w:t>
      </w:r>
    </w:p>
    <w:p w14:paraId="01530E4D" w14:textId="77777777" w:rsidR="00586B35" w:rsidRDefault="00586B35"/>
    <w:p w14:paraId="6A5842E3" w14:textId="77777777" w:rsidR="00586B35" w:rsidRDefault="00AC2ABA">
      <w:pPr>
        <w:pStyle w:val="ListParagraph"/>
        <w:numPr>
          <w:ilvl w:val="0"/>
          <w:numId w:val="1"/>
        </w:numPr>
      </w:pPr>
      <w:r>
        <w:t>Omitted element (tag absent from PIDF-LO): Not evaluated. Not reported in any list.</w:t>
      </w:r>
    </w:p>
    <w:p w14:paraId="570AF108" w14:textId="77777777" w:rsidR="00586B35" w:rsidRDefault="00AC2ABA">
      <w:pPr>
        <w:pStyle w:val="ListParagraph"/>
        <w:numPr>
          <w:ilvl w:val="0"/>
          <w:numId w:val="1"/>
        </w:numPr>
      </w:pPr>
      <w:r>
        <w:t>Empty element (tag present with no value, e.g., &lt;A4&gt;&lt;/A4&gt;): Must match an empty GIS record value. If the GIS record has a non-empty value for that field, it is invalid.</w:t>
      </w:r>
    </w:p>
    <w:p w14:paraId="59CD9ACB" w14:textId="77777777" w:rsidR="00586B35" w:rsidRDefault="00586B35"/>
    <w:p w14:paraId="3FB84440" w14:textId="77777777" w:rsidR="00586B35" w:rsidRDefault="00AC2ABA">
      <w:pPr>
        <w:ind w:left="720"/>
      </w:pPr>
      <w:r>
        <w:rPr>
          <w:i/>
          <w:iCs/>
          <w:sz w:val="20"/>
          <w:szCs w:val="20"/>
        </w:rPr>
        <w:t>This distinction is critical at Gate 1: an empty &lt;A2&gt;&lt;/A2&gt; fails Gate 1 because it does not provide a non-empty county value. An absent A2 tag also fails Gate 1. Similarly, an absent or empty &lt;HNO&gt; tag fails Gate 1 because a non-empty Address Number is required by this algorithm.</w:t>
      </w:r>
    </w:p>
    <w:p w14:paraId="1B1F114F" w14:textId="77777777" w:rsidR="00586B35" w:rsidRDefault="00586B35"/>
    <w:p w14:paraId="4C4E19C4" w14:textId="77777777" w:rsidR="001B3916" w:rsidRDefault="001B3916"/>
    <w:p w14:paraId="505C09EC" w14:textId="77777777" w:rsidR="001B3916" w:rsidRDefault="001B3916"/>
    <w:p w14:paraId="11E7D72C" w14:textId="77777777" w:rsidR="00586B35" w:rsidRDefault="00AC2ABA">
      <w:pPr>
        <w:pStyle w:val="Heading1"/>
      </w:pPr>
      <w:r>
        <w:t>6. Gate 2 — Progressive Filter</w:t>
      </w:r>
    </w:p>
    <w:p w14:paraId="063673CD" w14:textId="77777777" w:rsidR="00586B35" w:rsidRDefault="00586B35"/>
    <w:p w14:paraId="72053784" w14:textId="15BDFE05" w:rsidR="00586B35" w:rsidRDefault="00AC2ABA">
      <w:r>
        <w:t>Gate 2 is a single unified process that simultaneously identifies the authoritative GIS record and evaluates the submitted PIDF-LO elements against it. There is no separate GIS investigation step preceding element evaluation, the two are the same operation.</w:t>
      </w:r>
    </w:p>
    <w:p w14:paraId="4D2FBE0F" w14:textId="77777777" w:rsidR="00586B35" w:rsidRDefault="00586B35"/>
    <w:p w14:paraId="3B9B3013" w14:textId="77777777" w:rsidR="00586B35" w:rsidRDefault="00AC2ABA">
      <w:r>
        <w:t>The LVF processes submitted elements in hierarchical order (coarse-to-fine per INF-027 §2.5.3), applying each element as a filter against the candidate record set. The candidate set begins as all records in the active layer and narrows with each successive element. The process terminates with one of three outcomes: notFound (candidate set reaches zero or remains ambiguous after all elements are applied), locationValidation with &lt;invalid&gt; (a mismatch is found), or locationValidation without &lt;invalid&gt; (all submitted evaluable elements filtered successfully).</w:t>
      </w:r>
    </w:p>
    <w:p w14:paraId="4B900E96" w14:textId="77777777" w:rsidR="00586B35" w:rsidRDefault="00586B35"/>
    <w:p w14:paraId="708C677B" w14:textId="77777777" w:rsidR="00586B35" w:rsidRDefault="00AC2ABA">
      <w:r>
        <w:t>Civic address validation is performed by attribute comparison only. Geometry plays no role in the LVF's evaluation (INF-027 §2.4.1.2).</w:t>
      </w:r>
    </w:p>
    <w:p w14:paraId="556AD577" w14:textId="77777777" w:rsidR="00586B35" w:rsidRDefault="00586B35"/>
    <w:p w14:paraId="7E8C12C3" w14:textId="34C6B88B" w:rsidR="00586B35" w:rsidRDefault="00AC2ABA">
      <w:r>
        <w:t>Because STA-006.3 §3.2 mandates standardized field names for all data provisioned to the LVF through the Spatial Interface (SI), the LVF can reference GIS fields directly by their standardized names, no field name mapping or configuration is required or permitted.</w:t>
      </w:r>
    </w:p>
    <w:p w14:paraId="5EB8CF8E" w14:textId="77777777" w:rsidR="00586B35" w:rsidRDefault="00586B35"/>
    <w:p w14:paraId="72FF5938" w14:textId="77777777" w:rsidR="00586B35" w:rsidRDefault="00AC2ABA">
      <w:pPr>
        <w:pStyle w:val="Heading2"/>
      </w:pPr>
      <w:r>
        <w:t>6.1 Layer Search Order</w:t>
      </w:r>
    </w:p>
    <w:p w14:paraId="490EA2FE" w14:textId="77777777" w:rsidR="00586B35" w:rsidRDefault="00586B35"/>
    <w:p w14:paraId="518FC89B" w14:textId="77777777" w:rsidR="007B20D2" w:rsidRDefault="007B20D2" w:rsidP="007B20D2">
      <w:r>
        <w:lastRenderedPageBreak/>
        <w:t>The LVF MUST always search its highest-accuracy data first (INF-027 §2.5.4):</w:t>
      </w:r>
    </w:p>
    <w:p w14:paraId="140FD673" w14:textId="77777777" w:rsidR="007B20D2" w:rsidRPr="007B20D2" w:rsidRDefault="007B20D2" w:rsidP="007B20D2"/>
    <w:p w14:paraId="3EA2C215" w14:textId="46A28536" w:rsidR="007B20D2" w:rsidRPr="007B20D2" w:rsidRDefault="007B20D2" w:rsidP="00B571F2">
      <w:pPr>
        <w:pStyle w:val="ListParagraph"/>
        <w:numPr>
          <w:ilvl w:val="0"/>
          <w:numId w:val="1"/>
        </w:numPr>
      </w:pPr>
      <w:r>
        <w:t>Step 1: Run the progressive filter against the SiteStructureAddressPoint (SSAP) layer, Required layer per STA-006.3. If the SSAP layer is absent or empty, proceed directly to Step 2; absence of SSAP is not an error condition.</w:t>
      </w:r>
    </w:p>
    <w:p w14:paraId="04FC8456" w14:textId="63DD44DA" w:rsidR="007B20D2" w:rsidRDefault="007B20D2" w:rsidP="00B571F2">
      <w:pPr>
        <w:pStyle w:val="ListParagraph"/>
        <w:numPr>
          <w:ilvl w:val="0"/>
          <w:numId w:val="1"/>
        </w:numPr>
      </w:pPr>
      <w:r>
        <w:t>Step 2: If the SSAP filter does not yield exactly one matching record, run the same progressive filter against the RoadCenterLine (RCL) layer, Required layer per STA-006.3.</w:t>
      </w:r>
    </w:p>
    <w:p w14:paraId="666D8F83" w14:textId="77777777" w:rsidR="007B20D2" w:rsidRPr="007B20D2" w:rsidRDefault="007B20D2" w:rsidP="00B571F2">
      <w:pPr>
        <w:ind w:left="720"/>
      </w:pPr>
    </w:p>
    <w:p w14:paraId="14277E3E" w14:textId="77777777" w:rsidR="007B20D2" w:rsidRPr="00B571F2" w:rsidRDefault="007B20D2" w:rsidP="00B571F2">
      <w:pPr>
        <w:ind w:left="720"/>
        <w:rPr>
          <w:i/>
          <w:iCs/>
          <w:sz w:val="20"/>
          <w:szCs w:val="20"/>
        </w:rPr>
      </w:pPr>
      <w:r>
        <w:rPr>
          <w:i/>
          <w:iCs/>
          <w:sz w:val="20"/>
          <w:szCs w:val="20"/>
        </w:rPr>
        <w:t>If exactly one SSAP record remains after all submitted elements have been applied as filters, the LVF proceeds directly to response assembly without consulting the RCL layer (INF-027 §2.5.4).</w:t>
      </w:r>
    </w:p>
    <w:p w14:paraId="4A22C858" w14:textId="77777777" w:rsidR="007B20D2" w:rsidRPr="007B20D2" w:rsidRDefault="007B20D2" w:rsidP="007B20D2"/>
    <w:p w14:paraId="336CBE2C" w14:textId="77777777" w:rsidR="007B20D2" w:rsidRPr="007B20D2" w:rsidRDefault="007B20D2" w:rsidP="007B20D2">
      <w:r>
        <w:rPr>
          <w:b/>
          <w:bCs/>
        </w:rPr>
        <w:t>SSAP terminal state and RCL fallback</w:t>
      </w:r>
      <w:r>
        <w:t>. When the SSAP progressive filter fires stop-on-first-invalid, the fallback behavior depends on which element caused the candidate set to reach zero:</w:t>
      </w:r>
    </w:p>
    <w:p w14:paraId="6DC86E88" w14:textId="77777777" w:rsidR="007B20D2" w:rsidRPr="007B20D2" w:rsidRDefault="007B20D2" w:rsidP="00B571F2">
      <w:pPr>
        <w:pStyle w:val="ListParagraph"/>
        <w:numPr>
          <w:ilvl w:val="0"/>
          <w:numId w:val="1"/>
        </w:numPr>
      </w:pPr>
      <w:r>
        <w:t>If SSAP fails for any reason (zero candidates at any element, or 2+ candidates after all elements are exhausted): the SSAP result is discarded and the RCL layer is evaluated from the beginning with a fresh filter state. RCL is always consulted when SSAP does not yield exactly one match, regardless of which element caused the failure. This uniform fallthrough rule ensures that roads provisioned only as centerlines (with no SSAP address points) can still produce a valid result via RCL range evaluation.</w:t>
      </w:r>
    </w:p>
    <w:p w14:paraId="3D453B5C" w14:textId="77777777" w:rsidR="007B20D2" w:rsidRDefault="007B20D2" w:rsidP="00B571F2">
      <w:pPr>
        <w:pStyle w:val="ListParagraph"/>
        <w:numPr>
          <w:ilvl w:val="0"/>
          <w:numId w:val="1"/>
        </w:numPr>
      </w:pPr>
      <w:r>
        <w:t>Note: SSAP coverage is not guaranteed to be complete. Roads provisioned as centerlines only (with no SSAP address points) will produce zero SSAP candidates at the RD step. Uniform fallthrough to RCL in this case is correct behavior — RCL can validate the address against address ranges even when no address point exists.</w:t>
      </w:r>
    </w:p>
    <w:p w14:paraId="24031E40" w14:textId="77777777" w:rsidR="00B571F2" w:rsidRPr="007B20D2" w:rsidRDefault="00B571F2" w:rsidP="00B571F2">
      <w:pPr>
        <w:pStyle w:val="ListParagraph"/>
        <w:ind w:left="720"/>
      </w:pPr>
    </w:p>
    <w:p w14:paraId="26AC5152" w14:textId="77777777" w:rsidR="007B20D2" w:rsidRPr="00B571F2" w:rsidRDefault="007B20D2" w:rsidP="00B571F2">
      <w:pPr>
        <w:ind w:left="720"/>
        <w:rPr>
          <w:i/>
          <w:iCs/>
          <w:sz w:val="20"/>
          <w:szCs w:val="20"/>
        </w:rPr>
      </w:pPr>
      <w:r>
        <w:rPr>
          <w:i/>
          <w:iCs/>
          <w:sz w:val="20"/>
          <w:szCs w:val="20"/>
        </w:rPr>
        <w:t>Note: This distinction is necessary because SSAP coverage is not guaranteed to be complete. A house number absent from SSAP is a normal data condition, not a validation failure.</w:t>
      </w:r>
    </w:p>
    <w:p w14:paraId="3BB888FC" w14:textId="77777777" w:rsidR="00586B35" w:rsidRDefault="00586B35"/>
    <w:p w14:paraId="316C0F5A" w14:textId="77777777" w:rsidR="00586B35" w:rsidRDefault="00AC2ABA">
      <w:pPr>
        <w:pStyle w:val="Heading2"/>
      </w:pPr>
      <w:r>
        <w:t>6.2 Progressive Filter Mechanics</w:t>
      </w:r>
    </w:p>
    <w:p w14:paraId="1995C770" w14:textId="77777777" w:rsidR="00586B35" w:rsidRDefault="00586B35"/>
    <w:p w14:paraId="2210E211" w14:textId="77777777" w:rsidR="00586B35" w:rsidRDefault="00AC2ABA">
      <w:r>
        <w:t>The filter operates as follows. The candidate set begins as all records in the active layer. Each submitted element acts as a successive filter, progressively narrowing the candidate set. For each submitted element, in hierarchical order:</w:t>
      </w:r>
    </w:p>
    <w:p w14:paraId="7CBD5980" w14:textId="77777777" w:rsidR="00586B35" w:rsidRDefault="00586B35"/>
    <w:p w14:paraId="071F6D9A" w14:textId="3AA7500A" w:rsidR="00586B35" w:rsidRDefault="00AC2ABA">
      <w:pPr>
        <w:pStyle w:val="ListParagraph"/>
        <w:numPr>
          <w:ilvl w:val="0"/>
          <w:numId w:val="1"/>
        </w:numPr>
      </w:pPr>
      <w:r>
        <w:t>If the element is not submitted (tag absent): skip, do not filter on this element, do not add to any response list</w:t>
      </w:r>
    </w:p>
    <w:p w14:paraId="5BBC6836" w14:textId="3FB6583D" w:rsidR="00586B35" w:rsidRDefault="00AC2ABA">
      <w:pPr>
        <w:pStyle w:val="ListParagraph"/>
        <w:numPr>
          <w:ilvl w:val="0"/>
          <w:numId w:val="1"/>
        </w:numPr>
      </w:pPr>
      <w:r>
        <w:t>If the element is in the pre-defined unchecked set for the active layer (§6.5): skip, add to &lt;unchecked&gt; at response assembly</w:t>
      </w:r>
    </w:p>
    <w:p w14:paraId="65F6D374" w14:textId="77777777" w:rsidR="00586B35" w:rsidRDefault="00AC2ABA">
      <w:pPr>
        <w:pStyle w:val="ListParagraph"/>
        <w:numPr>
          <w:ilvl w:val="0"/>
          <w:numId w:val="1"/>
        </w:numPr>
      </w:pPr>
      <w:r>
        <w:t>If the element is ca:HNO and the active layer is RCL: apply the range, parity, and validation flag check (§6.6) rather than exact match</w:t>
      </w:r>
    </w:p>
    <w:p w14:paraId="491B024D" w14:textId="77777777" w:rsidR="00586B35" w:rsidRDefault="00AC2ABA">
      <w:pPr>
        <w:pStyle w:val="ListParagraph"/>
        <w:numPr>
          <w:ilvl w:val="0"/>
          <w:numId w:val="1"/>
        </w:numPr>
      </w:pPr>
      <w:r>
        <w:t>Otherwise: filter the candidate set to records where the corresponding STA-006.3 field exactly matches the submitted value (case-insensitive per STA-004.2 and STA-006.3 §3.3)</w:t>
      </w:r>
    </w:p>
    <w:p w14:paraId="2C3412CC" w14:textId="77777777" w:rsidR="00586B35" w:rsidRDefault="00586B35"/>
    <w:p w14:paraId="64C1F93E" w14:textId="77777777" w:rsidR="00586B35" w:rsidRDefault="00AC2ABA">
      <w:r>
        <w:t>After each filter step:</w:t>
      </w:r>
    </w:p>
    <w:p w14:paraId="0083B743" w14:textId="77777777" w:rsidR="00586B35" w:rsidRDefault="00586B35"/>
    <w:p w14:paraId="581A42DB" w14:textId="5163F660" w:rsidR="001941BA" w:rsidRDefault="001941BA">
      <w:pPr>
        <w:pStyle w:val="ListParagraph"/>
        <w:numPr>
          <w:ilvl w:val="0"/>
          <w:numId w:val="1"/>
        </w:numPr>
      </w:pPr>
      <w:r>
        <w:t xml:space="preserve">Candidate set non-zero after filtering: the element is submitted, evaluable, and the candidate set remains non-zero, add to &lt;valid&gt;, continue to next element. This includes </w:t>
        <w:lastRenderedPageBreak/>
        <w:t>the case where the candidate set is unchanged because all records matched the submitted value; a non-discriminating element is still genuinely valid.</w:t>
      </w:r>
    </w:p>
    <w:p w14:paraId="0283AA46" w14:textId="02EF8F07" w:rsidR="001C0870" w:rsidRDefault="001C0870" w:rsidP="001C0870">
      <w:pPr>
        <w:pStyle w:val="ListParagraph"/>
        <w:numPr>
          <w:ilvl w:val="0"/>
          <w:numId w:val="1"/>
        </w:numPr>
      </w:pPr>
      <w:r>
        <w:t>Candidate set = 0: the element caused no records to match, add element to &lt;invalid&gt;, add all remaining submitted evaluable elements to &lt;unchecked&gt;, stop evaluation, proceed to response assembly</w:t>
      </w:r>
    </w:p>
    <w:p w14:paraId="1027EECA" w14:textId="3B4EC454" w:rsidR="00586B35" w:rsidRDefault="001C0870" w:rsidP="001C0870">
      <w:pPr>
        <w:pStyle w:val="ListParagraph"/>
        <w:numPr>
          <w:ilvl w:val="0"/>
          <w:numId w:val="1"/>
        </w:numPr>
      </w:pPr>
      <w:r>
        <w:t>Candidate set unchanged (2+) at the final submitted element: all elements have been evaluated and the LVF cannot determine a single authoritative record, result is notFound, proceed to response assembly</w:t>
      </w:r>
    </w:p>
    <w:p w14:paraId="67006711" w14:textId="77777777" w:rsidR="001C0870" w:rsidRDefault="001C0870" w:rsidP="001C0870">
      <w:pPr>
        <w:pStyle w:val="ListParagraph"/>
        <w:ind w:left="720"/>
      </w:pPr>
    </w:p>
    <w:p w14:paraId="3FFF7747" w14:textId="77777777" w:rsidR="00F00551" w:rsidRDefault="00F00551" w:rsidP="00F00551"/>
    <w:p w14:paraId="10F6042F" w14:textId="77777777" w:rsidR="00586B35" w:rsidRDefault="00AC2ABA">
      <w:pPr>
        <w:pStyle w:val="Heading2"/>
      </w:pPr>
      <w:r>
        <w:t>6.3 notFound Conditions</w:t>
      </w:r>
    </w:p>
    <w:p w14:paraId="490B3EB0" w14:textId="77777777" w:rsidR="00586B35" w:rsidRDefault="00586B35"/>
    <w:p w14:paraId="4F70C7F1" w14:textId="77777777" w:rsidR="00586B35" w:rsidRDefault="00AC2ABA">
      <w:r>
        <w:t>The LVF returns a notFound error (RFC 5222 §13.1) as a terminal response when:</w:t>
      </w:r>
    </w:p>
    <w:p w14:paraId="34B358DF" w14:textId="77777777" w:rsidR="00586B35" w:rsidRDefault="00586B35"/>
    <w:p w14:paraId="5F652133" w14:textId="77777777" w:rsidR="00586B35" w:rsidRDefault="00AC2ABA">
      <w:pPr>
        <w:pStyle w:val="ListParagraph"/>
        <w:numPr>
          <w:ilvl w:val="0"/>
          <w:numId w:val="1"/>
        </w:numPr>
      </w:pPr>
      <w:r>
        <w:t>No GIS layers are provisioned to support the validation of the submitted address</w:t>
      </w:r>
    </w:p>
    <w:p w14:paraId="45B79897" w14:textId="77777777" w:rsidR="00586B35" w:rsidRDefault="00AC2ABA">
      <w:pPr>
        <w:pStyle w:val="ListParagraph"/>
        <w:numPr>
          <w:ilvl w:val="0"/>
          <w:numId w:val="1"/>
        </w:numPr>
      </w:pPr>
      <w:r>
        <w:t>The progressive filter reduces the candidate set to zero on all available layers, AND the submitted administrative elements fall within the LVF’s civic coverage region (see §3.2)</w:t>
      </w:r>
    </w:p>
    <w:p w14:paraId="2F65A463" w14:textId="77777777" w:rsidR="00586B35" w:rsidRDefault="00AC2ABA">
      <w:pPr>
        <w:pStyle w:val="ListParagraph"/>
        <w:numPr>
          <w:ilvl w:val="0"/>
          <w:numId w:val="1"/>
        </w:numPr>
      </w:pPr>
      <w:r>
        <w:t>The progressive filter reduces the candidate set to zero on all available layers, AND the submitted administrative elements fall outside the LVF’s civic coverage region (see §3.2)</w:t>
      </w:r>
    </w:p>
    <w:p w14:paraId="2F65A462" w14:textId="77777777" w:rsidR="00586B35" w:rsidRDefault="00AC2ABA">
      <w:pPr>
        <w:pStyle w:val="ListParagraph"/>
        <w:numPr>
          <w:ilvl w:val="0"/>
          <w:numId w:val="1"/>
        </w:numPr>
      </w:pPr>
      <w:r>
        <w:t>All submitted elements have been applied and the candidate set remains 2+ on all available layers</w:t>
      </w:r>
    </w:p>
    <w:p w14:paraId="27E04384" w14:textId="77777777" w:rsidR="00586B35" w:rsidRDefault="00586B35"/>
    <w:p w14:paraId="2A80208B" w14:textId="77777777" w:rsidR="00586B35" w:rsidRDefault="00586B35"/>
    <w:p w14:paraId="106D30AB" w14:textId="77777777" w:rsidR="00586B35" w:rsidRDefault="00586B35">
      <w:pPr>
        <w:ind w:left="720"/>
      </w:pPr>
    </w:p>
    <w:p w14:paraId="71BFF0F0" w14:textId="77777777" w:rsidR="00FB4CA6" w:rsidRDefault="00FB4CA6">
      <w:pPr>
        <w:ind w:left="720"/>
      </w:pPr>
    </w:p>
    <w:p w14:paraId="47F0BE20" w14:textId="77777777" w:rsidR="00586B35" w:rsidRDefault="00586B35"/>
    <w:p w14:paraId="79BABFB1" w14:textId="77777777" w:rsidR="00586B35" w:rsidRDefault="00AC2ABA">
      <w:pPr>
        <w:pStyle w:val="Heading2"/>
      </w:pPr>
      <w:r>
        <w:t>6.4 RCL Side Determination</w:t>
      </w:r>
    </w:p>
    <w:p w14:paraId="0C58E2FD" w14:textId="77777777" w:rsidR="00586B35" w:rsidRDefault="00586B35"/>
    <w:p w14:paraId="4908B6C9" w14:textId="77777777" w:rsidR="00586B35" w:rsidRDefault="00AC2ABA">
      <w:r>
        <w:t>When the active layer is RoadCenterLine, evaluation proceeds in normal hierarchical order. When HNO is reached at its position in the hierarchy, the LVF evaluates it using the range, parity, and validation flag check described in §6.6. This check determines which side of the road (Left or Right) the submitted address falls on. From that point forward, all remaining side-specific RCL fields are evaluated using the determined side’s attribute values.</w:t>
      </w:r>
    </w:p>
    <w:p w14:paraId="6E5923AB" w14:textId="77777777" w:rsidR="00586B35" w:rsidRDefault="00586B35"/>
    <w:p w14:paraId="6CBA517A" w14:textId="77777777" w:rsidR="00586B35" w:rsidRDefault="00586B35"/>
    <w:p w14:paraId="42D4A6FD" w14:textId="77777777" w:rsidR="00586B35" w:rsidRDefault="00AC2ABA">
      <w:pPr>
        <w:pStyle w:val="Heading2"/>
      </w:pPr>
      <w:r>
        <w:t>6.5 Pre-Defined Unchecked Elements</w:t>
      </w:r>
    </w:p>
    <w:p w14:paraId="73170083" w14:textId="77777777" w:rsidR="00586B35" w:rsidRDefault="00586B35"/>
    <w:p w14:paraId="547BA22A" w14:textId="77777777" w:rsidR="00586B35" w:rsidRDefault="00AC2ABA">
      <w:r>
        <w:t>Some submitted elements are automatically placed in &lt;unchecked&gt; and excluded from the progressive filter. These are divided into two groups based on which layers they apply to.</w:t>
      </w:r>
    </w:p>
    <w:p w14:paraId="260919C6" w14:textId="77777777" w:rsidR="00586B35" w:rsidRDefault="00586B35"/>
    <w:p w14:paraId="462E85B7" w14:textId="77777777" w:rsidR="00586B35" w:rsidRDefault="00AC2ABA">
      <w:pPr>
        <w:pStyle w:val="Heading3"/>
      </w:pPr>
      <w:r>
        <w:t>6.5.1 Elements Unchecked on All Layers</w:t>
      </w:r>
    </w:p>
    <w:p w14:paraId="01CC8D95"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2199"/>
        <w:gridCol w:w="2201"/>
        <w:gridCol w:w="4960"/>
      </w:tblGrid>
      <w:tr w:rsidR="00586B35" w14:paraId="5242F0F8" w14:textId="77777777">
        <w:trPr>
          <w:tblHeader/>
        </w:trPr>
        <w:tc>
          <w:tcPr>
            <w:tcW w:w="2199" w:type="dxa"/>
            <w:tcBorders>
              <w:top w:val="single" w:sz="2" w:space="0" w:color="CCCCCC"/>
              <w:left w:val="single" w:sz="2" w:space="0" w:color="CCCCCC"/>
              <w:bottom w:val="single" w:sz="2" w:space="0" w:color="CCCCCC"/>
              <w:right w:val="single" w:sz="2" w:space="0" w:color="CCCCCC"/>
            </w:tcBorders>
            <w:shd w:val="clear" w:color="auto" w:fill="D5E8F0"/>
          </w:tcPr>
          <w:p w14:paraId="1F604747" w14:textId="77777777" w:rsidR="00586B35" w:rsidRDefault="00AC2ABA">
            <w:r>
              <w:rPr>
                <w:b/>
                <w:bCs/>
              </w:rPr>
              <w:t>PIDF-LO Element</w:t>
            </w:r>
          </w:p>
        </w:tc>
        <w:tc>
          <w:tcPr>
            <w:tcW w:w="2201" w:type="dxa"/>
            <w:tcBorders>
              <w:top w:val="single" w:sz="2" w:space="0" w:color="CCCCCC"/>
              <w:left w:val="single" w:sz="2" w:space="0" w:color="CCCCCC"/>
              <w:bottom w:val="single" w:sz="2" w:space="0" w:color="CCCCCC"/>
              <w:right w:val="single" w:sz="2" w:space="0" w:color="CCCCCC"/>
            </w:tcBorders>
            <w:shd w:val="clear" w:color="auto" w:fill="D5E8F0"/>
          </w:tcPr>
          <w:p w14:paraId="4B9B2079" w14:textId="77777777" w:rsidR="00586B35" w:rsidRDefault="00AC2ABA">
            <w:r>
              <w:rPr>
                <w:b/>
                <w:bCs/>
              </w:rPr>
              <w:t>CLDXF-US Name</w:t>
            </w:r>
          </w:p>
        </w:tc>
        <w:tc>
          <w:tcPr>
            <w:tcW w:w="4960" w:type="dxa"/>
            <w:tcBorders>
              <w:top w:val="single" w:sz="2" w:space="0" w:color="CCCCCC"/>
              <w:left w:val="single" w:sz="2" w:space="0" w:color="CCCCCC"/>
              <w:bottom w:val="single" w:sz="2" w:space="0" w:color="CCCCCC"/>
              <w:right w:val="single" w:sz="2" w:space="0" w:color="CCCCCC"/>
            </w:tcBorders>
            <w:shd w:val="clear" w:color="auto" w:fill="D5E8F0"/>
          </w:tcPr>
          <w:p w14:paraId="19399CD9" w14:textId="77777777" w:rsidR="00586B35" w:rsidRDefault="00AC2ABA">
            <w:r>
              <w:rPr>
                <w:b/>
                <w:bCs/>
              </w:rPr>
              <w:t>Reason</w:t>
            </w:r>
          </w:p>
        </w:tc>
      </w:tr>
      <w:tr w:rsidR="00586B35" w14:paraId="2C60695F" w14:textId="77777777">
        <w:tc>
          <w:tcPr>
            <w:tcW w:w="2199" w:type="dxa"/>
            <w:tcBorders>
              <w:top w:val="single" w:sz="2" w:space="0" w:color="CCCCCC"/>
              <w:left w:val="single" w:sz="2" w:space="0" w:color="CCCCCC"/>
              <w:bottom w:val="single" w:sz="2" w:space="0" w:color="CCCCCC"/>
              <w:right w:val="single" w:sz="2" w:space="0" w:color="CCCCCC"/>
            </w:tcBorders>
          </w:tcPr>
          <w:p w14:paraId="6D234683" w14:textId="77777777" w:rsidR="00586B35" w:rsidRDefault="00AC2ABA">
            <w:r>
              <w:t>cdx2:DT</w:t>
            </w:r>
          </w:p>
        </w:tc>
        <w:tc>
          <w:tcPr>
            <w:tcW w:w="2201" w:type="dxa"/>
            <w:tcBorders>
              <w:top w:val="single" w:sz="2" w:space="0" w:color="CCCCCC"/>
              <w:left w:val="single" w:sz="2" w:space="0" w:color="CCCCCC"/>
              <w:bottom w:val="single" w:sz="2" w:space="0" w:color="CCCCCC"/>
              <w:right w:val="single" w:sz="2" w:space="0" w:color="CCCCCC"/>
            </w:tcBorders>
          </w:tcPr>
          <w:p w14:paraId="7D55096B" w14:textId="77777777" w:rsidR="00586B35" w:rsidRDefault="00AC2ABA">
            <w:r>
              <w:t>Direction of Travel</w:t>
            </w:r>
          </w:p>
        </w:tc>
        <w:tc>
          <w:tcPr>
            <w:tcW w:w="4960" w:type="dxa"/>
            <w:tcBorders>
              <w:top w:val="single" w:sz="2" w:space="0" w:color="CCCCCC"/>
              <w:left w:val="single" w:sz="2" w:space="0" w:color="CCCCCC"/>
              <w:bottom w:val="single" w:sz="2" w:space="0" w:color="CCCCCC"/>
              <w:right w:val="single" w:sz="2" w:space="0" w:color="CCCCCC"/>
            </w:tcBorders>
          </w:tcPr>
          <w:p w14:paraId="42575B90" w14:textId="77777777" w:rsidR="00586B35" w:rsidRDefault="00AC2ABA">
            <w:r>
              <w:t>Describes movement, not a fixed location attribute. Not evaluable against GIS record data.</w:t>
            </w:r>
          </w:p>
        </w:tc>
      </w:tr>
      <w:tr w:rsidR="00586B35" w14:paraId="37F71320" w14:textId="77777777">
        <w:tc>
          <w:tcPr>
            <w:tcW w:w="2199" w:type="dxa"/>
            <w:tcBorders>
              <w:top w:val="single" w:sz="2" w:space="0" w:color="CCCCCC"/>
              <w:left w:val="single" w:sz="2" w:space="0" w:color="CCCCCC"/>
              <w:bottom w:val="single" w:sz="2" w:space="0" w:color="CCCCCC"/>
              <w:right w:val="single" w:sz="2" w:space="0" w:color="CCCCCC"/>
            </w:tcBorders>
          </w:tcPr>
          <w:p w14:paraId="09B734FC" w14:textId="77777777" w:rsidR="00586B35" w:rsidRDefault="00AC2ABA">
            <w:r>
              <w:lastRenderedPageBreak/>
              <w:t>cdx2:HNC</w:t>
            </w:r>
          </w:p>
        </w:tc>
        <w:tc>
          <w:tcPr>
            <w:tcW w:w="2201" w:type="dxa"/>
            <w:tcBorders>
              <w:top w:val="single" w:sz="2" w:space="0" w:color="CCCCCC"/>
              <w:left w:val="single" w:sz="2" w:space="0" w:color="CCCCCC"/>
              <w:bottom w:val="single" w:sz="2" w:space="0" w:color="CCCCCC"/>
              <w:right w:val="single" w:sz="2" w:space="0" w:color="CCCCCC"/>
            </w:tcBorders>
          </w:tcPr>
          <w:p w14:paraId="5478685C" w14:textId="77777777" w:rsidR="00586B35" w:rsidRDefault="00AC2ABA">
            <w:r>
              <w:t>Address Number Complete</w:t>
            </w:r>
          </w:p>
        </w:tc>
        <w:tc>
          <w:tcPr>
            <w:tcW w:w="4960" w:type="dxa"/>
            <w:tcBorders>
              <w:top w:val="single" w:sz="2" w:space="0" w:color="CCCCCC"/>
              <w:left w:val="single" w:sz="2" w:space="0" w:color="CCCCCC"/>
              <w:bottom w:val="single" w:sz="2" w:space="0" w:color="CCCCCC"/>
              <w:right w:val="single" w:sz="2" w:space="0" w:color="CCCCCC"/>
            </w:tcBorders>
          </w:tcPr>
          <w:p w14:paraId="2A486FD5" w14:textId="77777777" w:rsidR="00586B35" w:rsidRDefault="00AC2ABA">
            <w:r>
              <w:t>Composite of HNO, HNP, and HNS. Redundant when components are evaluated individually; evaluating both risks false non-conforming results from string formatting differences in the composite field.</w:t>
            </w:r>
          </w:p>
        </w:tc>
      </w:tr>
      <w:tr w:rsidR="00586B35" w14:paraId="5C146753" w14:textId="77777777">
        <w:tc>
          <w:tcPr>
            <w:tcW w:w="2199" w:type="dxa"/>
            <w:tcBorders>
              <w:top w:val="single" w:sz="2" w:space="0" w:color="CCCCCC"/>
              <w:left w:val="single" w:sz="2" w:space="0" w:color="CCCCCC"/>
              <w:bottom w:val="single" w:sz="2" w:space="0" w:color="CCCCCC"/>
              <w:right w:val="single" w:sz="2" w:space="0" w:color="CCCCCC"/>
            </w:tcBorders>
          </w:tcPr>
          <w:p w14:paraId="1CA576D0" w14:textId="77777777" w:rsidR="00586B35" w:rsidRDefault="00AC2ABA">
            <w:r>
              <w:t>ca:LOC</w:t>
            </w:r>
          </w:p>
        </w:tc>
        <w:tc>
          <w:tcPr>
            <w:tcW w:w="2201" w:type="dxa"/>
            <w:tcBorders>
              <w:top w:val="single" w:sz="2" w:space="0" w:color="CCCCCC"/>
              <w:left w:val="single" w:sz="2" w:space="0" w:color="CCCCCC"/>
              <w:bottom w:val="single" w:sz="2" w:space="0" w:color="CCCCCC"/>
              <w:right w:val="single" w:sz="2" w:space="0" w:color="CCCCCC"/>
            </w:tcBorders>
          </w:tcPr>
          <w:p w14:paraId="12CBC848" w14:textId="77777777" w:rsidR="00586B35" w:rsidRDefault="00AC2ABA">
            <w:r>
              <w:t>Additional Location Information</w:t>
            </w:r>
          </w:p>
        </w:tc>
        <w:tc>
          <w:tcPr>
            <w:tcW w:w="4960" w:type="dxa"/>
            <w:tcBorders>
              <w:top w:val="single" w:sz="2" w:space="0" w:color="CCCCCC"/>
              <w:left w:val="single" w:sz="2" w:space="0" w:color="CCCCCC"/>
              <w:bottom w:val="single" w:sz="2" w:space="0" w:color="CCCCCC"/>
              <w:right w:val="single" w:sz="2" w:space="0" w:color="CCCCCC"/>
            </w:tcBorders>
          </w:tcPr>
          <w:p w14:paraId="2ECF26E8" w14:textId="77777777" w:rsidR="00586B35" w:rsidRDefault="00AC2ABA">
            <w:r>
              <w:t>Free-text descriptive field. Not a precise location identifier suitable for deterministic matching.</w:t>
            </w:r>
          </w:p>
        </w:tc>
      </w:tr>
      <w:tr w:rsidR="00586B35" w14:paraId="57AB3564" w14:textId="77777777">
        <w:tc>
          <w:tcPr>
            <w:tcW w:w="2199" w:type="dxa"/>
            <w:tcBorders>
              <w:top w:val="single" w:sz="2" w:space="0" w:color="CCCCCC"/>
              <w:left w:val="single" w:sz="2" w:space="0" w:color="CCCCCC"/>
              <w:bottom w:val="single" w:sz="2" w:space="0" w:color="CCCCCC"/>
              <w:right w:val="single" w:sz="2" w:space="0" w:color="CCCCCC"/>
            </w:tcBorders>
          </w:tcPr>
          <w:p w14:paraId="15CCBB37" w14:textId="77777777" w:rsidR="00586B35" w:rsidRDefault="00AC2ABA">
            <w:r>
              <w:t>ca:PLC</w:t>
            </w:r>
          </w:p>
        </w:tc>
        <w:tc>
          <w:tcPr>
            <w:tcW w:w="2201" w:type="dxa"/>
            <w:tcBorders>
              <w:top w:val="single" w:sz="2" w:space="0" w:color="CCCCCC"/>
              <w:left w:val="single" w:sz="2" w:space="0" w:color="CCCCCC"/>
              <w:bottom w:val="single" w:sz="2" w:space="0" w:color="CCCCCC"/>
              <w:right w:val="single" w:sz="2" w:space="0" w:color="CCCCCC"/>
            </w:tcBorders>
          </w:tcPr>
          <w:p w14:paraId="6A36DB35" w14:textId="77777777" w:rsidR="00586B35" w:rsidRDefault="00AC2ABA">
            <w:r>
              <w:t>Place Type</w:t>
            </w:r>
          </w:p>
        </w:tc>
        <w:tc>
          <w:tcPr>
            <w:tcW w:w="4960" w:type="dxa"/>
            <w:tcBorders>
              <w:top w:val="single" w:sz="2" w:space="0" w:color="CCCCCC"/>
              <w:left w:val="single" w:sz="2" w:space="0" w:color="CCCCCC"/>
              <w:bottom w:val="single" w:sz="2" w:space="0" w:color="CCCCCC"/>
              <w:right w:val="single" w:sz="2" w:space="0" w:color="CCCCCC"/>
            </w:tcBorders>
          </w:tcPr>
          <w:p w14:paraId="5584833A" w14:textId="57CE9A9D" w:rsidR="00586B35" w:rsidRDefault="00AC2ABA">
            <w:r>
              <w:t>Describes the nature of the location (e.g., airport, hospital). A descriptor of what the location is rather than where it is, not a reliable validation element.</w:t>
            </w:r>
          </w:p>
        </w:tc>
      </w:tr>
    </w:tbl>
    <w:p w14:paraId="5E2C17B1" w14:textId="77777777" w:rsidR="00586B35" w:rsidRDefault="00586B35"/>
    <w:p w14:paraId="5C95BD63" w14:textId="77777777" w:rsidR="00586B35" w:rsidRDefault="00AC2ABA">
      <w:pPr>
        <w:pStyle w:val="Heading3"/>
      </w:pPr>
      <w:r>
        <w:t>6.5.2 Elements Unchecked on RCL Layer Only</w:t>
      </w:r>
    </w:p>
    <w:p w14:paraId="778F61DE" w14:textId="77777777" w:rsidR="00586B35" w:rsidRDefault="00586B35"/>
    <w:p w14:paraId="52AA78DC" w14:textId="77777777" w:rsidR="00586B35" w:rsidRDefault="00AC2ABA">
      <w:r>
        <w:t>The following elements are excluded from evaluation only when the active layer is RoadCenterLine, because the RCL layer does not carry these attributes. When the active layer is SSAP, these elements are evaluated normally:</w:t>
      </w:r>
    </w:p>
    <w:p w14:paraId="70EB6975"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2428"/>
        <w:gridCol w:w="2154"/>
        <w:gridCol w:w="4778"/>
      </w:tblGrid>
      <w:tr w:rsidR="00586B35" w14:paraId="2BFC9234" w14:textId="77777777">
        <w:trPr>
          <w:tblHeader/>
        </w:trPr>
        <w:tc>
          <w:tcPr>
            <w:tcW w:w="2428" w:type="dxa"/>
            <w:tcBorders>
              <w:top w:val="single" w:sz="2" w:space="0" w:color="CCCCCC"/>
              <w:left w:val="single" w:sz="2" w:space="0" w:color="CCCCCC"/>
              <w:bottom w:val="single" w:sz="2" w:space="0" w:color="CCCCCC"/>
              <w:right w:val="single" w:sz="2" w:space="0" w:color="CCCCCC"/>
            </w:tcBorders>
            <w:shd w:val="clear" w:color="auto" w:fill="D5E8F0"/>
          </w:tcPr>
          <w:p w14:paraId="1239B008" w14:textId="77777777" w:rsidR="00586B35" w:rsidRDefault="00AC2ABA">
            <w:r>
              <w:rPr>
                <w:b/>
                <w:bCs/>
              </w:rPr>
              <w:t>PIDF-LO Element</w:t>
            </w:r>
          </w:p>
        </w:tc>
        <w:tc>
          <w:tcPr>
            <w:tcW w:w="2154" w:type="dxa"/>
            <w:tcBorders>
              <w:top w:val="single" w:sz="2" w:space="0" w:color="CCCCCC"/>
              <w:left w:val="single" w:sz="2" w:space="0" w:color="CCCCCC"/>
              <w:bottom w:val="single" w:sz="2" w:space="0" w:color="CCCCCC"/>
              <w:right w:val="single" w:sz="2" w:space="0" w:color="CCCCCC"/>
            </w:tcBorders>
            <w:shd w:val="clear" w:color="auto" w:fill="D5E8F0"/>
          </w:tcPr>
          <w:p w14:paraId="4A22E691" w14:textId="77777777" w:rsidR="00586B35" w:rsidRDefault="00AC2ABA">
            <w:r>
              <w:rPr>
                <w:b/>
                <w:bCs/>
              </w:rPr>
              <w:t>CLDXF-US Name</w:t>
            </w:r>
          </w:p>
        </w:tc>
        <w:tc>
          <w:tcPr>
            <w:tcW w:w="4778" w:type="dxa"/>
            <w:tcBorders>
              <w:top w:val="single" w:sz="2" w:space="0" w:color="CCCCCC"/>
              <w:left w:val="single" w:sz="2" w:space="0" w:color="CCCCCC"/>
              <w:bottom w:val="single" w:sz="2" w:space="0" w:color="CCCCCC"/>
              <w:right w:val="single" w:sz="2" w:space="0" w:color="CCCCCC"/>
            </w:tcBorders>
            <w:shd w:val="clear" w:color="auto" w:fill="D5E8F0"/>
          </w:tcPr>
          <w:p w14:paraId="37F42357" w14:textId="77777777" w:rsidR="00586B35" w:rsidRDefault="00AC2ABA">
            <w:r>
              <w:rPr>
                <w:b/>
                <w:bCs/>
              </w:rPr>
              <w:t>Reason</w:t>
            </w:r>
          </w:p>
        </w:tc>
      </w:tr>
      <w:tr w:rsidR="00586B35" w14:paraId="09D5B955" w14:textId="77777777">
        <w:tc>
          <w:tcPr>
            <w:tcW w:w="2428" w:type="dxa"/>
            <w:tcBorders>
              <w:top w:val="single" w:sz="2" w:space="0" w:color="CCCCCC"/>
              <w:left w:val="single" w:sz="2" w:space="0" w:color="CCCCCC"/>
              <w:bottom w:val="single" w:sz="2" w:space="0" w:color="CCCCCC"/>
              <w:right w:val="single" w:sz="2" w:space="0" w:color="CCCCCC"/>
            </w:tcBorders>
          </w:tcPr>
          <w:p w14:paraId="1381A751" w14:textId="77777777" w:rsidR="00586B35" w:rsidRDefault="00AC2ABA">
            <w:r>
              <w:t>ca:HNS</w:t>
            </w:r>
          </w:p>
        </w:tc>
        <w:tc>
          <w:tcPr>
            <w:tcW w:w="2154" w:type="dxa"/>
            <w:tcBorders>
              <w:top w:val="single" w:sz="2" w:space="0" w:color="CCCCCC"/>
              <w:left w:val="single" w:sz="2" w:space="0" w:color="CCCCCC"/>
              <w:bottom w:val="single" w:sz="2" w:space="0" w:color="CCCCCC"/>
              <w:right w:val="single" w:sz="2" w:space="0" w:color="CCCCCC"/>
            </w:tcBorders>
          </w:tcPr>
          <w:p w14:paraId="6FFC7A68" w14:textId="77777777" w:rsidR="00586B35" w:rsidRDefault="00AC2ABA">
            <w:r>
              <w:t>Address Number Suffix</w:t>
            </w:r>
          </w:p>
        </w:tc>
        <w:tc>
          <w:tcPr>
            <w:tcW w:w="4778" w:type="dxa"/>
            <w:tcBorders>
              <w:top w:val="single" w:sz="2" w:space="0" w:color="CCCCCC"/>
              <w:left w:val="single" w:sz="2" w:space="0" w:color="CCCCCC"/>
              <w:bottom w:val="single" w:sz="2" w:space="0" w:color="CCCCCC"/>
              <w:right w:val="single" w:sz="2" w:space="0" w:color="CCCCCC"/>
            </w:tcBorders>
          </w:tcPr>
          <w:p w14:paraId="43F0D986" w14:textId="77777777" w:rsidR="00586B35" w:rsidRDefault="00AC2ABA">
            <w:r>
              <w:t>Not present on RCL layer</w:t>
            </w:r>
          </w:p>
        </w:tc>
      </w:tr>
      <w:tr w:rsidR="00586B35" w14:paraId="4F310719" w14:textId="77777777">
        <w:tc>
          <w:tcPr>
            <w:tcW w:w="2428" w:type="dxa"/>
            <w:tcBorders>
              <w:top w:val="single" w:sz="2" w:space="0" w:color="CCCCCC"/>
              <w:left w:val="single" w:sz="2" w:space="0" w:color="CCCCCC"/>
              <w:bottom w:val="single" w:sz="2" w:space="0" w:color="CCCCCC"/>
              <w:right w:val="single" w:sz="2" w:space="0" w:color="CCCCCC"/>
            </w:tcBorders>
          </w:tcPr>
          <w:p w14:paraId="6733A893" w14:textId="77777777" w:rsidR="00586B35" w:rsidRDefault="00AC2ABA">
            <w:r>
              <w:t>cae:PCE</w:t>
            </w:r>
          </w:p>
        </w:tc>
        <w:tc>
          <w:tcPr>
            <w:tcW w:w="2154" w:type="dxa"/>
            <w:tcBorders>
              <w:top w:val="single" w:sz="2" w:space="0" w:color="CCCCCC"/>
              <w:left w:val="single" w:sz="2" w:space="0" w:color="CCCCCC"/>
              <w:bottom w:val="single" w:sz="2" w:space="0" w:color="CCCCCC"/>
              <w:right w:val="single" w:sz="2" w:space="0" w:color="CCCCCC"/>
            </w:tcBorders>
          </w:tcPr>
          <w:p w14:paraId="43D7002B" w14:textId="17C0B6E0" w:rsidR="00586B35" w:rsidRDefault="00AC2ABA">
            <w:r>
              <w:t>Postal Code Extension</w:t>
            </w:r>
          </w:p>
        </w:tc>
        <w:tc>
          <w:tcPr>
            <w:tcW w:w="4778" w:type="dxa"/>
            <w:tcBorders>
              <w:top w:val="single" w:sz="2" w:space="0" w:color="CCCCCC"/>
              <w:left w:val="single" w:sz="2" w:space="0" w:color="CCCCCC"/>
              <w:bottom w:val="single" w:sz="2" w:space="0" w:color="CCCCCC"/>
              <w:right w:val="single" w:sz="2" w:space="0" w:color="CCCCCC"/>
            </w:tcBorders>
          </w:tcPr>
          <w:p w14:paraId="2A2E59A0" w14:textId="77777777" w:rsidR="00586B35" w:rsidRDefault="00AC2ABA">
            <w:r>
              <w:t>Not present on RCL layer</w:t>
            </w:r>
          </w:p>
        </w:tc>
      </w:tr>
      <w:tr w:rsidR="00586B35" w14:paraId="1D55DE91" w14:textId="77777777">
        <w:tc>
          <w:tcPr>
            <w:tcW w:w="2428" w:type="dxa"/>
            <w:tcBorders>
              <w:top w:val="single" w:sz="2" w:space="0" w:color="CCCCCC"/>
              <w:left w:val="single" w:sz="2" w:space="0" w:color="CCCCCC"/>
              <w:bottom w:val="single" w:sz="2" w:space="0" w:color="CCCCCC"/>
              <w:right w:val="single" w:sz="2" w:space="0" w:color="CCCCCC"/>
            </w:tcBorders>
          </w:tcPr>
          <w:p w14:paraId="26EA17DC" w14:textId="77777777" w:rsidR="00586B35" w:rsidRDefault="00AC2ABA">
            <w:r>
              <w:t>cae:MP</w:t>
            </w:r>
          </w:p>
        </w:tc>
        <w:tc>
          <w:tcPr>
            <w:tcW w:w="2154" w:type="dxa"/>
            <w:tcBorders>
              <w:top w:val="single" w:sz="2" w:space="0" w:color="CCCCCC"/>
              <w:left w:val="single" w:sz="2" w:space="0" w:color="CCCCCC"/>
              <w:bottom w:val="single" w:sz="2" w:space="0" w:color="CCCCCC"/>
              <w:right w:val="single" w:sz="2" w:space="0" w:color="CCCCCC"/>
            </w:tcBorders>
          </w:tcPr>
          <w:p w14:paraId="7DA21B39" w14:textId="77777777" w:rsidR="00586B35" w:rsidRDefault="00AC2ABA">
            <w:r>
              <w:t>Distance Marker</w:t>
            </w:r>
          </w:p>
        </w:tc>
        <w:tc>
          <w:tcPr>
            <w:tcW w:w="4778" w:type="dxa"/>
            <w:tcBorders>
              <w:top w:val="single" w:sz="2" w:space="0" w:color="CCCCCC"/>
              <w:left w:val="single" w:sz="2" w:space="0" w:color="CCCCCC"/>
              <w:bottom w:val="single" w:sz="2" w:space="0" w:color="CCCCCC"/>
              <w:right w:val="single" w:sz="2" w:space="0" w:color="CCCCCC"/>
            </w:tcBorders>
          </w:tcPr>
          <w:p w14:paraId="4EFB64C6" w14:textId="77777777" w:rsidR="00586B35" w:rsidRDefault="00AC2ABA">
            <w:r>
              <w:t>Not present on RCL layer</w:t>
            </w:r>
          </w:p>
        </w:tc>
      </w:tr>
      <w:tr w:rsidR="00586B35" w14:paraId="595F4A26" w14:textId="77777777">
        <w:tc>
          <w:tcPr>
            <w:tcW w:w="2428" w:type="dxa"/>
            <w:tcBorders>
              <w:top w:val="single" w:sz="2" w:space="0" w:color="CCCCCC"/>
              <w:left w:val="single" w:sz="2" w:space="0" w:color="CCCCCC"/>
              <w:bottom w:val="single" w:sz="2" w:space="0" w:color="CCCCCC"/>
              <w:right w:val="single" w:sz="2" w:space="0" w:color="CCCCCC"/>
            </w:tcBorders>
          </w:tcPr>
          <w:p w14:paraId="024823F7" w14:textId="77777777" w:rsidR="00586B35" w:rsidRDefault="00AC2ABA">
            <w:r>
              <w:t>cdx2:SITE</w:t>
            </w:r>
          </w:p>
        </w:tc>
        <w:tc>
          <w:tcPr>
            <w:tcW w:w="2154" w:type="dxa"/>
            <w:tcBorders>
              <w:top w:val="single" w:sz="2" w:space="0" w:color="CCCCCC"/>
              <w:left w:val="single" w:sz="2" w:space="0" w:color="CCCCCC"/>
              <w:bottom w:val="single" w:sz="2" w:space="0" w:color="CCCCCC"/>
              <w:right w:val="single" w:sz="2" w:space="0" w:color="CCCCCC"/>
            </w:tcBorders>
          </w:tcPr>
          <w:p w14:paraId="2498728E" w14:textId="77777777" w:rsidR="00586B35" w:rsidRDefault="00AC2ABA">
            <w:r>
              <w:t>Site</w:t>
            </w:r>
          </w:p>
        </w:tc>
        <w:tc>
          <w:tcPr>
            <w:tcW w:w="4778" w:type="dxa"/>
            <w:tcBorders>
              <w:top w:val="single" w:sz="2" w:space="0" w:color="CCCCCC"/>
              <w:left w:val="single" w:sz="2" w:space="0" w:color="CCCCCC"/>
              <w:bottom w:val="single" w:sz="2" w:space="0" w:color="CCCCCC"/>
              <w:right w:val="single" w:sz="2" w:space="0" w:color="CCCCCC"/>
            </w:tcBorders>
          </w:tcPr>
          <w:p w14:paraId="076F716E" w14:textId="77777777" w:rsidR="00586B35" w:rsidRDefault="00AC2ABA">
            <w:r>
              <w:t>Not present on RCL layer</w:t>
            </w:r>
          </w:p>
        </w:tc>
      </w:tr>
      <w:tr w:rsidR="00586B35" w14:paraId="6B5FAABC" w14:textId="77777777">
        <w:tc>
          <w:tcPr>
            <w:tcW w:w="2428" w:type="dxa"/>
            <w:tcBorders>
              <w:top w:val="single" w:sz="2" w:space="0" w:color="CCCCCC"/>
              <w:left w:val="single" w:sz="2" w:space="0" w:color="CCCCCC"/>
              <w:bottom w:val="single" w:sz="2" w:space="0" w:color="CCCCCC"/>
              <w:right w:val="single" w:sz="2" w:space="0" w:color="CCCCCC"/>
            </w:tcBorders>
          </w:tcPr>
          <w:p w14:paraId="37AC6EB2" w14:textId="77777777" w:rsidR="00586B35" w:rsidRDefault="00AC2ABA">
            <w:r>
              <w:t>cdx2:SUBSITE</w:t>
            </w:r>
          </w:p>
        </w:tc>
        <w:tc>
          <w:tcPr>
            <w:tcW w:w="2154" w:type="dxa"/>
            <w:tcBorders>
              <w:top w:val="single" w:sz="2" w:space="0" w:color="CCCCCC"/>
              <w:left w:val="single" w:sz="2" w:space="0" w:color="CCCCCC"/>
              <w:bottom w:val="single" w:sz="2" w:space="0" w:color="CCCCCC"/>
              <w:right w:val="single" w:sz="2" w:space="0" w:color="CCCCCC"/>
            </w:tcBorders>
          </w:tcPr>
          <w:p w14:paraId="6D1F62CD" w14:textId="77777777" w:rsidR="00586B35" w:rsidRDefault="00AC2ABA">
            <w:r>
              <w:t>SubSite</w:t>
            </w:r>
          </w:p>
        </w:tc>
        <w:tc>
          <w:tcPr>
            <w:tcW w:w="4778" w:type="dxa"/>
            <w:tcBorders>
              <w:top w:val="single" w:sz="2" w:space="0" w:color="CCCCCC"/>
              <w:left w:val="single" w:sz="2" w:space="0" w:color="CCCCCC"/>
              <w:bottom w:val="single" w:sz="2" w:space="0" w:color="CCCCCC"/>
              <w:right w:val="single" w:sz="2" w:space="0" w:color="CCCCCC"/>
            </w:tcBorders>
          </w:tcPr>
          <w:p w14:paraId="681E3EE4" w14:textId="77777777" w:rsidR="00586B35" w:rsidRDefault="00AC2ABA">
            <w:r>
              <w:t>Not present on RCL layer</w:t>
            </w:r>
          </w:p>
        </w:tc>
      </w:tr>
      <w:tr w:rsidR="00586B35" w14:paraId="5E743703" w14:textId="77777777">
        <w:tc>
          <w:tcPr>
            <w:tcW w:w="2428" w:type="dxa"/>
            <w:tcBorders>
              <w:top w:val="single" w:sz="2" w:space="0" w:color="CCCCCC"/>
              <w:left w:val="single" w:sz="2" w:space="0" w:color="CCCCCC"/>
              <w:bottom w:val="single" w:sz="2" w:space="0" w:color="CCCCCC"/>
              <w:right w:val="single" w:sz="2" w:space="0" w:color="CCCCCC"/>
            </w:tcBorders>
          </w:tcPr>
          <w:p w14:paraId="5025DC71" w14:textId="77777777" w:rsidR="00586B35" w:rsidRDefault="00AC2ABA">
            <w:r>
              <w:t>ca:BLD</w:t>
            </w:r>
          </w:p>
        </w:tc>
        <w:tc>
          <w:tcPr>
            <w:tcW w:w="2154" w:type="dxa"/>
            <w:tcBorders>
              <w:top w:val="single" w:sz="2" w:space="0" w:color="CCCCCC"/>
              <w:left w:val="single" w:sz="2" w:space="0" w:color="CCCCCC"/>
              <w:bottom w:val="single" w:sz="2" w:space="0" w:color="CCCCCC"/>
              <w:right w:val="single" w:sz="2" w:space="0" w:color="CCCCCC"/>
            </w:tcBorders>
          </w:tcPr>
          <w:p w14:paraId="5786B57D" w14:textId="77777777" w:rsidR="00586B35" w:rsidRDefault="00AC2ABA">
            <w:r>
              <w:t>Structure</w:t>
            </w:r>
          </w:p>
        </w:tc>
        <w:tc>
          <w:tcPr>
            <w:tcW w:w="4778" w:type="dxa"/>
            <w:tcBorders>
              <w:top w:val="single" w:sz="2" w:space="0" w:color="CCCCCC"/>
              <w:left w:val="single" w:sz="2" w:space="0" w:color="CCCCCC"/>
              <w:bottom w:val="single" w:sz="2" w:space="0" w:color="CCCCCC"/>
              <w:right w:val="single" w:sz="2" w:space="0" w:color="CCCCCC"/>
            </w:tcBorders>
          </w:tcPr>
          <w:p w14:paraId="65ED5F77" w14:textId="77777777" w:rsidR="00586B35" w:rsidRDefault="00AC2ABA">
            <w:r>
              <w:t>Not present on RCL layer</w:t>
            </w:r>
          </w:p>
        </w:tc>
      </w:tr>
      <w:tr w:rsidR="00586B35" w14:paraId="2E0DF3E6" w14:textId="77777777">
        <w:tc>
          <w:tcPr>
            <w:tcW w:w="2428" w:type="dxa"/>
            <w:tcBorders>
              <w:top w:val="single" w:sz="2" w:space="0" w:color="CCCCCC"/>
              <w:left w:val="single" w:sz="2" w:space="0" w:color="CCCCCC"/>
              <w:bottom w:val="single" w:sz="2" w:space="0" w:color="CCCCCC"/>
              <w:right w:val="single" w:sz="2" w:space="0" w:color="CCCCCC"/>
            </w:tcBorders>
          </w:tcPr>
          <w:p w14:paraId="2B6F65AD" w14:textId="77777777" w:rsidR="00586B35" w:rsidRDefault="00AC2ABA">
            <w:r>
              <w:t>cdx2:WING</w:t>
            </w:r>
          </w:p>
        </w:tc>
        <w:tc>
          <w:tcPr>
            <w:tcW w:w="2154" w:type="dxa"/>
            <w:tcBorders>
              <w:top w:val="single" w:sz="2" w:space="0" w:color="CCCCCC"/>
              <w:left w:val="single" w:sz="2" w:space="0" w:color="CCCCCC"/>
              <w:bottom w:val="single" w:sz="2" w:space="0" w:color="CCCCCC"/>
              <w:right w:val="single" w:sz="2" w:space="0" w:color="CCCCCC"/>
            </w:tcBorders>
          </w:tcPr>
          <w:p w14:paraId="6B9C73CA" w14:textId="77777777" w:rsidR="00586B35" w:rsidRDefault="00AC2ABA">
            <w:r>
              <w:t>Wing</w:t>
            </w:r>
          </w:p>
        </w:tc>
        <w:tc>
          <w:tcPr>
            <w:tcW w:w="4778" w:type="dxa"/>
            <w:tcBorders>
              <w:top w:val="single" w:sz="2" w:space="0" w:color="CCCCCC"/>
              <w:left w:val="single" w:sz="2" w:space="0" w:color="CCCCCC"/>
              <w:bottom w:val="single" w:sz="2" w:space="0" w:color="CCCCCC"/>
              <w:right w:val="single" w:sz="2" w:space="0" w:color="CCCCCC"/>
            </w:tcBorders>
          </w:tcPr>
          <w:p w14:paraId="6C12F355" w14:textId="77777777" w:rsidR="00586B35" w:rsidRDefault="00AC2ABA">
            <w:r>
              <w:t>Not present on RCL layer</w:t>
            </w:r>
          </w:p>
        </w:tc>
      </w:tr>
      <w:tr w:rsidR="00586B35" w14:paraId="4E20AF57" w14:textId="77777777">
        <w:tc>
          <w:tcPr>
            <w:tcW w:w="2428" w:type="dxa"/>
            <w:tcBorders>
              <w:top w:val="single" w:sz="2" w:space="0" w:color="CCCCCC"/>
              <w:left w:val="single" w:sz="2" w:space="0" w:color="CCCCCC"/>
              <w:bottom w:val="single" w:sz="2" w:space="0" w:color="CCCCCC"/>
              <w:right w:val="single" w:sz="2" w:space="0" w:color="CCCCCC"/>
            </w:tcBorders>
          </w:tcPr>
          <w:p w14:paraId="6852874F" w14:textId="77777777" w:rsidR="00586B35" w:rsidRDefault="00AC2ABA">
            <w:r>
              <w:t>ca:FLR</w:t>
            </w:r>
          </w:p>
        </w:tc>
        <w:tc>
          <w:tcPr>
            <w:tcW w:w="2154" w:type="dxa"/>
            <w:tcBorders>
              <w:top w:val="single" w:sz="2" w:space="0" w:color="CCCCCC"/>
              <w:left w:val="single" w:sz="2" w:space="0" w:color="CCCCCC"/>
              <w:bottom w:val="single" w:sz="2" w:space="0" w:color="CCCCCC"/>
              <w:right w:val="single" w:sz="2" w:space="0" w:color="CCCCCC"/>
            </w:tcBorders>
          </w:tcPr>
          <w:p w14:paraId="411DC9DA" w14:textId="77777777" w:rsidR="00586B35" w:rsidRDefault="00AC2ABA">
            <w:r>
              <w:t>Floor</w:t>
            </w:r>
          </w:p>
        </w:tc>
        <w:tc>
          <w:tcPr>
            <w:tcW w:w="4778" w:type="dxa"/>
            <w:tcBorders>
              <w:top w:val="single" w:sz="2" w:space="0" w:color="CCCCCC"/>
              <w:left w:val="single" w:sz="2" w:space="0" w:color="CCCCCC"/>
              <w:bottom w:val="single" w:sz="2" w:space="0" w:color="CCCCCC"/>
              <w:right w:val="single" w:sz="2" w:space="0" w:color="CCCCCC"/>
            </w:tcBorders>
          </w:tcPr>
          <w:p w14:paraId="2ED5761B" w14:textId="77777777" w:rsidR="00586B35" w:rsidRDefault="00AC2ABA">
            <w:r>
              <w:t>Not present on RCL layer</w:t>
            </w:r>
          </w:p>
        </w:tc>
      </w:tr>
      <w:tr w:rsidR="00586B35" w14:paraId="6B47D639" w14:textId="77777777">
        <w:tc>
          <w:tcPr>
            <w:tcW w:w="2428" w:type="dxa"/>
            <w:tcBorders>
              <w:top w:val="single" w:sz="2" w:space="0" w:color="CCCCCC"/>
              <w:left w:val="single" w:sz="2" w:space="0" w:color="CCCCCC"/>
              <w:bottom w:val="single" w:sz="2" w:space="0" w:color="CCCCCC"/>
              <w:right w:val="single" w:sz="2" w:space="0" w:color="CCCCCC"/>
            </w:tcBorders>
          </w:tcPr>
          <w:p w14:paraId="56F38C06" w14:textId="77777777" w:rsidR="00586B35" w:rsidRDefault="00AC2ABA">
            <w:r>
              <w:t>cdx2:UNIT_PRETYPE</w:t>
            </w:r>
          </w:p>
        </w:tc>
        <w:tc>
          <w:tcPr>
            <w:tcW w:w="2154" w:type="dxa"/>
            <w:tcBorders>
              <w:top w:val="single" w:sz="2" w:space="0" w:color="CCCCCC"/>
              <w:left w:val="single" w:sz="2" w:space="0" w:color="CCCCCC"/>
              <w:bottom w:val="single" w:sz="2" w:space="0" w:color="CCCCCC"/>
              <w:right w:val="single" w:sz="2" w:space="0" w:color="CCCCCC"/>
            </w:tcBorders>
          </w:tcPr>
          <w:p w14:paraId="584F9FD7" w14:textId="77777777" w:rsidR="00586B35" w:rsidRDefault="00AC2ABA">
            <w:r>
              <w:t>Unit Pre Type</w:t>
            </w:r>
          </w:p>
        </w:tc>
        <w:tc>
          <w:tcPr>
            <w:tcW w:w="4778" w:type="dxa"/>
            <w:tcBorders>
              <w:top w:val="single" w:sz="2" w:space="0" w:color="CCCCCC"/>
              <w:left w:val="single" w:sz="2" w:space="0" w:color="CCCCCC"/>
              <w:bottom w:val="single" w:sz="2" w:space="0" w:color="CCCCCC"/>
              <w:right w:val="single" w:sz="2" w:space="0" w:color="CCCCCC"/>
            </w:tcBorders>
          </w:tcPr>
          <w:p w14:paraId="01B3D6E6" w14:textId="77777777" w:rsidR="00586B35" w:rsidRDefault="00AC2ABA">
            <w:r>
              <w:t>Not present on RCL layer</w:t>
            </w:r>
          </w:p>
        </w:tc>
      </w:tr>
      <w:tr w:rsidR="00586B35" w14:paraId="4889990B" w14:textId="77777777">
        <w:tc>
          <w:tcPr>
            <w:tcW w:w="2428" w:type="dxa"/>
            <w:tcBorders>
              <w:top w:val="single" w:sz="2" w:space="0" w:color="CCCCCC"/>
              <w:left w:val="single" w:sz="2" w:space="0" w:color="CCCCCC"/>
              <w:bottom w:val="single" w:sz="2" w:space="0" w:color="CCCCCC"/>
              <w:right w:val="single" w:sz="2" w:space="0" w:color="CCCCCC"/>
            </w:tcBorders>
          </w:tcPr>
          <w:p w14:paraId="3DF22A0B" w14:textId="77777777" w:rsidR="00586B35" w:rsidRDefault="00AC2ABA">
            <w:r>
              <w:t>cdx2:UNIT_VALUE</w:t>
            </w:r>
          </w:p>
        </w:tc>
        <w:tc>
          <w:tcPr>
            <w:tcW w:w="2154" w:type="dxa"/>
            <w:tcBorders>
              <w:top w:val="single" w:sz="2" w:space="0" w:color="CCCCCC"/>
              <w:left w:val="single" w:sz="2" w:space="0" w:color="CCCCCC"/>
              <w:bottom w:val="single" w:sz="2" w:space="0" w:color="CCCCCC"/>
              <w:right w:val="single" w:sz="2" w:space="0" w:color="CCCCCC"/>
            </w:tcBorders>
          </w:tcPr>
          <w:p w14:paraId="0E43B09B" w14:textId="77777777" w:rsidR="00586B35" w:rsidRDefault="00AC2ABA">
            <w:r>
              <w:t>Unit Value</w:t>
            </w:r>
          </w:p>
        </w:tc>
        <w:tc>
          <w:tcPr>
            <w:tcW w:w="4778" w:type="dxa"/>
            <w:tcBorders>
              <w:top w:val="single" w:sz="2" w:space="0" w:color="CCCCCC"/>
              <w:left w:val="single" w:sz="2" w:space="0" w:color="CCCCCC"/>
              <w:bottom w:val="single" w:sz="2" w:space="0" w:color="CCCCCC"/>
              <w:right w:val="single" w:sz="2" w:space="0" w:color="CCCCCC"/>
            </w:tcBorders>
          </w:tcPr>
          <w:p w14:paraId="55DADE28" w14:textId="77777777" w:rsidR="00586B35" w:rsidRDefault="00AC2ABA">
            <w:r>
              <w:t>Not present on RCL layer</w:t>
            </w:r>
          </w:p>
        </w:tc>
      </w:tr>
      <w:tr w:rsidR="00586B35" w14:paraId="4578329E" w14:textId="77777777">
        <w:tc>
          <w:tcPr>
            <w:tcW w:w="2428" w:type="dxa"/>
            <w:tcBorders>
              <w:top w:val="single" w:sz="2" w:space="0" w:color="CCCCCC"/>
              <w:left w:val="single" w:sz="2" w:space="0" w:color="CCCCCC"/>
              <w:bottom w:val="single" w:sz="2" w:space="0" w:color="CCCCCC"/>
              <w:right w:val="single" w:sz="2" w:space="0" w:color="CCCCCC"/>
            </w:tcBorders>
          </w:tcPr>
          <w:p w14:paraId="61C12624" w14:textId="77777777" w:rsidR="00586B35" w:rsidRDefault="00AC2ABA">
            <w:r>
              <w:t>ca:ROOM</w:t>
            </w:r>
          </w:p>
        </w:tc>
        <w:tc>
          <w:tcPr>
            <w:tcW w:w="2154" w:type="dxa"/>
            <w:tcBorders>
              <w:top w:val="single" w:sz="2" w:space="0" w:color="CCCCCC"/>
              <w:left w:val="single" w:sz="2" w:space="0" w:color="CCCCCC"/>
              <w:bottom w:val="single" w:sz="2" w:space="0" w:color="CCCCCC"/>
              <w:right w:val="single" w:sz="2" w:space="0" w:color="CCCCCC"/>
            </w:tcBorders>
          </w:tcPr>
          <w:p w14:paraId="49E1298A" w14:textId="77777777" w:rsidR="00586B35" w:rsidRDefault="00AC2ABA">
            <w:r>
              <w:t>Room</w:t>
            </w:r>
          </w:p>
        </w:tc>
        <w:tc>
          <w:tcPr>
            <w:tcW w:w="4778" w:type="dxa"/>
            <w:tcBorders>
              <w:top w:val="single" w:sz="2" w:space="0" w:color="CCCCCC"/>
              <w:left w:val="single" w:sz="2" w:space="0" w:color="CCCCCC"/>
              <w:bottom w:val="single" w:sz="2" w:space="0" w:color="CCCCCC"/>
              <w:right w:val="single" w:sz="2" w:space="0" w:color="CCCCCC"/>
            </w:tcBorders>
          </w:tcPr>
          <w:p w14:paraId="5E0373A4" w14:textId="77777777" w:rsidR="00586B35" w:rsidRDefault="00AC2ABA">
            <w:r>
              <w:t>Not present on RCL layer</w:t>
            </w:r>
          </w:p>
        </w:tc>
      </w:tr>
      <w:tr w:rsidR="00586B35" w14:paraId="6059F632" w14:textId="77777777">
        <w:tc>
          <w:tcPr>
            <w:tcW w:w="2428" w:type="dxa"/>
            <w:tcBorders>
              <w:top w:val="single" w:sz="2" w:space="0" w:color="CCCCCC"/>
              <w:left w:val="single" w:sz="2" w:space="0" w:color="CCCCCC"/>
              <w:bottom w:val="single" w:sz="2" w:space="0" w:color="CCCCCC"/>
              <w:right w:val="single" w:sz="2" w:space="0" w:color="CCCCCC"/>
            </w:tcBorders>
          </w:tcPr>
          <w:p w14:paraId="2F3AC1A6" w14:textId="77777777" w:rsidR="00586B35" w:rsidRDefault="00AC2ABA">
            <w:r>
              <w:t>cdx2:SECTION</w:t>
            </w:r>
          </w:p>
        </w:tc>
        <w:tc>
          <w:tcPr>
            <w:tcW w:w="2154" w:type="dxa"/>
            <w:tcBorders>
              <w:top w:val="single" w:sz="2" w:space="0" w:color="CCCCCC"/>
              <w:left w:val="single" w:sz="2" w:space="0" w:color="CCCCCC"/>
              <w:bottom w:val="single" w:sz="2" w:space="0" w:color="CCCCCC"/>
              <w:right w:val="single" w:sz="2" w:space="0" w:color="CCCCCC"/>
            </w:tcBorders>
          </w:tcPr>
          <w:p w14:paraId="7C23C682" w14:textId="77777777" w:rsidR="00586B35" w:rsidRDefault="00AC2ABA">
            <w:r>
              <w:t>Section</w:t>
            </w:r>
          </w:p>
        </w:tc>
        <w:tc>
          <w:tcPr>
            <w:tcW w:w="4778" w:type="dxa"/>
            <w:tcBorders>
              <w:top w:val="single" w:sz="2" w:space="0" w:color="CCCCCC"/>
              <w:left w:val="single" w:sz="2" w:space="0" w:color="CCCCCC"/>
              <w:bottom w:val="single" w:sz="2" w:space="0" w:color="CCCCCC"/>
              <w:right w:val="single" w:sz="2" w:space="0" w:color="CCCCCC"/>
            </w:tcBorders>
          </w:tcPr>
          <w:p w14:paraId="038354D4" w14:textId="77777777" w:rsidR="00586B35" w:rsidRDefault="00AC2ABA">
            <w:r>
              <w:t>Not present on RCL layer</w:t>
            </w:r>
          </w:p>
        </w:tc>
      </w:tr>
      <w:tr w:rsidR="00586B35" w14:paraId="705E5870" w14:textId="77777777">
        <w:tc>
          <w:tcPr>
            <w:tcW w:w="2428" w:type="dxa"/>
            <w:tcBorders>
              <w:top w:val="single" w:sz="2" w:space="0" w:color="CCCCCC"/>
              <w:left w:val="single" w:sz="2" w:space="0" w:color="CCCCCC"/>
              <w:bottom w:val="single" w:sz="2" w:space="0" w:color="CCCCCC"/>
              <w:right w:val="single" w:sz="2" w:space="0" w:color="CCCCCC"/>
            </w:tcBorders>
          </w:tcPr>
          <w:p w14:paraId="7646CA4E" w14:textId="77777777" w:rsidR="00586B35" w:rsidRDefault="00AC2ABA">
            <w:r>
              <w:t>cdx2:ROW</w:t>
            </w:r>
          </w:p>
        </w:tc>
        <w:tc>
          <w:tcPr>
            <w:tcW w:w="2154" w:type="dxa"/>
            <w:tcBorders>
              <w:top w:val="single" w:sz="2" w:space="0" w:color="CCCCCC"/>
              <w:left w:val="single" w:sz="2" w:space="0" w:color="CCCCCC"/>
              <w:bottom w:val="single" w:sz="2" w:space="0" w:color="CCCCCC"/>
              <w:right w:val="single" w:sz="2" w:space="0" w:color="CCCCCC"/>
            </w:tcBorders>
          </w:tcPr>
          <w:p w14:paraId="14CC12FE" w14:textId="77777777" w:rsidR="00586B35" w:rsidRDefault="00AC2ABA">
            <w:r>
              <w:t>Row</w:t>
            </w:r>
          </w:p>
        </w:tc>
        <w:tc>
          <w:tcPr>
            <w:tcW w:w="4778" w:type="dxa"/>
            <w:tcBorders>
              <w:top w:val="single" w:sz="2" w:space="0" w:color="CCCCCC"/>
              <w:left w:val="single" w:sz="2" w:space="0" w:color="CCCCCC"/>
              <w:bottom w:val="single" w:sz="2" w:space="0" w:color="CCCCCC"/>
              <w:right w:val="single" w:sz="2" w:space="0" w:color="CCCCCC"/>
            </w:tcBorders>
          </w:tcPr>
          <w:p w14:paraId="7401491A" w14:textId="77777777" w:rsidR="00586B35" w:rsidRDefault="00AC2ABA">
            <w:r>
              <w:t>Not present on RCL layer</w:t>
            </w:r>
          </w:p>
        </w:tc>
      </w:tr>
      <w:tr w:rsidR="00586B35" w14:paraId="35AF0551" w14:textId="77777777">
        <w:tc>
          <w:tcPr>
            <w:tcW w:w="2428" w:type="dxa"/>
            <w:tcBorders>
              <w:top w:val="single" w:sz="2" w:space="0" w:color="CCCCCC"/>
              <w:left w:val="single" w:sz="2" w:space="0" w:color="CCCCCC"/>
              <w:bottom w:val="single" w:sz="2" w:space="0" w:color="CCCCCC"/>
              <w:right w:val="single" w:sz="2" w:space="0" w:color="CCCCCC"/>
            </w:tcBorders>
          </w:tcPr>
          <w:p w14:paraId="6E73B366" w14:textId="77777777" w:rsidR="00586B35" w:rsidRDefault="00AC2ABA">
            <w:r>
              <w:t>ca:SEAT</w:t>
            </w:r>
          </w:p>
        </w:tc>
        <w:tc>
          <w:tcPr>
            <w:tcW w:w="2154" w:type="dxa"/>
            <w:tcBorders>
              <w:top w:val="single" w:sz="2" w:space="0" w:color="CCCCCC"/>
              <w:left w:val="single" w:sz="2" w:space="0" w:color="CCCCCC"/>
              <w:bottom w:val="single" w:sz="2" w:space="0" w:color="CCCCCC"/>
              <w:right w:val="single" w:sz="2" w:space="0" w:color="CCCCCC"/>
            </w:tcBorders>
          </w:tcPr>
          <w:p w14:paraId="67B653DA" w14:textId="77777777" w:rsidR="00586B35" w:rsidRDefault="00AC2ABA">
            <w:r>
              <w:t>Seat</w:t>
            </w:r>
          </w:p>
        </w:tc>
        <w:tc>
          <w:tcPr>
            <w:tcW w:w="4778" w:type="dxa"/>
            <w:tcBorders>
              <w:top w:val="single" w:sz="2" w:space="0" w:color="CCCCCC"/>
              <w:left w:val="single" w:sz="2" w:space="0" w:color="CCCCCC"/>
              <w:bottom w:val="single" w:sz="2" w:space="0" w:color="CCCCCC"/>
              <w:right w:val="single" w:sz="2" w:space="0" w:color="CCCCCC"/>
            </w:tcBorders>
          </w:tcPr>
          <w:p w14:paraId="58BBBF84" w14:textId="77777777" w:rsidR="00586B35" w:rsidRDefault="00AC2ABA">
            <w:r>
              <w:t>Not present on RCL layer</w:t>
            </w:r>
          </w:p>
        </w:tc>
      </w:tr>
      <w:tr w:rsidR="00586B35" w14:paraId="146AC904" w14:textId="77777777">
        <w:tc>
          <w:tcPr>
            <w:tcW w:w="2428" w:type="dxa"/>
            <w:tcBorders>
              <w:top w:val="single" w:sz="2" w:space="0" w:color="CCCCCC"/>
              <w:left w:val="single" w:sz="2" w:space="0" w:color="CCCCCC"/>
              <w:bottom w:val="single" w:sz="2" w:space="0" w:color="CCCCCC"/>
              <w:right w:val="single" w:sz="2" w:space="0" w:color="CCCCCC"/>
            </w:tcBorders>
          </w:tcPr>
          <w:p w14:paraId="166BD084" w14:textId="77777777" w:rsidR="00586B35" w:rsidRDefault="00AC2ABA">
            <w:r>
              <w:lastRenderedPageBreak/>
              <w:t>cae:PN</w:t>
            </w:r>
          </w:p>
        </w:tc>
        <w:tc>
          <w:tcPr>
            <w:tcW w:w="2154" w:type="dxa"/>
            <w:tcBorders>
              <w:top w:val="single" w:sz="2" w:space="0" w:color="CCCCCC"/>
              <w:left w:val="single" w:sz="2" w:space="0" w:color="CCCCCC"/>
              <w:bottom w:val="single" w:sz="2" w:space="0" w:color="CCCCCC"/>
              <w:right w:val="single" w:sz="2" w:space="0" w:color="CCCCCC"/>
            </w:tcBorders>
          </w:tcPr>
          <w:p w14:paraId="412B147F" w14:textId="77777777" w:rsidR="00586B35" w:rsidRDefault="00AC2ABA">
            <w:r>
              <w:t>Location Marker</w:t>
            </w:r>
          </w:p>
        </w:tc>
        <w:tc>
          <w:tcPr>
            <w:tcW w:w="4778" w:type="dxa"/>
            <w:tcBorders>
              <w:top w:val="single" w:sz="2" w:space="0" w:color="CCCCCC"/>
              <w:left w:val="single" w:sz="2" w:space="0" w:color="CCCCCC"/>
              <w:bottom w:val="single" w:sz="2" w:space="0" w:color="CCCCCC"/>
              <w:right w:val="single" w:sz="2" w:space="0" w:color="CCCCCC"/>
            </w:tcBorders>
          </w:tcPr>
          <w:p w14:paraId="2CBE1CFC" w14:textId="77777777" w:rsidR="00586B35" w:rsidRDefault="00AC2ABA">
            <w:r>
              <w:t>Not present on RCL layer</w:t>
            </w:r>
          </w:p>
        </w:tc>
      </w:tr>
    </w:tbl>
    <w:p w14:paraId="5FAE4D48" w14:textId="77777777" w:rsidR="00586B35" w:rsidRDefault="00586B35"/>
    <w:p w14:paraId="3CD7B127" w14:textId="77777777" w:rsidR="00586B35" w:rsidRDefault="00AC2ABA">
      <w:pPr>
        <w:pStyle w:val="Heading2"/>
      </w:pPr>
      <w:r>
        <w:t>6.6 Address Number Element Evaluation (INF-027 §2.5.8)</w:t>
      </w:r>
    </w:p>
    <w:p w14:paraId="39B3F185" w14:textId="77777777" w:rsidR="00586B35" w:rsidRDefault="00586B35"/>
    <w:p w14:paraId="474558AD" w14:textId="77777777" w:rsidR="00586B35" w:rsidRDefault="00AC2ABA">
      <w:r>
        <w:t>The address number elements ca:HNO, cae:HNP, and ca:HNS require specific consideration as a group. Their evaluation depends on the active layer.</w:t>
      </w:r>
    </w:p>
    <w:p w14:paraId="4A67CB20" w14:textId="77777777" w:rsidR="00586B35" w:rsidRDefault="00586B35"/>
    <w:p w14:paraId="0AE86225" w14:textId="77777777" w:rsidR="00586B35" w:rsidRDefault="00AC2ABA">
      <w:pPr>
        <w:pStyle w:val="Heading3"/>
      </w:pPr>
      <w:r>
        <w:t>6.6.1 Address Number Elements Against SSAP</w:t>
      </w:r>
    </w:p>
    <w:p w14:paraId="1009DEEA" w14:textId="77777777" w:rsidR="00586B35" w:rsidRDefault="00586B35"/>
    <w:p w14:paraId="65B976B2" w14:textId="410079D6" w:rsidR="00586B35" w:rsidRDefault="00AC2ABA">
      <w:pPr>
        <w:pStyle w:val="ListParagraph"/>
        <w:numPr>
          <w:ilvl w:val="0"/>
          <w:numId w:val="1"/>
        </w:numPr>
      </w:pPr>
      <w:r>
        <w:t>ca:HNO: compare submitted value (integer) against Add_Number (integer) on each candidate record. Match: retained in candidate set, added to &lt;valid&gt;. No match: excluded from candidate set.</w:t>
      </w:r>
    </w:p>
    <w:p w14:paraId="170B73A4" w14:textId="4BDFEA45" w:rsidR="00586B35" w:rsidRDefault="00AC2ABA">
      <w:pPr>
        <w:pStyle w:val="ListParagraph"/>
        <w:numPr>
          <w:ilvl w:val="0"/>
          <w:numId w:val="1"/>
        </w:numPr>
      </w:pPr>
      <w:r>
        <w:t>cae:HNP: compare submitted value against AddNum_Pre by exact match. Match: retained, added to &lt;valid&gt;. No match: excluded.</w:t>
      </w:r>
    </w:p>
    <w:p w14:paraId="2D60206A" w14:textId="5DEAAD54" w:rsidR="00586B35" w:rsidRDefault="00AC2ABA">
      <w:pPr>
        <w:pStyle w:val="ListParagraph"/>
        <w:numPr>
          <w:ilvl w:val="0"/>
          <w:numId w:val="1"/>
        </w:numPr>
      </w:pPr>
      <w:r>
        <w:t>ca:HNS: compare submitted value against AddNum_Suf by exact match. Match: retained, added to &lt;valid&gt;. No match: excluded.</w:t>
      </w:r>
    </w:p>
    <w:p w14:paraId="5BC84112" w14:textId="77777777" w:rsidR="00586B35" w:rsidRDefault="00586B35"/>
    <w:p w14:paraId="2C754314" w14:textId="77777777" w:rsidR="00586B35" w:rsidRDefault="00AC2ABA">
      <w:pPr>
        <w:pStyle w:val="Heading3"/>
      </w:pPr>
      <w:r>
        <w:t>6.6.2 Address Number Elements Against RCL</w:t>
      </w:r>
    </w:p>
    <w:p w14:paraId="299B338E" w14:textId="77777777" w:rsidR="00586B35" w:rsidRDefault="00586B35"/>
    <w:p w14:paraId="42158788" w14:textId="77777777" w:rsidR="00586B35" w:rsidRDefault="00AC2ABA">
      <w:pPr>
        <w:pStyle w:val="ListParagraph"/>
        <w:numPr>
          <w:ilvl w:val="0"/>
          <w:numId w:val="1"/>
        </w:numPr>
      </w:pPr>
      <w:r>
        <w:t>ca:HNO: check whether the submitted value falls within the address range on either side with correct parity and validation flag = 'Y':</w:t>
      </w:r>
    </w:p>
    <w:p w14:paraId="4EFD480B" w14:textId="77777777" w:rsidR="00FA46A2" w:rsidRPr="00FA46A2" w:rsidRDefault="00FA46A2" w:rsidP="00FA46A2">
      <w:pPr>
        <w:pStyle w:val="ListParagraph"/>
        <w:numPr>
          <w:ilvl w:val="1"/>
          <w:numId w:val="2"/>
        </w:numPr>
      </w:pPr>
      <w:r>
        <w:t xml:space="preserve">Left: FromAddr_L ≤ HNO ≤ ToAddr_L AND parity matches Parity_L AND Valid_L ≠ 'N' </w:t>
      </w:r>
    </w:p>
    <w:p w14:paraId="65C1AD74" w14:textId="77777777" w:rsidR="007C45D7" w:rsidRDefault="00FA46A2" w:rsidP="00FA46A2">
      <w:pPr>
        <w:pStyle w:val="ListParagraph"/>
        <w:numPr>
          <w:ilvl w:val="1"/>
          <w:numId w:val="2"/>
        </w:numPr>
      </w:pPr>
      <w:r>
        <w:t>Right: FromAddr_R ≤ HNO ≤ ToAddr_R AND parity matches Parity_R AND Valid_R ≠ 'N'</w:t>
      </w:r>
    </w:p>
    <w:p w14:paraId="522824B7" w14:textId="0F085D4A" w:rsidR="00586B35" w:rsidRDefault="00AC2ABA">
      <w:pPr>
        <w:pStyle w:val="ListParagraph"/>
        <w:numPr>
          <w:ilvl w:val="1"/>
          <w:numId w:val="2"/>
        </w:numPr>
      </w:pPr>
      <w:r>
        <w:t>In range, correct parity, valid flag: record retained in candidate set, HNO added to &lt;unchecked&gt; (INF-027 §2.5.8)</w:t>
      </w:r>
    </w:p>
    <w:p w14:paraId="691557B2" w14:textId="4EEF9754" w:rsidR="00000220" w:rsidRDefault="00000220">
      <w:pPr>
        <w:pStyle w:val="ListParagraph"/>
        <w:numPr>
          <w:ilvl w:val="1"/>
          <w:numId w:val="2"/>
        </w:numPr>
      </w:pPr>
      <w:r>
        <w:t>Out of range, wrong parity, or Valid_L/Valid_R explicitly = 'N': side excluded from candidate set. Per STA-006.3, an unpopulated validation flag is assumed to be 'Y', the side is retained.</w:t>
      </w:r>
    </w:p>
    <w:p w14:paraId="72D231FC" w14:textId="77777777" w:rsidR="00586B35" w:rsidRDefault="00AC2ABA">
      <w:pPr>
        <w:pStyle w:val="ListParagraph"/>
        <w:numPr>
          <w:ilvl w:val="0"/>
          <w:numId w:val="1"/>
        </w:numPr>
      </w:pPr>
      <w:r>
        <w:t>cae:HNP: compare submitted value against AdNumPre_L or AdNumPre_R (based on the side determined during HNO evaluation) by exact match. May return &lt;valid&gt; on an RCL match.</w:t>
      </w:r>
    </w:p>
    <w:p w14:paraId="04D48716" w14:textId="588D5B3D" w:rsidR="00586B35" w:rsidRDefault="00AC2ABA">
      <w:pPr>
        <w:pStyle w:val="ListParagraph"/>
        <w:numPr>
          <w:ilvl w:val="0"/>
          <w:numId w:val="1"/>
        </w:numPr>
      </w:pPr>
      <w:r>
        <w:t>ca:HNS: pre-defined unchecked on RCL, not present on RCL layer.</w:t>
      </w:r>
    </w:p>
    <w:p w14:paraId="684F1841" w14:textId="77777777" w:rsidR="00586B35" w:rsidRDefault="00586B35"/>
    <w:p w14:paraId="3D625778" w14:textId="77777777" w:rsidR="00586B35" w:rsidRDefault="00AC2ABA">
      <w:pPr>
        <w:ind w:left="720"/>
      </w:pPr>
      <w:r>
        <w:rPr>
          <w:i/>
          <w:iCs/>
          <w:sz w:val="20"/>
          <w:szCs w:val="20"/>
        </w:rPr>
        <w:t>ca:HNO is NEVER &lt;valid&gt; against an RCL match. Per INF-027 §2.5.8: 'The only condition in which an LVF may claim the house number is valid is if the address matches a site/structure address point.' HNO still actively participates in candidate filtering.</w:t>
      </w:r>
    </w:p>
    <w:p w14:paraId="00C278FB" w14:textId="77777777" w:rsidR="00586B35" w:rsidRDefault="00586B35"/>
    <w:p w14:paraId="3FA7D541" w14:textId="77777777" w:rsidR="00586B35" w:rsidRDefault="00AC2ABA">
      <w:pPr>
        <w:pStyle w:val="Heading2"/>
      </w:pPr>
      <w:r>
        <w:t>6.7 General Comparison Rules</w:t>
      </w:r>
    </w:p>
    <w:p w14:paraId="24ACEE91" w14:textId="77777777" w:rsidR="00586B35" w:rsidRDefault="00586B35"/>
    <w:p w14:paraId="1948E85A" w14:textId="77777777" w:rsidR="00586B35" w:rsidRDefault="00AC2ABA">
      <w:pPr>
        <w:pStyle w:val="ListParagraph"/>
        <w:numPr>
          <w:ilvl w:val="0"/>
          <w:numId w:val="1"/>
        </w:numPr>
      </w:pPr>
      <w:r>
        <w:lastRenderedPageBreak/>
        <w:t>Case-insensitive exact string match of submitted value against the STA-006.3 GIS field. Per STA-004.2 and STA-006.3 §3.3, systems MUST preserve case in stored data but comparisons MUST be case-insensitive.</w:t>
      </w:r>
    </w:p>
    <w:p w14:paraId="1D06769A" w14:textId="41F21850" w:rsidR="00586B35" w:rsidRDefault="00AC2ABA">
      <w:pPr>
        <w:pStyle w:val="ListParagraph"/>
        <w:numPr>
          <w:ilvl w:val="0"/>
          <w:numId w:val="1"/>
        </w:numPr>
      </w:pPr>
      <w:r>
        <w:t>No street name alias substitution, only primary street name GIS field values are used (INF-027 §2.5.9)</w:t>
      </w:r>
    </w:p>
    <w:p w14:paraId="1C00A460" w14:textId="77777777" w:rsidR="00586B35" w:rsidRDefault="00AC2ABA">
      <w:pPr>
        <w:pStyle w:val="ListParagraph"/>
        <w:numPr>
          <w:ilvl w:val="0"/>
          <w:numId w:val="1"/>
        </w:numPr>
      </w:pPr>
      <w:r>
        <w:t>No fuzzy matching</w:t>
      </w:r>
    </w:p>
    <w:p w14:paraId="5FAEB3B7" w14:textId="77777777" w:rsidR="00586B35" w:rsidRDefault="00AC2ABA">
      <w:pPr>
        <w:pStyle w:val="ListParagraph"/>
        <w:numPr>
          <w:ilvl w:val="0"/>
          <w:numId w:val="1"/>
        </w:numPr>
      </w:pPr>
      <w:r>
        <w:t>An empty submitted element must match an empty GIS record value (INF-027 §2.5.7)</w:t>
      </w:r>
    </w:p>
    <w:p w14:paraId="4C316033" w14:textId="7F9B9724" w:rsidR="00586B35" w:rsidRDefault="00AC2ABA">
      <w:pPr>
        <w:pStyle w:val="ListParagraph"/>
        <w:numPr>
          <w:ilvl w:val="0"/>
          <w:numId w:val="1"/>
        </w:numPr>
      </w:pPr>
      <w:r>
        <w:t>Only CLDXF-US compliant GIS fields are compared, legacy fields (LSt_Name, MSAGComm, LCountyID, ESN) are never used (INF-027 §2.5.5)</w:t>
      </w:r>
    </w:p>
    <w:p w14:paraId="1D4473E0" w14:textId="77777777" w:rsidR="00586B35" w:rsidRDefault="00586B35"/>
    <w:p w14:paraId="661E08B4" w14:textId="6312CB37" w:rsidR="00586B35" w:rsidRDefault="00AC2ABA">
      <w:pPr>
        <w:ind w:left="720"/>
      </w:pPr>
      <w:r>
        <w:rPr>
          <w:i/>
          <w:iCs/>
          <w:sz w:val="20"/>
          <w:szCs w:val="20"/>
        </w:rPr>
        <w:t>Note on GIS data conformance: The LVF compares submitted PIDF-LO values against whatever field values are present in its provisioned GIS data. Conformance of those values to STA-004.2 domain requirements, including full spelling of street types, directionals, and other elements, is the responsibility of the SI operator and 911 Authority, not the LVF. See §10 for the corresponding gap entry.</w:t>
      </w:r>
    </w:p>
    <w:p w14:paraId="2940C14D" w14:textId="77777777" w:rsidR="00586B35" w:rsidRDefault="00AC2ABA">
      <w:pPr>
        <w:pStyle w:val="Heading2"/>
      </w:pPr>
      <w:r>
        <w:t>6.8 Stop-on-First-Invalid Rule (INF-027 §2.4.2.2)</w:t>
      </w:r>
    </w:p>
    <w:p w14:paraId="34446DA2" w14:textId="77777777" w:rsidR="00586B35" w:rsidRDefault="00586B35"/>
    <w:p w14:paraId="402E9E58" w14:textId="77777777" w:rsidR="00586B35" w:rsidRDefault="00AC2ABA">
      <w:r>
        <w:t>The moment any element causes the candidate set to reach zero:</w:t>
      </w:r>
    </w:p>
    <w:p w14:paraId="577D5C2D" w14:textId="77777777" w:rsidR="00586B35" w:rsidRDefault="00586B35"/>
    <w:p w14:paraId="7F460BC0" w14:textId="77777777" w:rsidR="00586B35" w:rsidRDefault="00AC2ABA">
      <w:pPr>
        <w:pStyle w:val="ListParagraph"/>
        <w:numPr>
          <w:ilvl w:val="0"/>
          <w:numId w:val="1"/>
        </w:numPr>
      </w:pPr>
      <w:r>
        <w:t>All elements that successfully filtered the candidate set before this point are placed in &lt;valid&gt;</w:t>
      </w:r>
    </w:p>
    <w:p w14:paraId="3D3DCA0C" w14:textId="77777777" w:rsidR="00586B35" w:rsidRDefault="00AC2ABA">
      <w:pPr>
        <w:pStyle w:val="ListParagraph"/>
        <w:numPr>
          <w:ilvl w:val="0"/>
          <w:numId w:val="1"/>
        </w:numPr>
      </w:pPr>
      <w:r>
        <w:t>The single failing element is placed in &lt;invalid&gt;</w:t>
      </w:r>
    </w:p>
    <w:p w14:paraId="067D0D99" w14:textId="77777777" w:rsidR="00586B35" w:rsidRDefault="00AC2ABA">
      <w:pPr>
        <w:pStyle w:val="ListParagraph"/>
        <w:numPr>
          <w:ilvl w:val="0"/>
          <w:numId w:val="1"/>
        </w:numPr>
      </w:pPr>
      <w:r>
        <w:t>All remaining hierarchy elements are placed in &lt;unchecked&gt;</w:t>
      </w:r>
    </w:p>
    <w:p w14:paraId="067F54E4" w14:textId="77777777" w:rsidR="00586B35" w:rsidRDefault="00AC2ABA">
      <w:pPr>
        <w:pStyle w:val="ListParagraph"/>
        <w:numPr>
          <w:ilvl w:val="0"/>
          <w:numId w:val="1"/>
        </w:numPr>
      </w:pPr>
      <w:r>
        <w:t>All pre-defined unchecked elements from §6.5 that were submitted are placed in &lt;unchecked&gt;</w:t>
      </w:r>
    </w:p>
    <w:p w14:paraId="5DE86C0B" w14:textId="77777777" w:rsidR="00586B35" w:rsidRDefault="00AC2ABA">
      <w:pPr>
        <w:pStyle w:val="ListParagraph"/>
        <w:numPr>
          <w:ilvl w:val="0"/>
          <w:numId w:val="1"/>
        </w:numPr>
      </w:pPr>
      <w:r>
        <w:t>Evaluation halts immediately</w:t>
      </w:r>
    </w:p>
    <w:p w14:paraId="3885CB32" w14:textId="77777777" w:rsidR="00586B35" w:rsidRDefault="00586B35"/>
    <w:p w14:paraId="7FD117E6" w14:textId="77777777" w:rsidR="00586B35" w:rsidRDefault="00AC2ABA">
      <w:pPr>
        <w:ind w:left="720"/>
      </w:pPr>
      <w:r>
        <w:rPr>
          <w:i/>
          <w:iCs/>
          <w:sz w:val="20"/>
          <w:szCs w:val="20"/>
        </w:rPr>
        <w:t>Only one element will ever appear in &lt;invalid&gt;. This is by design to ensure consistent results across LVF implementations (INF-027 §2.4.2.2).</w:t>
      </w:r>
    </w:p>
    <w:p w14:paraId="138ED17C" w14:textId="77777777" w:rsidR="00586B35" w:rsidRDefault="00586B35"/>
    <w:p w14:paraId="6907507F" w14:textId="77777777" w:rsidR="00586B35" w:rsidRDefault="00AC2ABA">
      <w:pPr>
        <w:pStyle w:val="Heading1"/>
      </w:pPr>
      <w:r>
        <w:t>7. Element Evaluation Hierarchy and GIS Field Mapping</w:t>
      </w:r>
    </w:p>
    <w:p w14:paraId="58A7F8CB" w14:textId="77777777" w:rsidR="00586B35" w:rsidRDefault="00586B35"/>
    <w:p w14:paraId="3F0069B9" w14:textId="77777777" w:rsidR="00586B35" w:rsidRDefault="00AC2ABA">
      <w:r>
        <w:t>Elements are evaluated strictly in the following hierarchical order. Per INF-027 §2.5.3, coarse-grained elements are evaluated before fine-grained elements. For RCL matches, all side-specific fields use Left or Right attribute values based on the side determined during HNO evaluation (§6.6).</w:t>
      </w:r>
    </w:p>
    <w:p w14:paraId="0DE4C037" w14:textId="77777777" w:rsidR="00586B35" w:rsidRDefault="00586B35"/>
    <w:p w14:paraId="5BBA0167" w14:textId="37DEB9CB" w:rsidR="00075682" w:rsidRDefault="00075682" w:rsidP="00075682">
      <w:pPr>
        <w:pStyle w:val="Heading2"/>
      </w:pPr>
      <w:r>
        <w:t>7.1 Place Name Elements</w:t>
      </w:r>
    </w:p>
    <w:p w14:paraId="09D4C428" w14:textId="77777777" w:rsidR="00075682" w:rsidRDefault="00075682" w:rsidP="00075682"/>
    <w:tbl>
      <w:tblPr>
        <w:tblW w:w="9360" w:type="dxa"/>
        <w:tblLayout w:type="fixed"/>
        <w:tblCellMar>
          <w:top w:w="80" w:type="dxa"/>
          <w:left w:w="120" w:type="dxa"/>
          <w:bottom w:w="80" w:type="dxa"/>
          <w:right w:w="120" w:type="dxa"/>
        </w:tblCellMar>
        <w:tblLook w:val="04A0" w:firstRow="1" w:lastRow="0" w:firstColumn="1" w:lastColumn="0" w:noHBand="0" w:noVBand="1"/>
      </w:tblPr>
      <w:tblGrid>
        <w:gridCol w:w="480"/>
        <w:gridCol w:w="1439"/>
        <w:gridCol w:w="2000"/>
        <w:gridCol w:w="1920"/>
        <w:gridCol w:w="3521"/>
      </w:tblGrid>
      <w:tr w:rsidR="00075682" w14:paraId="36542210" w14:textId="77777777" w:rsidTr="00073899">
        <w:trPr>
          <w:tblHeader/>
        </w:trPr>
        <w:tc>
          <w:tcPr>
            <w:tcW w:w="480" w:type="dxa"/>
            <w:tcBorders>
              <w:top w:val="single" w:sz="2" w:space="0" w:color="CCCCCC"/>
              <w:left w:val="single" w:sz="2" w:space="0" w:color="CCCCCC"/>
              <w:bottom w:val="single" w:sz="2" w:space="0" w:color="CCCCCC"/>
              <w:right w:val="single" w:sz="2" w:space="0" w:color="CCCCCC"/>
            </w:tcBorders>
            <w:shd w:val="clear" w:color="auto" w:fill="D5E8F0"/>
          </w:tcPr>
          <w:p w14:paraId="4275F00C" w14:textId="77777777" w:rsidR="00075682" w:rsidRDefault="00075682" w:rsidP="00073899">
            <w:r>
              <w:rPr>
                <w:b/>
                <w:bCs/>
              </w:rPr>
              <w:t>#</w:t>
            </w:r>
          </w:p>
        </w:tc>
        <w:tc>
          <w:tcPr>
            <w:tcW w:w="1439" w:type="dxa"/>
            <w:tcBorders>
              <w:top w:val="single" w:sz="2" w:space="0" w:color="CCCCCC"/>
              <w:left w:val="single" w:sz="2" w:space="0" w:color="CCCCCC"/>
              <w:bottom w:val="single" w:sz="2" w:space="0" w:color="CCCCCC"/>
              <w:right w:val="single" w:sz="2" w:space="0" w:color="CCCCCC"/>
            </w:tcBorders>
            <w:shd w:val="clear" w:color="auto" w:fill="D5E8F0"/>
          </w:tcPr>
          <w:p w14:paraId="4186DB12" w14:textId="77777777" w:rsidR="00075682" w:rsidRDefault="00075682" w:rsidP="00073899">
            <w:r>
              <w:rPr>
                <w:b/>
                <w:bCs/>
              </w:rPr>
              <w:t>PIDF-LO</w:t>
            </w:r>
          </w:p>
        </w:tc>
        <w:tc>
          <w:tcPr>
            <w:tcW w:w="2000" w:type="dxa"/>
            <w:tcBorders>
              <w:top w:val="single" w:sz="2" w:space="0" w:color="CCCCCC"/>
              <w:left w:val="single" w:sz="2" w:space="0" w:color="CCCCCC"/>
              <w:bottom w:val="single" w:sz="2" w:space="0" w:color="CCCCCC"/>
              <w:right w:val="single" w:sz="2" w:space="0" w:color="CCCCCC"/>
            </w:tcBorders>
            <w:shd w:val="clear" w:color="auto" w:fill="D5E8F0"/>
          </w:tcPr>
          <w:p w14:paraId="6D8F0BCA"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23C444D0" w14:textId="77777777" w:rsidR="00075682" w:rsidRDefault="00075682" w:rsidP="00073899">
            <w:r>
              <w:rPr>
                <w:b/>
                <w:bCs/>
              </w:rPr>
              <w:t>SSAP Field</w:t>
            </w:r>
          </w:p>
        </w:tc>
        <w:tc>
          <w:tcPr>
            <w:tcW w:w="3521" w:type="dxa"/>
            <w:tcBorders>
              <w:top w:val="single" w:sz="2" w:space="0" w:color="CCCCCC"/>
              <w:left w:val="single" w:sz="2" w:space="0" w:color="CCCCCC"/>
              <w:bottom w:val="single" w:sz="2" w:space="0" w:color="CCCCCC"/>
              <w:right w:val="single" w:sz="2" w:space="0" w:color="CCCCCC"/>
            </w:tcBorders>
            <w:shd w:val="clear" w:color="auto" w:fill="D5E8F0"/>
          </w:tcPr>
          <w:p w14:paraId="3B909FED" w14:textId="77777777" w:rsidR="00075682" w:rsidRDefault="00075682" w:rsidP="00073899">
            <w:r>
              <w:rPr>
                <w:b/>
                <w:bCs/>
              </w:rPr>
              <w:t>RCL Field (side-specific)</w:t>
            </w:r>
          </w:p>
        </w:tc>
      </w:tr>
      <w:tr w:rsidR="00075682" w14:paraId="67B481FF" w14:textId="77777777" w:rsidTr="00073899">
        <w:tc>
          <w:tcPr>
            <w:tcW w:w="480" w:type="dxa"/>
            <w:tcBorders>
              <w:top w:val="single" w:sz="2" w:space="0" w:color="CCCCCC"/>
              <w:left w:val="single" w:sz="2" w:space="0" w:color="CCCCCC"/>
              <w:bottom w:val="single" w:sz="2" w:space="0" w:color="CCCCCC"/>
              <w:right w:val="single" w:sz="2" w:space="0" w:color="CCCCCC"/>
            </w:tcBorders>
          </w:tcPr>
          <w:p w14:paraId="54AB86EB" w14:textId="77777777" w:rsidR="00075682" w:rsidRDefault="00075682" w:rsidP="00073899">
            <w:r>
              <w:t>1</w:t>
            </w:r>
          </w:p>
        </w:tc>
        <w:tc>
          <w:tcPr>
            <w:tcW w:w="1439" w:type="dxa"/>
            <w:tcBorders>
              <w:top w:val="single" w:sz="2" w:space="0" w:color="CCCCCC"/>
              <w:left w:val="single" w:sz="2" w:space="0" w:color="CCCCCC"/>
              <w:bottom w:val="single" w:sz="2" w:space="0" w:color="CCCCCC"/>
              <w:right w:val="single" w:sz="2" w:space="0" w:color="CCCCCC"/>
            </w:tcBorders>
          </w:tcPr>
          <w:p w14:paraId="5363CDAC" w14:textId="77777777" w:rsidR="00075682" w:rsidRDefault="00075682" w:rsidP="00073899">
            <w:r>
              <w:t>ca:country</w:t>
            </w:r>
          </w:p>
        </w:tc>
        <w:tc>
          <w:tcPr>
            <w:tcW w:w="2000" w:type="dxa"/>
            <w:tcBorders>
              <w:top w:val="single" w:sz="2" w:space="0" w:color="CCCCCC"/>
              <w:left w:val="single" w:sz="2" w:space="0" w:color="CCCCCC"/>
              <w:bottom w:val="single" w:sz="2" w:space="0" w:color="CCCCCC"/>
              <w:right w:val="single" w:sz="2" w:space="0" w:color="CCCCCC"/>
            </w:tcBorders>
          </w:tcPr>
          <w:p w14:paraId="36D61354" w14:textId="77777777" w:rsidR="00075682" w:rsidRDefault="00075682" w:rsidP="00073899">
            <w:r>
              <w:t>Country</w:t>
            </w:r>
          </w:p>
        </w:tc>
        <w:tc>
          <w:tcPr>
            <w:tcW w:w="1920" w:type="dxa"/>
            <w:tcBorders>
              <w:top w:val="single" w:sz="2" w:space="0" w:color="CCCCCC"/>
              <w:left w:val="single" w:sz="2" w:space="0" w:color="CCCCCC"/>
              <w:bottom w:val="single" w:sz="2" w:space="0" w:color="CCCCCC"/>
              <w:right w:val="single" w:sz="2" w:space="0" w:color="CCCCCC"/>
            </w:tcBorders>
          </w:tcPr>
          <w:p w14:paraId="4DB0612B" w14:textId="77777777" w:rsidR="00075682" w:rsidRDefault="00075682" w:rsidP="00073899">
            <w:r>
              <w:t>Country</w:t>
            </w:r>
          </w:p>
        </w:tc>
        <w:tc>
          <w:tcPr>
            <w:tcW w:w="3521" w:type="dxa"/>
            <w:tcBorders>
              <w:top w:val="single" w:sz="2" w:space="0" w:color="CCCCCC"/>
              <w:left w:val="single" w:sz="2" w:space="0" w:color="CCCCCC"/>
              <w:bottom w:val="single" w:sz="2" w:space="0" w:color="CCCCCC"/>
              <w:right w:val="single" w:sz="2" w:space="0" w:color="CCCCCC"/>
            </w:tcBorders>
          </w:tcPr>
          <w:p w14:paraId="028C9ECB" w14:textId="77777777" w:rsidR="00075682" w:rsidRDefault="00075682" w:rsidP="00073899">
            <w:r>
              <w:t>Country_L or Country_R</w:t>
            </w:r>
          </w:p>
        </w:tc>
      </w:tr>
      <w:tr w:rsidR="00075682" w14:paraId="61B55A73" w14:textId="77777777" w:rsidTr="00073899">
        <w:tc>
          <w:tcPr>
            <w:tcW w:w="480" w:type="dxa"/>
            <w:tcBorders>
              <w:top w:val="single" w:sz="2" w:space="0" w:color="CCCCCC"/>
              <w:left w:val="single" w:sz="2" w:space="0" w:color="CCCCCC"/>
              <w:bottom w:val="single" w:sz="2" w:space="0" w:color="CCCCCC"/>
              <w:right w:val="single" w:sz="2" w:space="0" w:color="CCCCCC"/>
            </w:tcBorders>
          </w:tcPr>
          <w:p w14:paraId="12EC12F2" w14:textId="77777777" w:rsidR="00075682" w:rsidRDefault="00075682" w:rsidP="00073899">
            <w:r>
              <w:t>2</w:t>
            </w:r>
          </w:p>
        </w:tc>
        <w:tc>
          <w:tcPr>
            <w:tcW w:w="1439" w:type="dxa"/>
            <w:tcBorders>
              <w:top w:val="single" w:sz="2" w:space="0" w:color="CCCCCC"/>
              <w:left w:val="single" w:sz="2" w:space="0" w:color="CCCCCC"/>
              <w:bottom w:val="single" w:sz="2" w:space="0" w:color="CCCCCC"/>
              <w:right w:val="single" w:sz="2" w:space="0" w:color="CCCCCC"/>
            </w:tcBorders>
          </w:tcPr>
          <w:p w14:paraId="059F8956" w14:textId="77777777" w:rsidR="00075682" w:rsidRDefault="00075682" w:rsidP="00073899">
            <w:r>
              <w:t>ca:A1</w:t>
            </w:r>
          </w:p>
        </w:tc>
        <w:tc>
          <w:tcPr>
            <w:tcW w:w="2000" w:type="dxa"/>
            <w:tcBorders>
              <w:top w:val="single" w:sz="2" w:space="0" w:color="CCCCCC"/>
              <w:left w:val="single" w:sz="2" w:space="0" w:color="CCCCCC"/>
              <w:bottom w:val="single" w:sz="2" w:space="0" w:color="CCCCCC"/>
              <w:right w:val="single" w:sz="2" w:space="0" w:color="CCCCCC"/>
            </w:tcBorders>
          </w:tcPr>
          <w:p w14:paraId="54645D4A" w14:textId="77777777" w:rsidR="00075682" w:rsidRDefault="00075682" w:rsidP="00073899">
            <w:r>
              <w:t>State</w:t>
            </w:r>
          </w:p>
        </w:tc>
        <w:tc>
          <w:tcPr>
            <w:tcW w:w="1920" w:type="dxa"/>
            <w:tcBorders>
              <w:top w:val="single" w:sz="2" w:space="0" w:color="CCCCCC"/>
              <w:left w:val="single" w:sz="2" w:space="0" w:color="CCCCCC"/>
              <w:bottom w:val="single" w:sz="2" w:space="0" w:color="CCCCCC"/>
              <w:right w:val="single" w:sz="2" w:space="0" w:color="CCCCCC"/>
            </w:tcBorders>
          </w:tcPr>
          <w:p w14:paraId="295BD0CD" w14:textId="77777777" w:rsidR="00075682" w:rsidRDefault="00075682" w:rsidP="00073899">
            <w:r>
              <w:t>A1</w:t>
            </w:r>
          </w:p>
        </w:tc>
        <w:tc>
          <w:tcPr>
            <w:tcW w:w="3521" w:type="dxa"/>
            <w:tcBorders>
              <w:top w:val="single" w:sz="2" w:space="0" w:color="CCCCCC"/>
              <w:left w:val="single" w:sz="2" w:space="0" w:color="CCCCCC"/>
              <w:bottom w:val="single" w:sz="2" w:space="0" w:color="CCCCCC"/>
              <w:right w:val="single" w:sz="2" w:space="0" w:color="CCCCCC"/>
            </w:tcBorders>
          </w:tcPr>
          <w:p w14:paraId="4266180C" w14:textId="77777777" w:rsidR="00075682" w:rsidRDefault="00075682" w:rsidP="00073899">
            <w:r>
              <w:t>A1_L or A1_R</w:t>
            </w:r>
          </w:p>
        </w:tc>
      </w:tr>
      <w:tr w:rsidR="00075682" w14:paraId="1D842381" w14:textId="77777777" w:rsidTr="00073899">
        <w:tc>
          <w:tcPr>
            <w:tcW w:w="480" w:type="dxa"/>
            <w:tcBorders>
              <w:top w:val="single" w:sz="2" w:space="0" w:color="CCCCCC"/>
              <w:left w:val="single" w:sz="2" w:space="0" w:color="CCCCCC"/>
              <w:bottom w:val="single" w:sz="2" w:space="0" w:color="CCCCCC"/>
              <w:right w:val="single" w:sz="2" w:space="0" w:color="CCCCCC"/>
            </w:tcBorders>
          </w:tcPr>
          <w:p w14:paraId="055BE2AB" w14:textId="77777777" w:rsidR="00075682" w:rsidRDefault="00075682" w:rsidP="00073899">
            <w:r>
              <w:lastRenderedPageBreak/>
              <w:t>3</w:t>
            </w:r>
          </w:p>
        </w:tc>
        <w:tc>
          <w:tcPr>
            <w:tcW w:w="1439" w:type="dxa"/>
            <w:tcBorders>
              <w:top w:val="single" w:sz="2" w:space="0" w:color="CCCCCC"/>
              <w:left w:val="single" w:sz="2" w:space="0" w:color="CCCCCC"/>
              <w:bottom w:val="single" w:sz="2" w:space="0" w:color="CCCCCC"/>
              <w:right w:val="single" w:sz="2" w:space="0" w:color="CCCCCC"/>
            </w:tcBorders>
          </w:tcPr>
          <w:p w14:paraId="31137B63" w14:textId="77777777" w:rsidR="00075682" w:rsidRDefault="00075682" w:rsidP="00073899">
            <w:r>
              <w:t>ca:A2</w:t>
            </w:r>
          </w:p>
        </w:tc>
        <w:tc>
          <w:tcPr>
            <w:tcW w:w="2000" w:type="dxa"/>
            <w:tcBorders>
              <w:top w:val="single" w:sz="2" w:space="0" w:color="CCCCCC"/>
              <w:left w:val="single" w:sz="2" w:space="0" w:color="CCCCCC"/>
              <w:bottom w:val="single" w:sz="2" w:space="0" w:color="CCCCCC"/>
              <w:right w:val="single" w:sz="2" w:space="0" w:color="CCCCCC"/>
            </w:tcBorders>
          </w:tcPr>
          <w:p w14:paraId="53714075" w14:textId="77777777" w:rsidR="00075682" w:rsidRDefault="00075682" w:rsidP="00073899">
            <w:r>
              <w:t>County</w:t>
            </w:r>
          </w:p>
        </w:tc>
        <w:tc>
          <w:tcPr>
            <w:tcW w:w="1920" w:type="dxa"/>
            <w:tcBorders>
              <w:top w:val="single" w:sz="2" w:space="0" w:color="CCCCCC"/>
              <w:left w:val="single" w:sz="2" w:space="0" w:color="CCCCCC"/>
              <w:bottom w:val="single" w:sz="2" w:space="0" w:color="CCCCCC"/>
              <w:right w:val="single" w:sz="2" w:space="0" w:color="CCCCCC"/>
            </w:tcBorders>
          </w:tcPr>
          <w:p w14:paraId="3AC2AAE3" w14:textId="77777777" w:rsidR="00075682" w:rsidRDefault="00075682" w:rsidP="00073899">
            <w:r>
              <w:t>A2</w:t>
            </w:r>
          </w:p>
        </w:tc>
        <w:tc>
          <w:tcPr>
            <w:tcW w:w="3521" w:type="dxa"/>
            <w:tcBorders>
              <w:top w:val="single" w:sz="2" w:space="0" w:color="CCCCCC"/>
              <w:left w:val="single" w:sz="2" w:space="0" w:color="CCCCCC"/>
              <w:bottom w:val="single" w:sz="2" w:space="0" w:color="CCCCCC"/>
              <w:right w:val="single" w:sz="2" w:space="0" w:color="CCCCCC"/>
            </w:tcBorders>
          </w:tcPr>
          <w:p w14:paraId="59228CE5" w14:textId="77777777" w:rsidR="00075682" w:rsidRDefault="00075682" w:rsidP="00073899">
            <w:r>
              <w:t>A2_L or A2_R</w:t>
            </w:r>
          </w:p>
        </w:tc>
      </w:tr>
      <w:tr w:rsidR="00075682" w14:paraId="10AFC2ED" w14:textId="77777777" w:rsidTr="00073899">
        <w:tc>
          <w:tcPr>
            <w:tcW w:w="480" w:type="dxa"/>
            <w:tcBorders>
              <w:top w:val="single" w:sz="2" w:space="0" w:color="CCCCCC"/>
              <w:left w:val="single" w:sz="2" w:space="0" w:color="CCCCCC"/>
              <w:bottom w:val="single" w:sz="2" w:space="0" w:color="CCCCCC"/>
              <w:right w:val="single" w:sz="2" w:space="0" w:color="CCCCCC"/>
            </w:tcBorders>
          </w:tcPr>
          <w:p w14:paraId="7152DE6E" w14:textId="77777777" w:rsidR="00075682" w:rsidRDefault="00075682" w:rsidP="00073899">
            <w:r>
              <w:t>4</w:t>
            </w:r>
          </w:p>
        </w:tc>
        <w:tc>
          <w:tcPr>
            <w:tcW w:w="1439" w:type="dxa"/>
            <w:tcBorders>
              <w:top w:val="single" w:sz="2" w:space="0" w:color="CCCCCC"/>
              <w:left w:val="single" w:sz="2" w:space="0" w:color="CCCCCC"/>
              <w:bottom w:val="single" w:sz="2" w:space="0" w:color="CCCCCC"/>
              <w:right w:val="single" w:sz="2" w:space="0" w:color="CCCCCC"/>
            </w:tcBorders>
          </w:tcPr>
          <w:p w14:paraId="132C289C" w14:textId="77777777" w:rsidR="00075682" w:rsidRDefault="00075682" w:rsidP="00073899">
            <w:r>
              <w:t>ca:A3</w:t>
            </w:r>
          </w:p>
        </w:tc>
        <w:tc>
          <w:tcPr>
            <w:tcW w:w="2000" w:type="dxa"/>
            <w:tcBorders>
              <w:top w:val="single" w:sz="2" w:space="0" w:color="CCCCCC"/>
              <w:left w:val="single" w:sz="2" w:space="0" w:color="CCCCCC"/>
              <w:bottom w:val="single" w:sz="2" w:space="0" w:color="CCCCCC"/>
              <w:right w:val="single" w:sz="2" w:space="0" w:color="CCCCCC"/>
            </w:tcBorders>
          </w:tcPr>
          <w:p w14:paraId="201EABE3" w14:textId="77777777" w:rsidR="00075682" w:rsidRDefault="00075682" w:rsidP="00073899">
            <w:r>
              <w:t>Incorporated Municipality</w:t>
            </w:r>
          </w:p>
        </w:tc>
        <w:tc>
          <w:tcPr>
            <w:tcW w:w="1920" w:type="dxa"/>
            <w:tcBorders>
              <w:top w:val="single" w:sz="2" w:space="0" w:color="CCCCCC"/>
              <w:left w:val="single" w:sz="2" w:space="0" w:color="CCCCCC"/>
              <w:bottom w:val="single" w:sz="2" w:space="0" w:color="CCCCCC"/>
              <w:right w:val="single" w:sz="2" w:space="0" w:color="CCCCCC"/>
            </w:tcBorders>
          </w:tcPr>
          <w:p w14:paraId="53B4D451" w14:textId="77777777" w:rsidR="00075682" w:rsidRDefault="00075682" w:rsidP="00073899">
            <w:r>
              <w:t>A3</w:t>
            </w:r>
          </w:p>
        </w:tc>
        <w:tc>
          <w:tcPr>
            <w:tcW w:w="3521" w:type="dxa"/>
            <w:tcBorders>
              <w:top w:val="single" w:sz="2" w:space="0" w:color="CCCCCC"/>
              <w:left w:val="single" w:sz="2" w:space="0" w:color="CCCCCC"/>
              <w:bottom w:val="single" w:sz="2" w:space="0" w:color="CCCCCC"/>
              <w:right w:val="single" w:sz="2" w:space="0" w:color="CCCCCC"/>
            </w:tcBorders>
          </w:tcPr>
          <w:p w14:paraId="5B4211BF" w14:textId="77777777" w:rsidR="00075682" w:rsidRDefault="00075682" w:rsidP="00073899">
            <w:r>
              <w:t>A3_L or A3_R</w:t>
            </w:r>
          </w:p>
        </w:tc>
      </w:tr>
      <w:tr w:rsidR="00075682" w14:paraId="3C36DF11" w14:textId="77777777" w:rsidTr="00073899">
        <w:tc>
          <w:tcPr>
            <w:tcW w:w="480" w:type="dxa"/>
            <w:tcBorders>
              <w:top w:val="single" w:sz="2" w:space="0" w:color="CCCCCC"/>
              <w:left w:val="single" w:sz="2" w:space="0" w:color="CCCCCC"/>
              <w:bottom w:val="single" w:sz="2" w:space="0" w:color="CCCCCC"/>
              <w:right w:val="single" w:sz="2" w:space="0" w:color="CCCCCC"/>
            </w:tcBorders>
          </w:tcPr>
          <w:p w14:paraId="41D5BF36" w14:textId="77777777" w:rsidR="00075682" w:rsidRDefault="00075682" w:rsidP="00073899">
            <w:r>
              <w:t>5</w:t>
            </w:r>
          </w:p>
        </w:tc>
        <w:tc>
          <w:tcPr>
            <w:tcW w:w="1439" w:type="dxa"/>
            <w:tcBorders>
              <w:top w:val="single" w:sz="2" w:space="0" w:color="CCCCCC"/>
              <w:left w:val="single" w:sz="2" w:space="0" w:color="CCCCCC"/>
              <w:bottom w:val="single" w:sz="2" w:space="0" w:color="CCCCCC"/>
              <w:right w:val="single" w:sz="2" w:space="0" w:color="CCCCCC"/>
            </w:tcBorders>
          </w:tcPr>
          <w:p w14:paraId="40154E8A" w14:textId="77777777" w:rsidR="00075682" w:rsidRDefault="00075682" w:rsidP="00073899">
            <w:r>
              <w:t>ca:A4</w:t>
            </w:r>
          </w:p>
        </w:tc>
        <w:tc>
          <w:tcPr>
            <w:tcW w:w="2000" w:type="dxa"/>
            <w:tcBorders>
              <w:top w:val="single" w:sz="2" w:space="0" w:color="CCCCCC"/>
              <w:left w:val="single" w:sz="2" w:space="0" w:color="CCCCCC"/>
              <w:bottom w:val="single" w:sz="2" w:space="0" w:color="CCCCCC"/>
              <w:right w:val="single" w:sz="2" w:space="0" w:color="CCCCCC"/>
            </w:tcBorders>
          </w:tcPr>
          <w:p w14:paraId="0C72C865" w14:textId="77777777" w:rsidR="00075682" w:rsidRDefault="00075682" w:rsidP="00073899">
            <w:r>
              <w:t>Unincorporated Community</w:t>
            </w:r>
          </w:p>
        </w:tc>
        <w:tc>
          <w:tcPr>
            <w:tcW w:w="1920" w:type="dxa"/>
            <w:tcBorders>
              <w:top w:val="single" w:sz="2" w:space="0" w:color="CCCCCC"/>
              <w:left w:val="single" w:sz="2" w:space="0" w:color="CCCCCC"/>
              <w:bottom w:val="single" w:sz="2" w:space="0" w:color="CCCCCC"/>
              <w:right w:val="single" w:sz="2" w:space="0" w:color="CCCCCC"/>
            </w:tcBorders>
          </w:tcPr>
          <w:p w14:paraId="2A7E9060" w14:textId="77777777" w:rsidR="00075682" w:rsidRDefault="00075682" w:rsidP="00073899">
            <w:r>
              <w:t>A4</w:t>
            </w:r>
          </w:p>
        </w:tc>
        <w:tc>
          <w:tcPr>
            <w:tcW w:w="3521" w:type="dxa"/>
            <w:tcBorders>
              <w:top w:val="single" w:sz="2" w:space="0" w:color="CCCCCC"/>
              <w:left w:val="single" w:sz="2" w:space="0" w:color="CCCCCC"/>
              <w:bottom w:val="single" w:sz="2" w:space="0" w:color="CCCCCC"/>
              <w:right w:val="single" w:sz="2" w:space="0" w:color="CCCCCC"/>
            </w:tcBorders>
          </w:tcPr>
          <w:p w14:paraId="547589DE" w14:textId="77777777" w:rsidR="00075682" w:rsidRDefault="00075682" w:rsidP="00073899">
            <w:r>
              <w:t>A4_L or A4_R</w:t>
            </w:r>
          </w:p>
        </w:tc>
      </w:tr>
      <w:tr w:rsidR="00075682" w14:paraId="142D8658" w14:textId="77777777" w:rsidTr="00073899">
        <w:tc>
          <w:tcPr>
            <w:tcW w:w="480" w:type="dxa"/>
            <w:tcBorders>
              <w:top w:val="single" w:sz="2" w:space="0" w:color="CCCCCC"/>
              <w:left w:val="single" w:sz="2" w:space="0" w:color="CCCCCC"/>
              <w:bottom w:val="single" w:sz="2" w:space="0" w:color="CCCCCC"/>
              <w:right w:val="single" w:sz="2" w:space="0" w:color="CCCCCC"/>
            </w:tcBorders>
          </w:tcPr>
          <w:p w14:paraId="20186BB7" w14:textId="77777777" w:rsidR="00075682" w:rsidRDefault="00075682" w:rsidP="00073899">
            <w:r>
              <w:t>6</w:t>
            </w:r>
          </w:p>
        </w:tc>
        <w:tc>
          <w:tcPr>
            <w:tcW w:w="1439" w:type="dxa"/>
            <w:tcBorders>
              <w:top w:val="single" w:sz="2" w:space="0" w:color="CCCCCC"/>
              <w:left w:val="single" w:sz="2" w:space="0" w:color="CCCCCC"/>
              <w:bottom w:val="single" w:sz="2" w:space="0" w:color="CCCCCC"/>
              <w:right w:val="single" w:sz="2" w:space="0" w:color="CCCCCC"/>
            </w:tcBorders>
          </w:tcPr>
          <w:p w14:paraId="63E90B78" w14:textId="77777777" w:rsidR="00075682" w:rsidRDefault="00075682" w:rsidP="00073899">
            <w:r>
              <w:t>ca:A5</w:t>
            </w:r>
          </w:p>
        </w:tc>
        <w:tc>
          <w:tcPr>
            <w:tcW w:w="2000" w:type="dxa"/>
            <w:tcBorders>
              <w:top w:val="single" w:sz="2" w:space="0" w:color="CCCCCC"/>
              <w:left w:val="single" w:sz="2" w:space="0" w:color="CCCCCC"/>
              <w:bottom w:val="single" w:sz="2" w:space="0" w:color="CCCCCC"/>
              <w:right w:val="single" w:sz="2" w:space="0" w:color="CCCCCC"/>
            </w:tcBorders>
          </w:tcPr>
          <w:p w14:paraId="7E69D913" w14:textId="77777777" w:rsidR="00075682" w:rsidRDefault="00075682" w:rsidP="00073899">
            <w:r>
              <w:t>Neighborhood Community</w:t>
            </w:r>
          </w:p>
        </w:tc>
        <w:tc>
          <w:tcPr>
            <w:tcW w:w="1920" w:type="dxa"/>
            <w:tcBorders>
              <w:top w:val="single" w:sz="2" w:space="0" w:color="CCCCCC"/>
              <w:left w:val="single" w:sz="2" w:space="0" w:color="CCCCCC"/>
              <w:bottom w:val="single" w:sz="2" w:space="0" w:color="CCCCCC"/>
              <w:right w:val="single" w:sz="2" w:space="0" w:color="CCCCCC"/>
            </w:tcBorders>
          </w:tcPr>
          <w:p w14:paraId="3DB9AFFA" w14:textId="77777777" w:rsidR="00075682" w:rsidRDefault="00075682" w:rsidP="00073899">
            <w:r>
              <w:t>A5</w:t>
            </w:r>
          </w:p>
        </w:tc>
        <w:tc>
          <w:tcPr>
            <w:tcW w:w="3521" w:type="dxa"/>
            <w:tcBorders>
              <w:top w:val="single" w:sz="2" w:space="0" w:color="CCCCCC"/>
              <w:left w:val="single" w:sz="2" w:space="0" w:color="CCCCCC"/>
              <w:bottom w:val="single" w:sz="2" w:space="0" w:color="CCCCCC"/>
              <w:right w:val="single" w:sz="2" w:space="0" w:color="CCCCCC"/>
            </w:tcBorders>
          </w:tcPr>
          <w:p w14:paraId="17A0F040" w14:textId="77777777" w:rsidR="00075682" w:rsidRDefault="00075682" w:rsidP="00073899">
            <w:r>
              <w:t>A5_L or A5_R</w:t>
            </w:r>
          </w:p>
        </w:tc>
      </w:tr>
    </w:tbl>
    <w:p w14:paraId="31878F33" w14:textId="77777777" w:rsidR="00075682" w:rsidRDefault="00075682" w:rsidP="00075682"/>
    <w:p w14:paraId="388D57F7" w14:textId="606A1538" w:rsidR="00075682" w:rsidRDefault="00075682" w:rsidP="00075682">
      <w:pPr>
        <w:pStyle w:val="Heading2"/>
      </w:pPr>
      <w:r>
        <w:t>7.2 Street Name Elements</w:t>
      </w:r>
    </w:p>
    <w:p w14:paraId="217480AA" w14:textId="77777777" w:rsidR="00075682" w:rsidRDefault="00075682" w:rsidP="00075682"/>
    <w:tbl>
      <w:tblPr>
        <w:tblW w:w="9360" w:type="dxa"/>
        <w:tblLayout w:type="fixed"/>
        <w:tblCellMar>
          <w:top w:w="80" w:type="dxa"/>
          <w:left w:w="120" w:type="dxa"/>
          <w:bottom w:w="80" w:type="dxa"/>
          <w:right w:w="120" w:type="dxa"/>
        </w:tblCellMar>
        <w:tblLook w:val="04A0" w:firstRow="1" w:lastRow="0" w:firstColumn="1" w:lastColumn="0" w:noHBand="0" w:noVBand="1"/>
      </w:tblPr>
      <w:tblGrid>
        <w:gridCol w:w="570"/>
        <w:gridCol w:w="1355"/>
        <w:gridCol w:w="1998"/>
        <w:gridCol w:w="1920"/>
        <w:gridCol w:w="3517"/>
      </w:tblGrid>
      <w:tr w:rsidR="00075682" w14:paraId="7AC47F2E"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0D78BCBF" w14:textId="77777777" w:rsidR="00075682" w:rsidRDefault="00075682" w:rsidP="00073899">
            <w:r>
              <w:rPr>
                <w:b/>
                <w:bCs/>
              </w:rPr>
              <w:t>#</w:t>
            </w:r>
          </w:p>
        </w:tc>
        <w:tc>
          <w:tcPr>
            <w:tcW w:w="1355" w:type="dxa"/>
            <w:tcBorders>
              <w:top w:val="single" w:sz="2" w:space="0" w:color="CCCCCC"/>
              <w:left w:val="single" w:sz="2" w:space="0" w:color="CCCCCC"/>
              <w:bottom w:val="single" w:sz="2" w:space="0" w:color="CCCCCC"/>
              <w:right w:val="single" w:sz="2" w:space="0" w:color="CCCCCC"/>
            </w:tcBorders>
            <w:shd w:val="clear" w:color="auto" w:fill="D5E8F0"/>
          </w:tcPr>
          <w:p w14:paraId="6BEDADB2" w14:textId="77777777" w:rsidR="00075682" w:rsidRDefault="00075682" w:rsidP="00073899">
            <w:r>
              <w:rPr>
                <w:b/>
                <w:bCs/>
              </w:rPr>
              <w:t>PIDF-LO</w:t>
            </w:r>
          </w:p>
        </w:tc>
        <w:tc>
          <w:tcPr>
            <w:tcW w:w="1998" w:type="dxa"/>
            <w:tcBorders>
              <w:top w:val="single" w:sz="2" w:space="0" w:color="CCCCCC"/>
              <w:left w:val="single" w:sz="2" w:space="0" w:color="CCCCCC"/>
              <w:bottom w:val="single" w:sz="2" w:space="0" w:color="CCCCCC"/>
              <w:right w:val="single" w:sz="2" w:space="0" w:color="CCCCCC"/>
            </w:tcBorders>
            <w:shd w:val="clear" w:color="auto" w:fill="D5E8F0"/>
          </w:tcPr>
          <w:p w14:paraId="182D7C5A"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240857BF" w14:textId="77777777" w:rsidR="00075682" w:rsidRDefault="00075682" w:rsidP="00073899">
            <w:r>
              <w:rPr>
                <w:b/>
                <w:bCs/>
              </w:rPr>
              <w:t>SSAP Field</w:t>
            </w:r>
          </w:p>
        </w:tc>
        <w:tc>
          <w:tcPr>
            <w:tcW w:w="3517" w:type="dxa"/>
            <w:tcBorders>
              <w:top w:val="single" w:sz="2" w:space="0" w:color="CCCCCC"/>
              <w:left w:val="single" w:sz="2" w:space="0" w:color="CCCCCC"/>
              <w:bottom w:val="single" w:sz="2" w:space="0" w:color="CCCCCC"/>
              <w:right w:val="single" w:sz="2" w:space="0" w:color="CCCCCC"/>
            </w:tcBorders>
            <w:shd w:val="clear" w:color="auto" w:fill="D5E8F0"/>
          </w:tcPr>
          <w:p w14:paraId="6F1B0610" w14:textId="77777777" w:rsidR="00075682" w:rsidRDefault="00075682" w:rsidP="00073899">
            <w:r>
              <w:rPr>
                <w:b/>
                <w:bCs/>
              </w:rPr>
              <w:t>RCL Field</w:t>
            </w:r>
          </w:p>
        </w:tc>
      </w:tr>
      <w:tr w:rsidR="00075682" w14:paraId="1DDB2BFA"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F501327" w14:textId="77777777" w:rsidR="00075682" w:rsidRDefault="00075682" w:rsidP="00073899">
            <w:r>
              <w:t>7</w:t>
            </w:r>
          </w:p>
        </w:tc>
        <w:tc>
          <w:tcPr>
            <w:tcW w:w="1355" w:type="dxa"/>
            <w:tcBorders>
              <w:top w:val="single" w:sz="2" w:space="0" w:color="CCCCCC"/>
              <w:left w:val="single" w:sz="2" w:space="0" w:color="CCCCCC"/>
              <w:bottom w:val="single" w:sz="2" w:space="0" w:color="CCCCCC"/>
              <w:right w:val="single" w:sz="2" w:space="0" w:color="CCCCCC"/>
            </w:tcBorders>
          </w:tcPr>
          <w:p w14:paraId="1DFB9A5C" w14:textId="77777777" w:rsidR="00075682" w:rsidRDefault="00075682" w:rsidP="00073899">
            <w:r>
              <w:t>ca:RD</w:t>
            </w:r>
          </w:p>
        </w:tc>
        <w:tc>
          <w:tcPr>
            <w:tcW w:w="1998" w:type="dxa"/>
            <w:tcBorders>
              <w:top w:val="single" w:sz="2" w:space="0" w:color="CCCCCC"/>
              <w:left w:val="single" w:sz="2" w:space="0" w:color="CCCCCC"/>
              <w:bottom w:val="single" w:sz="2" w:space="0" w:color="CCCCCC"/>
              <w:right w:val="single" w:sz="2" w:space="0" w:color="CCCCCC"/>
            </w:tcBorders>
          </w:tcPr>
          <w:p w14:paraId="585D7112" w14:textId="77777777" w:rsidR="00075682" w:rsidRDefault="00075682" w:rsidP="00073899">
            <w:r>
              <w:t>Street Name</w:t>
            </w:r>
          </w:p>
        </w:tc>
        <w:tc>
          <w:tcPr>
            <w:tcW w:w="1920" w:type="dxa"/>
            <w:tcBorders>
              <w:top w:val="single" w:sz="2" w:space="0" w:color="CCCCCC"/>
              <w:left w:val="single" w:sz="2" w:space="0" w:color="CCCCCC"/>
              <w:bottom w:val="single" w:sz="2" w:space="0" w:color="CCCCCC"/>
              <w:right w:val="single" w:sz="2" w:space="0" w:color="CCCCCC"/>
            </w:tcBorders>
          </w:tcPr>
          <w:p w14:paraId="13C79B7B" w14:textId="77777777" w:rsidR="00075682" w:rsidRDefault="00075682" w:rsidP="00073899">
            <w:r>
              <w:t>St_Name</w:t>
            </w:r>
          </w:p>
        </w:tc>
        <w:tc>
          <w:tcPr>
            <w:tcW w:w="3517" w:type="dxa"/>
            <w:tcBorders>
              <w:top w:val="single" w:sz="2" w:space="0" w:color="CCCCCC"/>
              <w:left w:val="single" w:sz="2" w:space="0" w:color="CCCCCC"/>
              <w:bottom w:val="single" w:sz="2" w:space="0" w:color="CCCCCC"/>
              <w:right w:val="single" w:sz="2" w:space="0" w:color="CCCCCC"/>
            </w:tcBorders>
          </w:tcPr>
          <w:p w14:paraId="6BA46C49" w14:textId="77777777" w:rsidR="00075682" w:rsidRDefault="00075682" w:rsidP="00073899">
            <w:r>
              <w:t>St_Name</w:t>
            </w:r>
          </w:p>
        </w:tc>
      </w:tr>
      <w:tr w:rsidR="00075682" w14:paraId="4C4A376A" w14:textId="77777777" w:rsidTr="00073899">
        <w:tc>
          <w:tcPr>
            <w:tcW w:w="570" w:type="dxa"/>
            <w:tcBorders>
              <w:top w:val="single" w:sz="2" w:space="0" w:color="CCCCCC"/>
              <w:left w:val="single" w:sz="2" w:space="0" w:color="CCCCCC"/>
              <w:bottom w:val="single" w:sz="2" w:space="0" w:color="CCCCCC"/>
              <w:right w:val="single" w:sz="2" w:space="0" w:color="CCCCCC"/>
            </w:tcBorders>
          </w:tcPr>
          <w:p w14:paraId="7C32C83E" w14:textId="77777777" w:rsidR="00075682" w:rsidRDefault="00075682" w:rsidP="00073899">
            <w:r>
              <w:t>8</w:t>
            </w:r>
          </w:p>
        </w:tc>
        <w:tc>
          <w:tcPr>
            <w:tcW w:w="1355" w:type="dxa"/>
            <w:tcBorders>
              <w:top w:val="single" w:sz="2" w:space="0" w:color="CCCCCC"/>
              <w:left w:val="single" w:sz="2" w:space="0" w:color="CCCCCC"/>
              <w:bottom w:val="single" w:sz="2" w:space="0" w:color="CCCCCC"/>
              <w:right w:val="single" w:sz="2" w:space="0" w:color="CCCCCC"/>
            </w:tcBorders>
          </w:tcPr>
          <w:p w14:paraId="4338FC18" w14:textId="77777777" w:rsidR="00075682" w:rsidRDefault="00075682" w:rsidP="00073899">
            <w:r>
              <w:t>cae:PRM</w:t>
            </w:r>
          </w:p>
        </w:tc>
        <w:tc>
          <w:tcPr>
            <w:tcW w:w="1998" w:type="dxa"/>
            <w:tcBorders>
              <w:top w:val="single" w:sz="2" w:space="0" w:color="CCCCCC"/>
              <w:left w:val="single" w:sz="2" w:space="0" w:color="CCCCCC"/>
              <w:bottom w:val="single" w:sz="2" w:space="0" w:color="CCCCCC"/>
              <w:right w:val="single" w:sz="2" w:space="0" w:color="CCCCCC"/>
            </w:tcBorders>
          </w:tcPr>
          <w:p w14:paraId="7C2BEB13" w14:textId="77777777" w:rsidR="00075682" w:rsidRDefault="00075682" w:rsidP="00073899">
            <w:r>
              <w:t>Street Name Pre Modifier</w:t>
            </w:r>
          </w:p>
        </w:tc>
        <w:tc>
          <w:tcPr>
            <w:tcW w:w="1920" w:type="dxa"/>
            <w:tcBorders>
              <w:top w:val="single" w:sz="2" w:space="0" w:color="CCCCCC"/>
              <w:left w:val="single" w:sz="2" w:space="0" w:color="CCCCCC"/>
              <w:bottom w:val="single" w:sz="2" w:space="0" w:color="CCCCCC"/>
              <w:right w:val="single" w:sz="2" w:space="0" w:color="CCCCCC"/>
            </w:tcBorders>
          </w:tcPr>
          <w:p w14:paraId="3BE6273F" w14:textId="77777777" w:rsidR="00075682" w:rsidRDefault="00075682" w:rsidP="00073899">
            <w:r>
              <w:t>St_PreMod</w:t>
            </w:r>
          </w:p>
        </w:tc>
        <w:tc>
          <w:tcPr>
            <w:tcW w:w="3517" w:type="dxa"/>
            <w:tcBorders>
              <w:top w:val="single" w:sz="2" w:space="0" w:color="CCCCCC"/>
              <w:left w:val="single" w:sz="2" w:space="0" w:color="CCCCCC"/>
              <w:bottom w:val="single" w:sz="2" w:space="0" w:color="CCCCCC"/>
              <w:right w:val="single" w:sz="2" w:space="0" w:color="CCCCCC"/>
            </w:tcBorders>
          </w:tcPr>
          <w:p w14:paraId="077C72BB" w14:textId="77777777" w:rsidR="00075682" w:rsidRDefault="00075682" w:rsidP="00073899">
            <w:r>
              <w:t>St_PreMod</w:t>
            </w:r>
          </w:p>
        </w:tc>
      </w:tr>
      <w:tr w:rsidR="00075682" w14:paraId="3A4DA0A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63CC249" w14:textId="77777777" w:rsidR="00075682" w:rsidRDefault="00075682" w:rsidP="00073899">
            <w:r>
              <w:t>9</w:t>
            </w:r>
          </w:p>
        </w:tc>
        <w:tc>
          <w:tcPr>
            <w:tcW w:w="1355" w:type="dxa"/>
            <w:tcBorders>
              <w:top w:val="single" w:sz="2" w:space="0" w:color="CCCCCC"/>
              <w:left w:val="single" w:sz="2" w:space="0" w:color="CCCCCC"/>
              <w:bottom w:val="single" w:sz="2" w:space="0" w:color="CCCCCC"/>
              <w:right w:val="single" w:sz="2" w:space="0" w:color="CCCCCC"/>
            </w:tcBorders>
          </w:tcPr>
          <w:p w14:paraId="73F6501F" w14:textId="77777777" w:rsidR="00075682" w:rsidRDefault="00075682" w:rsidP="00073899">
            <w:r>
              <w:t>ca:PRD</w:t>
            </w:r>
          </w:p>
        </w:tc>
        <w:tc>
          <w:tcPr>
            <w:tcW w:w="1998" w:type="dxa"/>
            <w:tcBorders>
              <w:top w:val="single" w:sz="2" w:space="0" w:color="CCCCCC"/>
              <w:left w:val="single" w:sz="2" w:space="0" w:color="CCCCCC"/>
              <w:bottom w:val="single" w:sz="2" w:space="0" w:color="CCCCCC"/>
              <w:right w:val="single" w:sz="2" w:space="0" w:color="CCCCCC"/>
            </w:tcBorders>
          </w:tcPr>
          <w:p w14:paraId="4B6C9ACA" w14:textId="77777777" w:rsidR="00075682" w:rsidRDefault="00075682" w:rsidP="00073899">
            <w:r>
              <w:t>Street Name Pre Directional</w:t>
            </w:r>
          </w:p>
        </w:tc>
        <w:tc>
          <w:tcPr>
            <w:tcW w:w="1920" w:type="dxa"/>
            <w:tcBorders>
              <w:top w:val="single" w:sz="2" w:space="0" w:color="CCCCCC"/>
              <w:left w:val="single" w:sz="2" w:space="0" w:color="CCCCCC"/>
              <w:bottom w:val="single" w:sz="2" w:space="0" w:color="CCCCCC"/>
              <w:right w:val="single" w:sz="2" w:space="0" w:color="CCCCCC"/>
            </w:tcBorders>
          </w:tcPr>
          <w:p w14:paraId="207B1605" w14:textId="77777777" w:rsidR="00075682" w:rsidRDefault="00075682" w:rsidP="00073899">
            <w:r>
              <w:t>St_PreDir</w:t>
            </w:r>
          </w:p>
        </w:tc>
        <w:tc>
          <w:tcPr>
            <w:tcW w:w="3517" w:type="dxa"/>
            <w:tcBorders>
              <w:top w:val="single" w:sz="2" w:space="0" w:color="CCCCCC"/>
              <w:left w:val="single" w:sz="2" w:space="0" w:color="CCCCCC"/>
              <w:bottom w:val="single" w:sz="2" w:space="0" w:color="CCCCCC"/>
              <w:right w:val="single" w:sz="2" w:space="0" w:color="CCCCCC"/>
            </w:tcBorders>
          </w:tcPr>
          <w:p w14:paraId="2D08811A" w14:textId="77777777" w:rsidR="00075682" w:rsidRDefault="00075682" w:rsidP="00073899">
            <w:r>
              <w:t>St_PreDir</w:t>
            </w:r>
          </w:p>
        </w:tc>
      </w:tr>
      <w:tr w:rsidR="00075682" w14:paraId="098FF845"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F1826B1" w14:textId="77777777" w:rsidR="00075682" w:rsidRDefault="00075682" w:rsidP="00073899">
            <w:r>
              <w:t>10</w:t>
            </w:r>
          </w:p>
        </w:tc>
        <w:tc>
          <w:tcPr>
            <w:tcW w:w="1355" w:type="dxa"/>
            <w:tcBorders>
              <w:top w:val="single" w:sz="2" w:space="0" w:color="CCCCCC"/>
              <w:left w:val="single" w:sz="2" w:space="0" w:color="CCCCCC"/>
              <w:bottom w:val="single" w:sz="2" w:space="0" w:color="CCCCCC"/>
              <w:right w:val="single" w:sz="2" w:space="0" w:color="CCCCCC"/>
            </w:tcBorders>
          </w:tcPr>
          <w:p w14:paraId="6C9124D9" w14:textId="77777777" w:rsidR="00075682" w:rsidRDefault="00075682" w:rsidP="00073899">
            <w:r>
              <w:t>cae:STP</w:t>
            </w:r>
          </w:p>
        </w:tc>
        <w:tc>
          <w:tcPr>
            <w:tcW w:w="1998" w:type="dxa"/>
            <w:tcBorders>
              <w:top w:val="single" w:sz="2" w:space="0" w:color="CCCCCC"/>
              <w:left w:val="single" w:sz="2" w:space="0" w:color="CCCCCC"/>
              <w:bottom w:val="single" w:sz="2" w:space="0" w:color="CCCCCC"/>
              <w:right w:val="single" w:sz="2" w:space="0" w:color="CCCCCC"/>
            </w:tcBorders>
          </w:tcPr>
          <w:p w14:paraId="173F7CCA" w14:textId="77777777" w:rsidR="00075682" w:rsidRDefault="00075682" w:rsidP="00073899">
            <w:r>
              <w:t>Street Name Pre Type</w:t>
            </w:r>
          </w:p>
        </w:tc>
        <w:tc>
          <w:tcPr>
            <w:tcW w:w="1920" w:type="dxa"/>
            <w:tcBorders>
              <w:top w:val="single" w:sz="2" w:space="0" w:color="CCCCCC"/>
              <w:left w:val="single" w:sz="2" w:space="0" w:color="CCCCCC"/>
              <w:bottom w:val="single" w:sz="2" w:space="0" w:color="CCCCCC"/>
              <w:right w:val="single" w:sz="2" w:space="0" w:color="CCCCCC"/>
            </w:tcBorders>
          </w:tcPr>
          <w:p w14:paraId="79A310D8" w14:textId="77777777" w:rsidR="00075682" w:rsidRDefault="00075682" w:rsidP="00073899">
            <w:r>
              <w:t>St_PreTyp</w:t>
            </w:r>
          </w:p>
        </w:tc>
        <w:tc>
          <w:tcPr>
            <w:tcW w:w="3517" w:type="dxa"/>
            <w:tcBorders>
              <w:top w:val="single" w:sz="2" w:space="0" w:color="CCCCCC"/>
              <w:left w:val="single" w:sz="2" w:space="0" w:color="CCCCCC"/>
              <w:bottom w:val="single" w:sz="2" w:space="0" w:color="CCCCCC"/>
              <w:right w:val="single" w:sz="2" w:space="0" w:color="CCCCCC"/>
            </w:tcBorders>
          </w:tcPr>
          <w:p w14:paraId="7FCA28E6" w14:textId="77777777" w:rsidR="00075682" w:rsidRDefault="00075682" w:rsidP="00073899">
            <w:r>
              <w:t>St_PreTyp</w:t>
            </w:r>
          </w:p>
        </w:tc>
      </w:tr>
      <w:tr w:rsidR="00075682" w14:paraId="4D5E760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73341427" w14:textId="77777777" w:rsidR="00075682" w:rsidRDefault="00075682" w:rsidP="00073899">
            <w:r>
              <w:t>11</w:t>
            </w:r>
          </w:p>
        </w:tc>
        <w:tc>
          <w:tcPr>
            <w:tcW w:w="1355" w:type="dxa"/>
            <w:tcBorders>
              <w:top w:val="single" w:sz="2" w:space="0" w:color="CCCCCC"/>
              <w:left w:val="single" w:sz="2" w:space="0" w:color="CCCCCC"/>
              <w:bottom w:val="single" w:sz="2" w:space="0" w:color="CCCCCC"/>
              <w:right w:val="single" w:sz="2" w:space="0" w:color="CCCCCC"/>
            </w:tcBorders>
          </w:tcPr>
          <w:p w14:paraId="2FF61900" w14:textId="77777777" w:rsidR="00075682" w:rsidRDefault="00075682" w:rsidP="00073899">
            <w:r>
              <w:t>cdx1:STPS</w:t>
            </w:r>
          </w:p>
        </w:tc>
        <w:tc>
          <w:tcPr>
            <w:tcW w:w="1998" w:type="dxa"/>
            <w:tcBorders>
              <w:top w:val="single" w:sz="2" w:space="0" w:color="CCCCCC"/>
              <w:left w:val="single" w:sz="2" w:space="0" w:color="CCCCCC"/>
              <w:bottom w:val="single" w:sz="2" w:space="0" w:color="CCCCCC"/>
              <w:right w:val="single" w:sz="2" w:space="0" w:color="CCCCCC"/>
            </w:tcBorders>
          </w:tcPr>
          <w:p w14:paraId="0F29E028" w14:textId="77777777" w:rsidR="00075682" w:rsidRDefault="00075682" w:rsidP="00073899">
            <w:r>
              <w:t>Street Name Pre Type Separator</w:t>
            </w:r>
          </w:p>
        </w:tc>
        <w:tc>
          <w:tcPr>
            <w:tcW w:w="1920" w:type="dxa"/>
            <w:tcBorders>
              <w:top w:val="single" w:sz="2" w:space="0" w:color="CCCCCC"/>
              <w:left w:val="single" w:sz="2" w:space="0" w:color="CCCCCC"/>
              <w:bottom w:val="single" w:sz="2" w:space="0" w:color="CCCCCC"/>
              <w:right w:val="single" w:sz="2" w:space="0" w:color="CCCCCC"/>
            </w:tcBorders>
          </w:tcPr>
          <w:p w14:paraId="54891920" w14:textId="77777777" w:rsidR="00075682" w:rsidRDefault="00075682" w:rsidP="00073899">
            <w:r>
              <w:t>St_PreSep</w:t>
            </w:r>
          </w:p>
        </w:tc>
        <w:tc>
          <w:tcPr>
            <w:tcW w:w="3517" w:type="dxa"/>
            <w:tcBorders>
              <w:top w:val="single" w:sz="2" w:space="0" w:color="CCCCCC"/>
              <w:left w:val="single" w:sz="2" w:space="0" w:color="CCCCCC"/>
              <w:bottom w:val="single" w:sz="2" w:space="0" w:color="CCCCCC"/>
              <w:right w:val="single" w:sz="2" w:space="0" w:color="CCCCCC"/>
            </w:tcBorders>
          </w:tcPr>
          <w:p w14:paraId="2A95BC1D" w14:textId="77777777" w:rsidR="00075682" w:rsidRDefault="00075682" w:rsidP="00073899">
            <w:r>
              <w:t>St_PreSep</w:t>
            </w:r>
          </w:p>
        </w:tc>
      </w:tr>
      <w:tr w:rsidR="00075682" w14:paraId="4A9C0E8D" w14:textId="77777777" w:rsidTr="00073899">
        <w:tc>
          <w:tcPr>
            <w:tcW w:w="570" w:type="dxa"/>
            <w:tcBorders>
              <w:top w:val="single" w:sz="2" w:space="0" w:color="CCCCCC"/>
              <w:left w:val="single" w:sz="2" w:space="0" w:color="CCCCCC"/>
              <w:bottom w:val="single" w:sz="2" w:space="0" w:color="CCCCCC"/>
              <w:right w:val="single" w:sz="2" w:space="0" w:color="CCCCCC"/>
            </w:tcBorders>
          </w:tcPr>
          <w:p w14:paraId="3BE3E8E7" w14:textId="77777777" w:rsidR="00075682" w:rsidRDefault="00075682" w:rsidP="00073899">
            <w:r>
              <w:t>12</w:t>
            </w:r>
          </w:p>
        </w:tc>
        <w:tc>
          <w:tcPr>
            <w:tcW w:w="1355" w:type="dxa"/>
            <w:tcBorders>
              <w:top w:val="single" w:sz="2" w:space="0" w:color="CCCCCC"/>
              <w:left w:val="single" w:sz="2" w:space="0" w:color="CCCCCC"/>
              <w:bottom w:val="single" w:sz="2" w:space="0" w:color="CCCCCC"/>
              <w:right w:val="single" w:sz="2" w:space="0" w:color="CCCCCC"/>
            </w:tcBorders>
          </w:tcPr>
          <w:p w14:paraId="316ABC63" w14:textId="77777777" w:rsidR="00075682" w:rsidRDefault="00075682" w:rsidP="00073899">
            <w:r>
              <w:t>ca:STS</w:t>
            </w:r>
          </w:p>
        </w:tc>
        <w:tc>
          <w:tcPr>
            <w:tcW w:w="1998" w:type="dxa"/>
            <w:tcBorders>
              <w:top w:val="single" w:sz="2" w:space="0" w:color="CCCCCC"/>
              <w:left w:val="single" w:sz="2" w:space="0" w:color="CCCCCC"/>
              <w:bottom w:val="single" w:sz="2" w:space="0" w:color="CCCCCC"/>
              <w:right w:val="single" w:sz="2" w:space="0" w:color="CCCCCC"/>
            </w:tcBorders>
          </w:tcPr>
          <w:p w14:paraId="66C9ECF7" w14:textId="77777777" w:rsidR="00075682" w:rsidRDefault="00075682" w:rsidP="00073899">
            <w:r>
              <w:t>Street Name Post Type</w:t>
            </w:r>
          </w:p>
        </w:tc>
        <w:tc>
          <w:tcPr>
            <w:tcW w:w="1920" w:type="dxa"/>
            <w:tcBorders>
              <w:top w:val="single" w:sz="2" w:space="0" w:color="CCCCCC"/>
              <w:left w:val="single" w:sz="2" w:space="0" w:color="CCCCCC"/>
              <w:bottom w:val="single" w:sz="2" w:space="0" w:color="CCCCCC"/>
              <w:right w:val="single" w:sz="2" w:space="0" w:color="CCCCCC"/>
            </w:tcBorders>
          </w:tcPr>
          <w:p w14:paraId="6B94B91D" w14:textId="77777777" w:rsidR="00075682" w:rsidRDefault="00075682" w:rsidP="00073899">
            <w:r>
              <w:t>St_PosTyp</w:t>
            </w:r>
          </w:p>
        </w:tc>
        <w:tc>
          <w:tcPr>
            <w:tcW w:w="3517" w:type="dxa"/>
            <w:tcBorders>
              <w:top w:val="single" w:sz="2" w:space="0" w:color="CCCCCC"/>
              <w:left w:val="single" w:sz="2" w:space="0" w:color="CCCCCC"/>
              <w:bottom w:val="single" w:sz="2" w:space="0" w:color="CCCCCC"/>
              <w:right w:val="single" w:sz="2" w:space="0" w:color="CCCCCC"/>
            </w:tcBorders>
          </w:tcPr>
          <w:p w14:paraId="438E7144" w14:textId="77777777" w:rsidR="00075682" w:rsidRDefault="00075682" w:rsidP="00073899">
            <w:r>
              <w:t>St_PosTyp</w:t>
            </w:r>
          </w:p>
        </w:tc>
      </w:tr>
      <w:tr w:rsidR="00075682" w14:paraId="15AF3270"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FE710AF" w14:textId="77777777" w:rsidR="00075682" w:rsidRDefault="00075682" w:rsidP="00073899">
            <w:r>
              <w:t>13</w:t>
            </w:r>
          </w:p>
        </w:tc>
        <w:tc>
          <w:tcPr>
            <w:tcW w:w="1355" w:type="dxa"/>
            <w:tcBorders>
              <w:top w:val="single" w:sz="2" w:space="0" w:color="CCCCCC"/>
              <w:left w:val="single" w:sz="2" w:space="0" w:color="CCCCCC"/>
              <w:bottom w:val="single" w:sz="2" w:space="0" w:color="CCCCCC"/>
              <w:right w:val="single" w:sz="2" w:space="0" w:color="CCCCCC"/>
            </w:tcBorders>
          </w:tcPr>
          <w:p w14:paraId="3E780522" w14:textId="77777777" w:rsidR="00075682" w:rsidRDefault="00075682" w:rsidP="00073899">
            <w:r>
              <w:t>ca:POD</w:t>
            </w:r>
          </w:p>
        </w:tc>
        <w:tc>
          <w:tcPr>
            <w:tcW w:w="1998" w:type="dxa"/>
            <w:tcBorders>
              <w:top w:val="single" w:sz="2" w:space="0" w:color="CCCCCC"/>
              <w:left w:val="single" w:sz="2" w:space="0" w:color="CCCCCC"/>
              <w:bottom w:val="single" w:sz="2" w:space="0" w:color="CCCCCC"/>
              <w:right w:val="single" w:sz="2" w:space="0" w:color="CCCCCC"/>
            </w:tcBorders>
          </w:tcPr>
          <w:p w14:paraId="1D69B0FC" w14:textId="77777777" w:rsidR="00075682" w:rsidRDefault="00075682" w:rsidP="00073899">
            <w:r>
              <w:t>Street Name Post Directional</w:t>
            </w:r>
          </w:p>
        </w:tc>
        <w:tc>
          <w:tcPr>
            <w:tcW w:w="1920" w:type="dxa"/>
            <w:tcBorders>
              <w:top w:val="single" w:sz="2" w:space="0" w:color="CCCCCC"/>
              <w:left w:val="single" w:sz="2" w:space="0" w:color="CCCCCC"/>
              <w:bottom w:val="single" w:sz="2" w:space="0" w:color="CCCCCC"/>
              <w:right w:val="single" w:sz="2" w:space="0" w:color="CCCCCC"/>
            </w:tcBorders>
          </w:tcPr>
          <w:p w14:paraId="7AB77FE5" w14:textId="77777777" w:rsidR="00075682" w:rsidRDefault="00075682" w:rsidP="00073899">
            <w:r>
              <w:t>St_PosDir</w:t>
            </w:r>
          </w:p>
        </w:tc>
        <w:tc>
          <w:tcPr>
            <w:tcW w:w="3517" w:type="dxa"/>
            <w:tcBorders>
              <w:top w:val="single" w:sz="2" w:space="0" w:color="CCCCCC"/>
              <w:left w:val="single" w:sz="2" w:space="0" w:color="CCCCCC"/>
              <w:bottom w:val="single" w:sz="2" w:space="0" w:color="CCCCCC"/>
              <w:right w:val="single" w:sz="2" w:space="0" w:color="CCCCCC"/>
            </w:tcBorders>
          </w:tcPr>
          <w:p w14:paraId="6CB277EA" w14:textId="77777777" w:rsidR="00075682" w:rsidRDefault="00075682" w:rsidP="00073899">
            <w:r>
              <w:t>St_PosDir</w:t>
            </w:r>
          </w:p>
        </w:tc>
      </w:tr>
      <w:tr w:rsidR="00075682" w14:paraId="430807B3" w14:textId="77777777" w:rsidTr="00073899">
        <w:tc>
          <w:tcPr>
            <w:tcW w:w="570" w:type="dxa"/>
            <w:tcBorders>
              <w:top w:val="single" w:sz="2" w:space="0" w:color="CCCCCC"/>
              <w:left w:val="single" w:sz="2" w:space="0" w:color="CCCCCC"/>
              <w:bottom w:val="single" w:sz="2" w:space="0" w:color="CCCCCC"/>
              <w:right w:val="single" w:sz="2" w:space="0" w:color="CCCCCC"/>
            </w:tcBorders>
          </w:tcPr>
          <w:p w14:paraId="7D2EB1D9" w14:textId="77777777" w:rsidR="00075682" w:rsidRDefault="00075682" w:rsidP="00073899">
            <w:r>
              <w:t>14</w:t>
            </w:r>
          </w:p>
        </w:tc>
        <w:tc>
          <w:tcPr>
            <w:tcW w:w="1355" w:type="dxa"/>
            <w:tcBorders>
              <w:top w:val="single" w:sz="2" w:space="0" w:color="CCCCCC"/>
              <w:left w:val="single" w:sz="2" w:space="0" w:color="CCCCCC"/>
              <w:bottom w:val="single" w:sz="2" w:space="0" w:color="CCCCCC"/>
              <w:right w:val="single" w:sz="2" w:space="0" w:color="CCCCCC"/>
            </w:tcBorders>
          </w:tcPr>
          <w:p w14:paraId="0369D6C2" w14:textId="77777777" w:rsidR="00075682" w:rsidRDefault="00075682" w:rsidP="00073899">
            <w:r>
              <w:t>cae:POM</w:t>
            </w:r>
          </w:p>
        </w:tc>
        <w:tc>
          <w:tcPr>
            <w:tcW w:w="1998" w:type="dxa"/>
            <w:tcBorders>
              <w:top w:val="single" w:sz="2" w:space="0" w:color="CCCCCC"/>
              <w:left w:val="single" w:sz="2" w:space="0" w:color="CCCCCC"/>
              <w:bottom w:val="single" w:sz="2" w:space="0" w:color="CCCCCC"/>
              <w:right w:val="single" w:sz="2" w:space="0" w:color="CCCCCC"/>
            </w:tcBorders>
          </w:tcPr>
          <w:p w14:paraId="0E608CF2" w14:textId="77777777" w:rsidR="00075682" w:rsidRDefault="00075682" w:rsidP="00073899">
            <w:r>
              <w:t>Street Name Post Modifier</w:t>
            </w:r>
          </w:p>
        </w:tc>
        <w:tc>
          <w:tcPr>
            <w:tcW w:w="1920" w:type="dxa"/>
            <w:tcBorders>
              <w:top w:val="single" w:sz="2" w:space="0" w:color="CCCCCC"/>
              <w:left w:val="single" w:sz="2" w:space="0" w:color="CCCCCC"/>
              <w:bottom w:val="single" w:sz="2" w:space="0" w:color="CCCCCC"/>
              <w:right w:val="single" w:sz="2" w:space="0" w:color="CCCCCC"/>
            </w:tcBorders>
          </w:tcPr>
          <w:p w14:paraId="290BE9CC" w14:textId="77777777" w:rsidR="00075682" w:rsidRDefault="00075682" w:rsidP="00073899">
            <w:r>
              <w:t>St_PosMod</w:t>
            </w:r>
          </w:p>
        </w:tc>
        <w:tc>
          <w:tcPr>
            <w:tcW w:w="3517" w:type="dxa"/>
            <w:tcBorders>
              <w:top w:val="single" w:sz="2" w:space="0" w:color="CCCCCC"/>
              <w:left w:val="single" w:sz="2" w:space="0" w:color="CCCCCC"/>
              <w:bottom w:val="single" w:sz="2" w:space="0" w:color="CCCCCC"/>
              <w:right w:val="single" w:sz="2" w:space="0" w:color="CCCCCC"/>
            </w:tcBorders>
          </w:tcPr>
          <w:p w14:paraId="4914EE55" w14:textId="77777777" w:rsidR="00075682" w:rsidRDefault="00075682" w:rsidP="00073899">
            <w:r>
              <w:t>St_PosMod</w:t>
            </w:r>
          </w:p>
        </w:tc>
      </w:tr>
    </w:tbl>
    <w:p w14:paraId="261C292F" w14:textId="77777777" w:rsidR="00075682" w:rsidRDefault="00075682" w:rsidP="00075682"/>
    <w:p w14:paraId="2164AAAC" w14:textId="5466EE1B" w:rsidR="00075682" w:rsidRDefault="00075682" w:rsidP="00075682">
      <w:pPr>
        <w:pStyle w:val="Heading2"/>
      </w:pPr>
      <w:r>
        <w:t>7.3 Address Number Elements</w:t>
      </w:r>
    </w:p>
    <w:p w14:paraId="2DF43D9C" w14:textId="77777777" w:rsidR="00075682" w:rsidRDefault="00075682" w:rsidP="00075682"/>
    <w:tbl>
      <w:tblPr>
        <w:tblW w:w="9360" w:type="dxa"/>
        <w:tblLayout w:type="fixed"/>
        <w:tblCellMar>
          <w:top w:w="80" w:type="dxa"/>
          <w:left w:w="120" w:type="dxa"/>
          <w:bottom w:w="80" w:type="dxa"/>
          <w:right w:w="120" w:type="dxa"/>
        </w:tblCellMar>
        <w:tblLook w:val="04A0" w:firstRow="1" w:lastRow="0" w:firstColumn="1" w:lastColumn="0" w:noHBand="0" w:noVBand="1"/>
      </w:tblPr>
      <w:tblGrid>
        <w:gridCol w:w="570"/>
        <w:gridCol w:w="1355"/>
        <w:gridCol w:w="1998"/>
        <w:gridCol w:w="1920"/>
        <w:gridCol w:w="3517"/>
      </w:tblGrid>
      <w:tr w:rsidR="00075682" w14:paraId="5BFB46AA"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0DEC5B32" w14:textId="77777777" w:rsidR="00075682" w:rsidRDefault="00075682" w:rsidP="00073899">
            <w:r>
              <w:rPr>
                <w:b/>
                <w:bCs/>
              </w:rPr>
              <w:t>#</w:t>
            </w:r>
          </w:p>
        </w:tc>
        <w:tc>
          <w:tcPr>
            <w:tcW w:w="1355" w:type="dxa"/>
            <w:tcBorders>
              <w:top w:val="single" w:sz="2" w:space="0" w:color="CCCCCC"/>
              <w:left w:val="single" w:sz="2" w:space="0" w:color="CCCCCC"/>
              <w:bottom w:val="single" w:sz="2" w:space="0" w:color="CCCCCC"/>
              <w:right w:val="single" w:sz="2" w:space="0" w:color="CCCCCC"/>
            </w:tcBorders>
            <w:shd w:val="clear" w:color="auto" w:fill="D5E8F0"/>
          </w:tcPr>
          <w:p w14:paraId="3F73589E" w14:textId="77777777" w:rsidR="00075682" w:rsidRDefault="00075682" w:rsidP="00073899">
            <w:r>
              <w:rPr>
                <w:b/>
                <w:bCs/>
              </w:rPr>
              <w:t>PIDF-LO</w:t>
            </w:r>
          </w:p>
        </w:tc>
        <w:tc>
          <w:tcPr>
            <w:tcW w:w="1998" w:type="dxa"/>
            <w:tcBorders>
              <w:top w:val="single" w:sz="2" w:space="0" w:color="CCCCCC"/>
              <w:left w:val="single" w:sz="2" w:space="0" w:color="CCCCCC"/>
              <w:bottom w:val="single" w:sz="2" w:space="0" w:color="CCCCCC"/>
              <w:right w:val="single" w:sz="2" w:space="0" w:color="CCCCCC"/>
            </w:tcBorders>
            <w:shd w:val="clear" w:color="auto" w:fill="D5E8F0"/>
          </w:tcPr>
          <w:p w14:paraId="471B7BDE"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046BBEA8" w14:textId="77777777" w:rsidR="00075682" w:rsidRDefault="00075682" w:rsidP="00073899">
            <w:r>
              <w:rPr>
                <w:b/>
                <w:bCs/>
              </w:rPr>
              <w:t>SSAP Field</w:t>
            </w:r>
          </w:p>
        </w:tc>
        <w:tc>
          <w:tcPr>
            <w:tcW w:w="3517" w:type="dxa"/>
            <w:tcBorders>
              <w:top w:val="single" w:sz="2" w:space="0" w:color="CCCCCC"/>
              <w:left w:val="single" w:sz="2" w:space="0" w:color="CCCCCC"/>
              <w:bottom w:val="single" w:sz="2" w:space="0" w:color="CCCCCC"/>
              <w:right w:val="single" w:sz="2" w:space="0" w:color="CCCCCC"/>
            </w:tcBorders>
            <w:shd w:val="clear" w:color="auto" w:fill="D5E8F0"/>
          </w:tcPr>
          <w:p w14:paraId="347DDFB1" w14:textId="77777777" w:rsidR="00075682" w:rsidRDefault="00075682" w:rsidP="00073899">
            <w:r>
              <w:rPr>
                <w:b/>
                <w:bCs/>
              </w:rPr>
              <w:t>RCL Field</w:t>
            </w:r>
          </w:p>
        </w:tc>
      </w:tr>
      <w:tr w:rsidR="00075682" w14:paraId="66D3BC1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1D2DEE5" w14:textId="77777777" w:rsidR="00075682" w:rsidRDefault="00075682" w:rsidP="00073899">
            <w:r>
              <w:t>15</w:t>
            </w:r>
          </w:p>
        </w:tc>
        <w:tc>
          <w:tcPr>
            <w:tcW w:w="1355" w:type="dxa"/>
            <w:tcBorders>
              <w:top w:val="single" w:sz="2" w:space="0" w:color="CCCCCC"/>
              <w:left w:val="single" w:sz="2" w:space="0" w:color="CCCCCC"/>
              <w:bottom w:val="single" w:sz="2" w:space="0" w:color="CCCCCC"/>
              <w:right w:val="single" w:sz="2" w:space="0" w:color="CCCCCC"/>
            </w:tcBorders>
          </w:tcPr>
          <w:p w14:paraId="21BDC9B1" w14:textId="77777777" w:rsidR="00075682" w:rsidRDefault="00075682" w:rsidP="00073899">
            <w:r>
              <w:t>ca:HNO</w:t>
            </w:r>
          </w:p>
        </w:tc>
        <w:tc>
          <w:tcPr>
            <w:tcW w:w="1998" w:type="dxa"/>
            <w:tcBorders>
              <w:top w:val="single" w:sz="2" w:space="0" w:color="CCCCCC"/>
              <w:left w:val="single" w:sz="2" w:space="0" w:color="CCCCCC"/>
              <w:bottom w:val="single" w:sz="2" w:space="0" w:color="CCCCCC"/>
              <w:right w:val="single" w:sz="2" w:space="0" w:color="CCCCCC"/>
            </w:tcBorders>
          </w:tcPr>
          <w:p w14:paraId="08EF3E41" w14:textId="77777777" w:rsidR="00075682" w:rsidRDefault="00075682" w:rsidP="00073899">
            <w:r>
              <w:t>Address Number</w:t>
            </w:r>
          </w:p>
        </w:tc>
        <w:tc>
          <w:tcPr>
            <w:tcW w:w="1920" w:type="dxa"/>
            <w:tcBorders>
              <w:top w:val="single" w:sz="2" w:space="0" w:color="CCCCCC"/>
              <w:left w:val="single" w:sz="2" w:space="0" w:color="CCCCCC"/>
              <w:bottom w:val="single" w:sz="2" w:space="0" w:color="CCCCCC"/>
              <w:right w:val="single" w:sz="2" w:space="0" w:color="CCCCCC"/>
            </w:tcBorders>
          </w:tcPr>
          <w:p w14:paraId="5D340ADE" w14:textId="77777777" w:rsidR="00075682" w:rsidRDefault="00075682" w:rsidP="00073899">
            <w:r>
              <w:t>Add_Number (exact integer)</w:t>
            </w:r>
          </w:p>
        </w:tc>
        <w:tc>
          <w:tcPr>
            <w:tcW w:w="3517" w:type="dxa"/>
            <w:tcBorders>
              <w:top w:val="single" w:sz="2" w:space="0" w:color="CCCCCC"/>
              <w:left w:val="single" w:sz="2" w:space="0" w:color="CCCCCC"/>
              <w:bottom w:val="single" w:sz="2" w:space="0" w:color="CCCCCC"/>
              <w:right w:val="single" w:sz="2" w:space="0" w:color="CCCCCC"/>
            </w:tcBorders>
          </w:tcPr>
          <w:p w14:paraId="3091DCE3" w14:textId="77777777" w:rsidR="00075682" w:rsidRDefault="00075682" w:rsidP="00073899">
            <w:r>
              <w:t>Range + parity + validation flag — see §6.6</w:t>
            </w:r>
          </w:p>
        </w:tc>
      </w:tr>
      <w:tr w:rsidR="00075682" w14:paraId="34008C84"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3E2BC94" w14:textId="77777777" w:rsidR="00075682" w:rsidRDefault="00075682" w:rsidP="00073899">
            <w:r>
              <w:lastRenderedPageBreak/>
              <w:t>16</w:t>
            </w:r>
          </w:p>
        </w:tc>
        <w:tc>
          <w:tcPr>
            <w:tcW w:w="1355" w:type="dxa"/>
            <w:tcBorders>
              <w:top w:val="single" w:sz="2" w:space="0" w:color="CCCCCC"/>
              <w:left w:val="single" w:sz="2" w:space="0" w:color="CCCCCC"/>
              <w:bottom w:val="single" w:sz="2" w:space="0" w:color="CCCCCC"/>
              <w:right w:val="single" w:sz="2" w:space="0" w:color="CCCCCC"/>
            </w:tcBorders>
          </w:tcPr>
          <w:p w14:paraId="0C6962E5" w14:textId="77777777" w:rsidR="00075682" w:rsidRDefault="00075682" w:rsidP="00073899">
            <w:r>
              <w:t>cae:HNP</w:t>
            </w:r>
          </w:p>
        </w:tc>
        <w:tc>
          <w:tcPr>
            <w:tcW w:w="1998" w:type="dxa"/>
            <w:tcBorders>
              <w:top w:val="single" w:sz="2" w:space="0" w:color="CCCCCC"/>
              <w:left w:val="single" w:sz="2" w:space="0" w:color="CCCCCC"/>
              <w:bottom w:val="single" w:sz="2" w:space="0" w:color="CCCCCC"/>
              <w:right w:val="single" w:sz="2" w:space="0" w:color="CCCCCC"/>
            </w:tcBorders>
          </w:tcPr>
          <w:p w14:paraId="42039899" w14:textId="77777777" w:rsidR="00075682" w:rsidRDefault="00075682" w:rsidP="00073899">
            <w:r>
              <w:t>Address Number Prefix</w:t>
            </w:r>
          </w:p>
        </w:tc>
        <w:tc>
          <w:tcPr>
            <w:tcW w:w="1920" w:type="dxa"/>
            <w:tcBorders>
              <w:top w:val="single" w:sz="2" w:space="0" w:color="CCCCCC"/>
              <w:left w:val="single" w:sz="2" w:space="0" w:color="CCCCCC"/>
              <w:bottom w:val="single" w:sz="2" w:space="0" w:color="CCCCCC"/>
              <w:right w:val="single" w:sz="2" w:space="0" w:color="CCCCCC"/>
            </w:tcBorders>
          </w:tcPr>
          <w:p w14:paraId="1F020245" w14:textId="77777777" w:rsidR="00075682" w:rsidRDefault="00075682" w:rsidP="00073899">
            <w:r>
              <w:t>AddNum_Pre</w:t>
            </w:r>
          </w:p>
        </w:tc>
        <w:tc>
          <w:tcPr>
            <w:tcW w:w="3517" w:type="dxa"/>
            <w:tcBorders>
              <w:top w:val="single" w:sz="2" w:space="0" w:color="CCCCCC"/>
              <w:left w:val="single" w:sz="2" w:space="0" w:color="CCCCCC"/>
              <w:bottom w:val="single" w:sz="2" w:space="0" w:color="CCCCCC"/>
              <w:right w:val="single" w:sz="2" w:space="0" w:color="CCCCCC"/>
            </w:tcBorders>
          </w:tcPr>
          <w:p w14:paraId="2B1DDEFE" w14:textId="77777777" w:rsidR="00075682" w:rsidRDefault="00075682" w:rsidP="00073899">
            <w:r>
              <w:t>AdNumPre_L or AdNumPre_R</w:t>
            </w:r>
          </w:p>
        </w:tc>
      </w:tr>
      <w:tr w:rsidR="00075682" w14:paraId="1C25A3AB" w14:textId="77777777" w:rsidTr="00073899">
        <w:tc>
          <w:tcPr>
            <w:tcW w:w="570" w:type="dxa"/>
            <w:tcBorders>
              <w:top w:val="single" w:sz="2" w:space="0" w:color="CCCCCC"/>
              <w:left w:val="single" w:sz="2" w:space="0" w:color="CCCCCC"/>
              <w:bottom w:val="single" w:sz="2" w:space="0" w:color="CCCCCC"/>
              <w:right w:val="single" w:sz="2" w:space="0" w:color="CCCCCC"/>
            </w:tcBorders>
          </w:tcPr>
          <w:p w14:paraId="141B806B" w14:textId="77777777" w:rsidR="00075682" w:rsidRDefault="00075682" w:rsidP="00073899">
            <w:r>
              <w:t>17</w:t>
            </w:r>
          </w:p>
        </w:tc>
        <w:tc>
          <w:tcPr>
            <w:tcW w:w="1355" w:type="dxa"/>
            <w:tcBorders>
              <w:top w:val="single" w:sz="2" w:space="0" w:color="CCCCCC"/>
              <w:left w:val="single" w:sz="2" w:space="0" w:color="CCCCCC"/>
              <w:bottom w:val="single" w:sz="2" w:space="0" w:color="CCCCCC"/>
              <w:right w:val="single" w:sz="2" w:space="0" w:color="CCCCCC"/>
            </w:tcBorders>
          </w:tcPr>
          <w:p w14:paraId="7E1A41E3" w14:textId="77777777" w:rsidR="00075682" w:rsidRDefault="00075682" w:rsidP="00073899">
            <w:r>
              <w:t>ca:HNS</w:t>
            </w:r>
          </w:p>
        </w:tc>
        <w:tc>
          <w:tcPr>
            <w:tcW w:w="1998" w:type="dxa"/>
            <w:tcBorders>
              <w:top w:val="single" w:sz="2" w:space="0" w:color="CCCCCC"/>
              <w:left w:val="single" w:sz="2" w:space="0" w:color="CCCCCC"/>
              <w:bottom w:val="single" w:sz="2" w:space="0" w:color="CCCCCC"/>
              <w:right w:val="single" w:sz="2" w:space="0" w:color="CCCCCC"/>
            </w:tcBorders>
          </w:tcPr>
          <w:p w14:paraId="505EAA6F" w14:textId="77777777" w:rsidR="00075682" w:rsidRDefault="00075682" w:rsidP="00073899">
            <w:r>
              <w:t>Address Number Suffix</w:t>
            </w:r>
          </w:p>
        </w:tc>
        <w:tc>
          <w:tcPr>
            <w:tcW w:w="1920" w:type="dxa"/>
            <w:tcBorders>
              <w:top w:val="single" w:sz="2" w:space="0" w:color="CCCCCC"/>
              <w:left w:val="single" w:sz="2" w:space="0" w:color="CCCCCC"/>
              <w:bottom w:val="single" w:sz="2" w:space="0" w:color="CCCCCC"/>
              <w:right w:val="single" w:sz="2" w:space="0" w:color="CCCCCC"/>
            </w:tcBorders>
          </w:tcPr>
          <w:p w14:paraId="5ABD3FA9" w14:textId="77777777" w:rsidR="00075682" w:rsidRDefault="00075682" w:rsidP="00073899">
            <w:r>
              <w:t>AddNum_Suf</w:t>
            </w:r>
          </w:p>
        </w:tc>
        <w:tc>
          <w:tcPr>
            <w:tcW w:w="3517" w:type="dxa"/>
            <w:tcBorders>
              <w:top w:val="single" w:sz="2" w:space="0" w:color="CCCCCC"/>
              <w:left w:val="single" w:sz="2" w:space="0" w:color="CCCCCC"/>
              <w:bottom w:val="single" w:sz="2" w:space="0" w:color="CCCCCC"/>
              <w:right w:val="single" w:sz="2" w:space="0" w:color="CCCCCC"/>
            </w:tcBorders>
          </w:tcPr>
          <w:p w14:paraId="29402058" w14:textId="77777777" w:rsidR="00075682" w:rsidRDefault="00075682" w:rsidP="00073899">
            <w:r>
              <w:t>Pre-defined unchecked (RCL only)</w:t>
            </w:r>
          </w:p>
        </w:tc>
      </w:tr>
      <w:tr w:rsidR="00075682" w14:paraId="48AA90F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B048679" w14:textId="77777777" w:rsidR="00075682" w:rsidRDefault="00075682" w:rsidP="00073899">
            <w:r>
              <w:t>18</w:t>
            </w:r>
          </w:p>
        </w:tc>
        <w:tc>
          <w:tcPr>
            <w:tcW w:w="1355" w:type="dxa"/>
            <w:tcBorders>
              <w:top w:val="single" w:sz="2" w:space="0" w:color="CCCCCC"/>
              <w:left w:val="single" w:sz="2" w:space="0" w:color="CCCCCC"/>
              <w:bottom w:val="single" w:sz="2" w:space="0" w:color="CCCCCC"/>
              <w:right w:val="single" w:sz="2" w:space="0" w:color="CCCCCC"/>
            </w:tcBorders>
          </w:tcPr>
          <w:p w14:paraId="27A7C85E" w14:textId="77777777" w:rsidR="00075682" w:rsidRDefault="00075682" w:rsidP="00073899">
            <w:r>
              <w:t>cae:MP</w:t>
            </w:r>
          </w:p>
        </w:tc>
        <w:tc>
          <w:tcPr>
            <w:tcW w:w="1998" w:type="dxa"/>
            <w:tcBorders>
              <w:top w:val="single" w:sz="2" w:space="0" w:color="CCCCCC"/>
              <w:left w:val="single" w:sz="2" w:space="0" w:color="CCCCCC"/>
              <w:bottom w:val="single" w:sz="2" w:space="0" w:color="CCCCCC"/>
              <w:right w:val="single" w:sz="2" w:space="0" w:color="CCCCCC"/>
            </w:tcBorders>
          </w:tcPr>
          <w:p w14:paraId="6ABE9417" w14:textId="77777777" w:rsidR="00075682" w:rsidRDefault="00075682" w:rsidP="00073899">
            <w:r>
              <w:t>Distance Marker</w:t>
            </w:r>
          </w:p>
        </w:tc>
        <w:tc>
          <w:tcPr>
            <w:tcW w:w="1920" w:type="dxa"/>
            <w:tcBorders>
              <w:top w:val="single" w:sz="2" w:space="0" w:color="CCCCCC"/>
              <w:left w:val="single" w:sz="2" w:space="0" w:color="CCCCCC"/>
              <w:bottom w:val="single" w:sz="2" w:space="0" w:color="CCCCCC"/>
              <w:right w:val="single" w:sz="2" w:space="0" w:color="CCCCCC"/>
            </w:tcBorders>
          </w:tcPr>
          <w:p w14:paraId="2C441D4F" w14:textId="77777777" w:rsidR="00075682" w:rsidRDefault="00075682" w:rsidP="00073899">
            <w:r>
              <w:t>DistMarker</w:t>
            </w:r>
          </w:p>
        </w:tc>
        <w:tc>
          <w:tcPr>
            <w:tcW w:w="3517" w:type="dxa"/>
            <w:tcBorders>
              <w:top w:val="single" w:sz="2" w:space="0" w:color="CCCCCC"/>
              <w:left w:val="single" w:sz="2" w:space="0" w:color="CCCCCC"/>
              <w:bottom w:val="single" w:sz="2" w:space="0" w:color="CCCCCC"/>
              <w:right w:val="single" w:sz="2" w:space="0" w:color="CCCCCC"/>
            </w:tcBorders>
          </w:tcPr>
          <w:p w14:paraId="4C252934" w14:textId="77777777" w:rsidR="00075682" w:rsidRDefault="00075682" w:rsidP="00073899">
            <w:r>
              <w:t>Pre-defined unchecked (RCL only)</w:t>
            </w:r>
          </w:p>
        </w:tc>
      </w:tr>
    </w:tbl>
    <w:p w14:paraId="5289700F" w14:textId="77777777" w:rsidR="00075682" w:rsidRDefault="00075682" w:rsidP="00075682"/>
    <w:p w14:paraId="7D9CDF17" w14:textId="77777777" w:rsidR="00075682" w:rsidRDefault="00075682" w:rsidP="00075682">
      <w:pPr>
        <w:ind w:left="720"/>
      </w:pPr>
      <w:r>
        <w:rPr>
          <w:i/>
          <w:iCs/>
          <w:sz w:val="20"/>
          <w:szCs w:val="20"/>
        </w:rPr>
        <w:t>See §6.6 for complete address number evaluation rules. cdx2:HNC (Address Number Complete) is pre-defined unchecked on both layers — see §6.5.1.</w:t>
      </w:r>
    </w:p>
    <w:p w14:paraId="062767ED" w14:textId="77777777" w:rsidR="00075682" w:rsidRDefault="00075682" w:rsidP="00075682"/>
    <w:p w14:paraId="30CA983C" w14:textId="1AD364FB" w:rsidR="00075682" w:rsidRDefault="00075682" w:rsidP="00075682">
      <w:pPr>
        <w:pStyle w:val="Heading2"/>
      </w:pPr>
      <w:r>
        <w:t>7.4 Named Location Elements</w:t>
      </w:r>
    </w:p>
    <w:p w14:paraId="673F04EB" w14:textId="77777777" w:rsidR="00075682" w:rsidRDefault="00075682" w:rsidP="00075682"/>
    <w:tbl>
      <w:tblPr>
        <w:tblW w:w="9360" w:type="dxa"/>
        <w:tblLayout w:type="fixed"/>
        <w:tblCellMar>
          <w:top w:w="80" w:type="dxa"/>
          <w:left w:w="120" w:type="dxa"/>
          <w:bottom w:w="80" w:type="dxa"/>
          <w:right w:w="120" w:type="dxa"/>
        </w:tblCellMar>
        <w:tblLook w:val="04A0" w:firstRow="1" w:lastRow="0" w:firstColumn="1" w:lastColumn="0" w:noHBand="0" w:noVBand="1"/>
      </w:tblPr>
      <w:tblGrid>
        <w:gridCol w:w="570"/>
        <w:gridCol w:w="2343"/>
        <w:gridCol w:w="1765"/>
        <w:gridCol w:w="1762"/>
        <w:gridCol w:w="2920"/>
      </w:tblGrid>
      <w:tr w:rsidR="00075682" w14:paraId="4760497B"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77ACA461" w14:textId="77777777" w:rsidR="00075682" w:rsidRDefault="00075682" w:rsidP="00073899">
            <w:r>
              <w:rPr>
                <w:b/>
                <w:bCs/>
              </w:rPr>
              <w:t>#</w:t>
            </w:r>
          </w:p>
        </w:tc>
        <w:tc>
          <w:tcPr>
            <w:tcW w:w="2343" w:type="dxa"/>
            <w:tcBorders>
              <w:top w:val="single" w:sz="2" w:space="0" w:color="CCCCCC"/>
              <w:left w:val="single" w:sz="2" w:space="0" w:color="CCCCCC"/>
              <w:bottom w:val="single" w:sz="2" w:space="0" w:color="CCCCCC"/>
              <w:right w:val="single" w:sz="2" w:space="0" w:color="CCCCCC"/>
            </w:tcBorders>
            <w:shd w:val="clear" w:color="auto" w:fill="D5E8F0"/>
          </w:tcPr>
          <w:p w14:paraId="352B047E" w14:textId="77777777" w:rsidR="00075682" w:rsidRDefault="00075682" w:rsidP="00073899">
            <w:r>
              <w:rPr>
                <w:b/>
                <w:bCs/>
              </w:rPr>
              <w:t>PIDF-LO</w:t>
            </w:r>
          </w:p>
        </w:tc>
        <w:tc>
          <w:tcPr>
            <w:tcW w:w="1765" w:type="dxa"/>
            <w:tcBorders>
              <w:top w:val="single" w:sz="2" w:space="0" w:color="CCCCCC"/>
              <w:left w:val="single" w:sz="2" w:space="0" w:color="CCCCCC"/>
              <w:bottom w:val="single" w:sz="2" w:space="0" w:color="CCCCCC"/>
              <w:right w:val="single" w:sz="2" w:space="0" w:color="CCCCCC"/>
            </w:tcBorders>
            <w:shd w:val="clear" w:color="auto" w:fill="D5E8F0"/>
          </w:tcPr>
          <w:p w14:paraId="4E5814F0" w14:textId="77777777" w:rsidR="00075682" w:rsidRDefault="00075682" w:rsidP="00073899">
            <w:r>
              <w:rPr>
                <w:b/>
                <w:bCs/>
              </w:rPr>
              <w:t>CLDXF-US Name</w:t>
            </w:r>
          </w:p>
        </w:tc>
        <w:tc>
          <w:tcPr>
            <w:tcW w:w="1762" w:type="dxa"/>
            <w:tcBorders>
              <w:top w:val="single" w:sz="2" w:space="0" w:color="CCCCCC"/>
              <w:left w:val="single" w:sz="2" w:space="0" w:color="CCCCCC"/>
              <w:bottom w:val="single" w:sz="2" w:space="0" w:color="CCCCCC"/>
              <w:right w:val="single" w:sz="2" w:space="0" w:color="CCCCCC"/>
            </w:tcBorders>
            <w:shd w:val="clear" w:color="auto" w:fill="D5E8F0"/>
          </w:tcPr>
          <w:p w14:paraId="242819C0" w14:textId="77777777" w:rsidR="00075682" w:rsidRDefault="00075682" w:rsidP="00073899">
            <w:r>
              <w:rPr>
                <w:b/>
                <w:bCs/>
              </w:rPr>
              <w:t>SSAP Field</w:t>
            </w:r>
          </w:p>
        </w:tc>
        <w:tc>
          <w:tcPr>
            <w:tcW w:w="2920" w:type="dxa"/>
            <w:tcBorders>
              <w:top w:val="single" w:sz="2" w:space="0" w:color="CCCCCC"/>
              <w:left w:val="single" w:sz="2" w:space="0" w:color="CCCCCC"/>
              <w:bottom w:val="single" w:sz="2" w:space="0" w:color="CCCCCC"/>
              <w:right w:val="single" w:sz="2" w:space="0" w:color="CCCCCC"/>
            </w:tcBorders>
            <w:shd w:val="clear" w:color="auto" w:fill="D5E8F0"/>
          </w:tcPr>
          <w:p w14:paraId="31709712" w14:textId="77777777" w:rsidR="00075682" w:rsidRDefault="00075682" w:rsidP="00073899">
            <w:r>
              <w:rPr>
                <w:b/>
                <w:bCs/>
              </w:rPr>
              <w:t>RCL Field</w:t>
            </w:r>
          </w:p>
        </w:tc>
      </w:tr>
      <w:tr w:rsidR="00075682" w14:paraId="24497318"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3EFD983" w14:textId="77777777" w:rsidR="00075682" w:rsidRDefault="00075682" w:rsidP="00073899">
            <w:r>
              <w:t>19</w:t>
            </w:r>
          </w:p>
        </w:tc>
        <w:tc>
          <w:tcPr>
            <w:tcW w:w="2343" w:type="dxa"/>
            <w:tcBorders>
              <w:top w:val="single" w:sz="2" w:space="0" w:color="CCCCCC"/>
              <w:left w:val="single" w:sz="2" w:space="0" w:color="CCCCCC"/>
              <w:bottom w:val="single" w:sz="2" w:space="0" w:color="CCCCCC"/>
              <w:right w:val="single" w:sz="2" w:space="0" w:color="CCCCCC"/>
            </w:tcBorders>
          </w:tcPr>
          <w:p w14:paraId="33784AA9" w14:textId="77777777" w:rsidR="00075682" w:rsidRDefault="00075682" w:rsidP="00073899">
            <w:r>
              <w:t>cdx2:SITE</w:t>
            </w:r>
          </w:p>
        </w:tc>
        <w:tc>
          <w:tcPr>
            <w:tcW w:w="1765" w:type="dxa"/>
            <w:tcBorders>
              <w:top w:val="single" w:sz="2" w:space="0" w:color="CCCCCC"/>
              <w:left w:val="single" w:sz="2" w:space="0" w:color="CCCCCC"/>
              <w:bottom w:val="single" w:sz="2" w:space="0" w:color="CCCCCC"/>
              <w:right w:val="single" w:sz="2" w:space="0" w:color="CCCCCC"/>
            </w:tcBorders>
          </w:tcPr>
          <w:p w14:paraId="28D50798" w14:textId="77777777" w:rsidR="00075682" w:rsidRDefault="00075682" w:rsidP="00073899">
            <w:r>
              <w:t>Site</w:t>
            </w:r>
          </w:p>
        </w:tc>
        <w:tc>
          <w:tcPr>
            <w:tcW w:w="1762" w:type="dxa"/>
            <w:tcBorders>
              <w:top w:val="single" w:sz="2" w:space="0" w:color="CCCCCC"/>
              <w:left w:val="single" w:sz="2" w:space="0" w:color="CCCCCC"/>
              <w:bottom w:val="single" w:sz="2" w:space="0" w:color="CCCCCC"/>
              <w:right w:val="single" w:sz="2" w:space="0" w:color="CCCCCC"/>
            </w:tcBorders>
          </w:tcPr>
          <w:p w14:paraId="0F910FAA" w14:textId="77777777" w:rsidR="00075682" w:rsidRDefault="00075682" w:rsidP="00073899">
            <w:r>
              <w:t>Site</w:t>
            </w:r>
          </w:p>
        </w:tc>
        <w:tc>
          <w:tcPr>
            <w:tcW w:w="2920" w:type="dxa"/>
            <w:tcBorders>
              <w:top w:val="single" w:sz="2" w:space="0" w:color="CCCCCC"/>
              <w:left w:val="single" w:sz="2" w:space="0" w:color="CCCCCC"/>
              <w:bottom w:val="single" w:sz="2" w:space="0" w:color="CCCCCC"/>
              <w:right w:val="single" w:sz="2" w:space="0" w:color="CCCCCC"/>
            </w:tcBorders>
          </w:tcPr>
          <w:p w14:paraId="4B129E23" w14:textId="77777777" w:rsidR="00075682" w:rsidRDefault="00075682" w:rsidP="00073899">
            <w:r>
              <w:t>Pre-defined unchecked (RCL only)</w:t>
            </w:r>
          </w:p>
        </w:tc>
      </w:tr>
      <w:tr w:rsidR="00075682" w14:paraId="4638AC39" w14:textId="77777777" w:rsidTr="00073899">
        <w:tc>
          <w:tcPr>
            <w:tcW w:w="570" w:type="dxa"/>
            <w:tcBorders>
              <w:top w:val="single" w:sz="2" w:space="0" w:color="CCCCCC"/>
              <w:left w:val="single" w:sz="2" w:space="0" w:color="CCCCCC"/>
              <w:bottom w:val="single" w:sz="2" w:space="0" w:color="CCCCCC"/>
              <w:right w:val="single" w:sz="2" w:space="0" w:color="CCCCCC"/>
            </w:tcBorders>
          </w:tcPr>
          <w:p w14:paraId="30D1130C" w14:textId="77777777" w:rsidR="00075682" w:rsidRDefault="00075682" w:rsidP="00073899">
            <w:r>
              <w:t>20</w:t>
            </w:r>
          </w:p>
        </w:tc>
        <w:tc>
          <w:tcPr>
            <w:tcW w:w="2343" w:type="dxa"/>
            <w:tcBorders>
              <w:top w:val="single" w:sz="2" w:space="0" w:color="CCCCCC"/>
              <w:left w:val="single" w:sz="2" w:space="0" w:color="CCCCCC"/>
              <w:bottom w:val="single" w:sz="2" w:space="0" w:color="CCCCCC"/>
              <w:right w:val="single" w:sz="2" w:space="0" w:color="CCCCCC"/>
            </w:tcBorders>
          </w:tcPr>
          <w:p w14:paraId="5FD47718" w14:textId="77777777" w:rsidR="00075682" w:rsidRDefault="00075682" w:rsidP="00073899">
            <w:r>
              <w:t>cdx2:SUBSITE</w:t>
            </w:r>
          </w:p>
        </w:tc>
        <w:tc>
          <w:tcPr>
            <w:tcW w:w="1765" w:type="dxa"/>
            <w:tcBorders>
              <w:top w:val="single" w:sz="2" w:space="0" w:color="CCCCCC"/>
              <w:left w:val="single" w:sz="2" w:space="0" w:color="CCCCCC"/>
              <w:bottom w:val="single" w:sz="2" w:space="0" w:color="CCCCCC"/>
              <w:right w:val="single" w:sz="2" w:space="0" w:color="CCCCCC"/>
            </w:tcBorders>
          </w:tcPr>
          <w:p w14:paraId="74E9B559" w14:textId="77777777" w:rsidR="00075682" w:rsidRDefault="00075682" w:rsidP="00073899">
            <w:r>
              <w:t>SubSite</w:t>
            </w:r>
          </w:p>
        </w:tc>
        <w:tc>
          <w:tcPr>
            <w:tcW w:w="1762" w:type="dxa"/>
            <w:tcBorders>
              <w:top w:val="single" w:sz="2" w:space="0" w:color="CCCCCC"/>
              <w:left w:val="single" w:sz="2" w:space="0" w:color="CCCCCC"/>
              <w:bottom w:val="single" w:sz="2" w:space="0" w:color="CCCCCC"/>
              <w:right w:val="single" w:sz="2" w:space="0" w:color="CCCCCC"/>
            </w:tcBorders>
          </w:tcPr>
          <w:p w14:paraId="44DF0B2C" w14:textId="77777777" w:rsidR="00075682" w:rsidRDefault="00075682" w:rsidP="00073899">
            <w:r>
              <w:t>SubSite</w:t>
            </w:r>
          </w:p>
        </w:tc>
        <w:tc>
          <w:tcPr>
            <w:tcW w:w="2920" w:type="dxa"/>
            <w:tcBorders>
              <w:top w:val="single" w:sz="2" w:space="0" w:color="CCCCCC"/>
              <w:left w:val="single" w:sz="2" w:space="0" w:color="CCCCCC"/>
              <w:bottom w:val="single" w:sz="2" w:space="0" w:color="CCCCCC"/>
              <w:right w:val="single" w:sz="2" w:space="0" w:color="CCCCCC"/>
            </w:tcBorders>
          </w:tcPr>
          <w:p w14:paraId="3BBC69EE" w14:textId="77777777" w:rsidR="00075682" w:rsidRDefault="00075682" w:rsidP="00073899">
            <w:r>
              <w:t>Pre-defined unchecked (RCL only)</w:t>
            </w:r>
          </w:p>
        </w:tc>
      </w:tr>
      <w:tr w:rsidR="00075682" w14:paraId="105AD0A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0733DB9B" w14:textId="77777777" w:rsidR="00075682" w:rsidRDefault="00075682" w:rsidP="00073899">
            <w:r>
              <w:t>21</w:t>
            </w:r>
          </w:p>
        </w:tc>
        <w:tc>
          <w:tcPr>
            <w:tcW w:w="2343" w:type="dxa"/>
            <w:tcBorders>
              <w:top w:val="single" w:sz="2" w:space="0" w:color="CCCCCC"/>
              <w:left w:val="single" w:sz="2" w:space="0" w:color="CCCCCC"/>
              <w:bottom w:val="single" w:sz="2" w:space="0" w:color="CCCCCC"/>
              <w:right w:val="single" w:sz="2" w:space="0" w:color="CCCCCC"/>
            </w:tcBorders>
          </w:tcPr>
          <w:p w14:paraId="6B7C7510" w14:textId="77777777" w:rsidR="00075682" w:rsidRDefault="00075682" w:rsidP="00073899">
            <w:r>
              <w:t>ca:BLD</w:t>
            </w:r>
          </w:p>
        </w:tc>
        <w:tc>
          <w:tcPr>
            <w:tcW w:w="1765" w:type="dxa"/>
            <w:tcBorders>
              <w:top w:val="single" w:sz="2" w:space="0" w:color="CCCCCC"/>
              <w:left w:val="single" w:sz="2" w:space="0" w:color="CCCCCC"/>
              <w:bottom w:val="single" w:sz="2" w:space="0" w:color="CCCCCC"/>
              <w:right w:val="single" w:sz="2" w:space="0" w:color="CCCCCC"/>
            </w:tcBorders>
          </w:tcPr>
          <w:p w14:paraId="20A3EA04" w14:textId="77777777" w:rsidR="00075682" w:rsidRDefault="00075682" w:rsidP="00073899">
            <w:r>
              <w:t>Structure</w:t>
            </w:r>
          </w:p>
        </w:tc>
        <w:tc>
          <w:tcPr>
            <w:tcW w:w="1762" w:type="dxa"/>
            <w:tcBorders>
              <w:top w:val="single" w:sz="2" w:space="0" w:color="CCCCCC"/>
              <w:left w:val="single" w:sz="2" w:space="0" w:color="CCCCCC"/>
              <w:bottom w:val="single" w:sz="2" w:space="0" w:color="CCCCCC"/>
              <w:right w:val="single" w:sz="2" w:space="0" w:color="CCCCCC"/>
            </w:tcBorders>
          </w:tcPr>
          <w:p w14:paraId="4B555107" w14:textId="77777777" w:rsidR="00075682" w:rsidRDefault="00075682" w:rsidP="00073899">
            <w:r>
              <w:t>Structure</w:t>
            </w:r>
          </w:p>
        </w:tc>
        <w:tc>
          <w:tcPr>
            <w:tcW w:w="2920" w:type="dxa"/>
            <w:tcBorders>
              <w:top w:val="single" w:sz="2" w:space="0" w:color="CCCCCC"/>
              <w:left w:val="single" w:sz="2" w:space="0" w:color="CCCCCC"/>
              <w:bottom w:val="single" w:sz="2" w:space="0" w:color="CCCCCC"/>
              <w:right w:val="single" w:sz="2" w:space="0" w:color="CCCCCC"/>
            </w:tcBorders>
          </w:tcPr>
          <w:p w14:paraId="23124E84" w14:textId="77777777" w:rsidR="00075682" w:rsidRDefault="00075682" w:rsidP="00073899">
            <w:r>
              <w:t>Pre-defined unchecked (RCL only)</w:t>
            </w:r>
          </w:p>
        </w:tc>
      </w:tr>
      <w:tr w:rsidR="00075682" w14:paraId="36315A72" w14:textId="77777777" w:rsidTr="00073899">
        <w:tc>
          <w:tcPr>
            <w:tcW w:w="570" w:type="dxa"/>
            <w:tcBorders>
              <w:top w:val="single" w:sz="2" w:space="0" w:color="CCCCCC"/>
              <w:left w:val="single" w:sz="2" w:space="0" w:color="CCCCCC"/>
              <w:bottom w:val="single" w:sz="2" w:space="0" w:color="CCCCCC"/>
              <w:right w:val="single" w:sz="2" w:space="0" w:color="CCCCCC"/>
            </w:tcBorders>
          </w:tcPr>
          <w:p w14:paraId="07047BEE" w14:textId="77777777" w:rsidR="00075682" w:rsidRDefault="00075682" w:rsidP="00073899">
            <w:r>
              <w:t>22</w:t>
            </w:r>
          </w:p>
        </w:tc>
        <w:tc>
          <w:tcPr>
            <w:tcW w:w="2343" w:type="dxa"/>
            <w:tcBorders>
              <w:top w:val="single" w:sz="2" w:space="0" w:color="CCCCCC"/>
              <w:left w:val="single" w:sz="2" w:space="0" w:color="CCCCCC"/>
              <w:bottom w:val="single" w:sz="2" w:space="0" w:color="CCCCCC"/>
              <w:right w:val="single" w:sz="2" w:space="0" w:color="CCCCCC"/>
            </w:tcBorders>
          </w:tcPr>
          <w:p w14:paraId="52130F55" w14:textId="77777777" w:rsidR="00075682" w:rsidRDefault="00075682" w:rsidP="00073899">
            <w:r>
              <w:t>cdx2:WING</w:t>
            </w:r>
          </w:p>
        </w:tc>
        <w:tc>
          <w:tcPr>
            <w:tcW w:w="1765" w:type="dxa"/>
            <w:tcBorders>
              <w:top w:val="single" w:sz="2" w:space="0" w:color="CCCCCC"/>
              <w:left w:val="single" w:sz="2" w:space="0" w:color="CCCCCC"/>
              <w:bottom w:val="single" w:sz="2" w:space="0" w:color="CCCCCC"/>
              <w:right w:val="single" w:sz="2" w:space="0" w:color="CCCCCC"/>
            </w:tcBorders>
          </w:tcPr>
          <w:p w14:paraId="404020B9" w14:textId="77777777" w:rsidR="00075682" w:rsidRDefault="00075682" w:rsidP="00073899">
            <w:r>
              <w:t>Wing</w:t>
            </w:r>
          </w:p>
        </w:tc>
        <w:tc>
          <w:tcPr>
            <w:tcW w:w="1762" w:type="dxa"/>
            <w:tcBorders>
              <w:top w:val="single" w:sz="2" w:space="0" w:color="CCCCCC"/>
              <w:left w:val="single" w:sz="2" w:space="0" w:color="CCCCCC"/>
              <w:bottom w:val="single" w:sz="2" w:space="0" w:color="CCCCCC"/>
              <w:right w:val="single" w:sz="2" w:space="0" w:color="CCCCCC"/>
            </w:tcBorders>
          </w:tcPr>
          <w:p w14:paraId="773421CF" w14:textId="77777777" w:rsidR="00075682" w:rsidRDefault="00075682" w:rsidP="00073899">
            <w:r>
              <w:t>Wing</w:t>
            </w:r>
          </w:p>
        </w:tc>
        <w:tc>
          <w:tcPr>
            <w:tcW w:w="2920" w:type="dxa"/>
            <w:tcBorders>
              <w:top w:val="single" w:sz="2" w:space="0" w:color="CCCCCC"/>
              <w:left w:val="single" w:sz="2" w:space="0" w:color="CCCCCC"/>
              <w:bottom w:val="single" w:sz="2" w:space="0" w:color="CCCCCC"/>
              <w:right w:val="single" w:sz="2" w:space="0" w:color="CCCCCC"/>
            </w:tcBorders>
          </w:tcPr>
          <w:p w14:paraId="260202C7" w14:textId="77777777" w:rsidR="00075682" w:rsidRDefault="00075682" w:rsidP="00073899">
            <w:r>
              <w:t>Pre-defined unchecked (RCL only)</w:t>
            </w:r>
          </w:p>
        </w:tc>
      </w:tr>
      <w:tr w:rsidR="00075682" w14:paraId="40A68979" w14:textId="77777777" w:rsidTr="00073899">
        <w:tc>
          <w:tcPr>
            <w:tcW w:w="570" w:type="dxa"/>
            <w:tcBorders>
              <w:top w:val="single" w:sz="2" w:space="0" w:color="CCCCCC"/>
              <w:left w:val="single" w:sz="2" w:space="0" w:color="CCCCCC"/>
              <w:bottom w:val="single" w:sz="2" w:space="0" w:color="CCCCCC"/>
              <w:right w:val="single" w:sz="2" w:space="0" w:color="CCCCCC"/>
            </w:tcBorders>
          </w:tcPr>
          <w:p w14:paraId="1E678C33" w14:textId="77777777" w:rsidR="00075682" w:rsidRDefault="00075682" w:rsidP="00073899">
            <w:r>
              <w:t>23</w:t>
            </w:r>
          </w:p>
        </w:tc>
        <w:tc>
          <w:tcPr>
            <w:tcW w:w="2343" w:type="dxa"/>
            <w:tcBorders>
              <w:top w:val="single" w:sz="2" w:space="0" w:color="CCCCCC"/>
              <w:left w:val="single" w:sz="2" w:space="0" w:color="CCCCCC"/>
              <w:bottom w:val="single" w:sz="2" w:space="0" w:color="CCCCCC"/>
              <w:right w:val="single" w:sz="2" w:space="0" w:color="CCCCCC"/>
            </w:tcBorders>
          </w:tcPr>
          <w:p w14:paraId="057A50A1" w14:textId="77777777" w:rsidR="00075682" w:rsidRDefault="00075682" w:rsidP="00073899">
            <w:r>
              <w:t>ca:FLR</w:t>
            </w:r>
          </w:p>
        </w:tc>
        <w:tc>
          <w:tcPr>
            <w:tcW w:w="1765" w:type="dxa"/>
            <w:tcBorders>
              <w:top w:val="single" w:sz="2" w:space="0" w:color="CCCCCC"/>
              <w:left w:val="single" w:sz="2" w:space="0" w:color="CCCCCC"/>
              <w:bottom w:val="single" w:sz="2" w:space="0" w:color="CCCCCC"/>
              <w:right w:val="single" w:sz="2" w:space="0" w:color="CCCCCC"/>
            </w:tcBorders>
          </w:tcPr>
          <w:p w14:paraId="4073EAA2" w14:textId="77777777" w:rsidR="00075682" w:rsidRDefault="00075682" w:rsidP="00073899">
            <w:r>
              <w:t>Floor (Label)</w:t>
            </w:r>
          </w:p>
        </w:tc>
        <w:tc>
          <w:tcPr>
            <w:tcW w:w="1762" w:type="dxa"/>
            <w:tcBorders>
              <w:top w:val="single" w:sz="2" w:space="0" w:color="CCCCCC"/>
              <w:left w:val="single" w:sz="2" w:space="0" w:color="CCCCCC"/>
              <w:bottom w:val="single" w:sz="2" w:space="0" w:color="CCCCCC"/>
              <w:right w:val="single" w:sz="2" w:space="0" w:color="CCCCCC"/>
            </w:tcBorders>
          </w:tcPr>
          <w:p w14:paraId="39FD20E5" w14:textId="77777777" w:rsidR="00075682" w:rsidRDefault="00075682" w:rsidP="00073899">
            <w:r>
              <w:t>Floor</w:t>
            </w:r>
          </w:p>
        </w:tc>
        <w:tc>
          <w:tcPr>
            <w:tcW w:w="2920" w:type="dxa"/>
            <w:tcBorders>
              <w:top w:val="single" w:sz="2" w:space="0" w:color="CCCCCC"/>
              <w:left w:val="single" w:sz="2" w:space="0" w:color="CCCCCC"/>
              <w:bottom w:val="single" w:sz="2" w:space="0" w:color="CCCCCC"/>
              <w:right w:val="single" w:sz="2" w:space="0" w:color="CCCCCC"/>
            </w:tcBorders>
          </w:tcPr>
          <w:p w14:paraId="3EE3B514" w14:textId="77777777" w:rsidR="00075682" w:rsidRDefault="00075682" w:rsidP="00073899">
            <w:r>
              <w:t>Pre-defined unchecked (RCL only)</w:t>
            </w:r>
          </w:p>
        </w:tc>
      </w:tr>
      <w:tr w:rsidR="00075682" w14:paraId="0DE3366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FF4AC31" w14:textId="77777777" w:rsidR="00075682" w:rsidRDefault="00075682" w:rsidP="00073899">
            <w:r>
              <w:t>24</w:t>
            </w:r>
          </w:p>
        </w:tc>
        <w:tc>
          <w:tcPr>
            <w:tcW w:w="2343" w:type="dxa"/>
            <w:tcBorders>
              <w:top w:val="single" w:sz="2" w:space="0" w:color="CCCCCC"/>
              <w:left w:val="single" w:sz="2" w:space="0" w:color="CCCCCC"/>
              <w:bottom w:val="single" w:sz="2" w:space="0" w:color="CCCCCC"/>
              <w:right w:val="single" w:sz="2" w:space="0" w:color="CCCCCC"/>
            </w:tcBorders>
          </w:tcPr>
          <w:p w14:paraId="787EA758" w14:textId="77777777" w:rsidR="00075682" w:rsidRDefault="00075682" w:rsidP="00073899">
            <w:r>
              <w:t>cdx2:UNIT_PRETYPE</w:t>
            </w:r>
          </w:p>
        </w:tc>
        <w:tc>
          <w:tcPr>
            <w:tcW w:w="1765" w:type="dxa"/>
            <w:tcBorders>
              <w:top w:val="single" w:sz="2" w:space="0" w:color="CCCCCC"/>
              <w:left w:val="single" w:sz="2" w:space="0" w:color="CCCCCC"/>
              <w:bottom w:val="single" w:sz="2" w:space="0" w:color="CCCCCC"/>
              <w:right w:val="single" w:sz="2" w:space="0" w:color="CCCCCC"/>
            </w:tcBorders>
          </w:tcPr>
          <w:p w14:paraId="2DE6C91D" w14:textId="77777777" w:rsidR="00075682" w:rsidRDefault="00075682" w:rsidP="00073899">
            <w:r>
              <w:t>Unit Pre Type</w:t>
            </w:r>
          </w:p>
        </w:tc>
        <w:tc>
          <w:tcPr>
            <w:tcW w:w="1762" w:type="dxa"/>
            <w:tcBorders>
              <w:top w:val="single" w:sz="2" w:space="0" w:color="CCCCCC"/>
              <w:left w:val="single" w:sz="2" w:space="0" w:color="CCCCCC"/>
              <w:bottom w:val="single" w:sz="2" w:space="0" w:color="CCCCCC"/>
              <w:right w:val="single" w:sz="2" w:space="0" w:color="CCCCCC"/>
            </w:tcBorders>
          </w:tcPr>
          <w:p w14:paraId="09BE37FA" w14:textId="77777777" w:rsidR="00075682" w:rsidRDefault="00075682" w:rsidP="00073899">
            <w:r>
              <w:t>UnitPreTyp</w:t>
            </w:r>
          </w:p>
        </w:tc>
        <w:tc>
          <w:tcPr>
            <w:tcW w:w="2920" w:type="dxa"/>
            <w:tcBorders>
              <w:top w:val="single" w:sz="2" w:space="0" w:color="CCCCCC"/>
              <w:left w:val="single" w:sz="2" w:space="0" w:color="CCCCCC"/>
              <w:bottom w:val="single" w:sz="2" w:space="0" w:color="CCCCCC"/>
              <w:right w:val="single" w:sz="2" w:space="0" w:color="CCCCCC"/>
            </w:tcBorders>
          </w:tcPr>
          <w:p w14:paraId="61762E83" w14:textId="77777777" w:rsidR="00075682" w:rsidRDefault="00075682" w:rsidP="00073899">
            <w:r>
              <w:t>Pre-defined unchecked (RCL only)</w:t>
            </w:r>
          </w:p>
        </w:tc>
      </w:tr>
      <w:tr w:rsidR="00075682" w14:paraId="0D3899F7"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0A9D218" w14:textId="77777777" w:rsidR="00075682" w:rsidRDefault="00075682" w:rsidP="00073899">
            <w:r>
              <w:t>25</w:t>
            </w:r>
          </w:p>
        </w:tc>
        <w:tc>
          <w:tcPr>
            <w:tcW w:w="2343" w:type="dxa"/>
            <w:tcBorders>
              <w:top w:val="single" w:sz="2" w:space="0" w:color="CCCCCC"/>
              <w:left w:val="single" w:sz="2" w:space="0" w:color="CCCCCC"/>
              <w:bottom w:val="single" w:sz="2" w:space="0" w:color="CCCCCC"/>
              <w:right w:val="single" w:sz="2" w:space="0" w:color="CCCCCC"/>
            </w:tcBorders>
          </w:tcPr>
          <w:p w14:paraId="6DEDDF06" w14:textId="77777777" w:rsidR="00075682" w:rsidRDefault="00075682" w:rsidP="00073899">
            <w:r>
              <w:t>cdx2:UNIT_VALUE</w:t>
            </w:r>
          </w:p>
        </w:tc>
        <w:tc>
          <w:tcPr>
            <w:tcW w:w="1765" w:type="dxa"/>
            <w:tcBorders>
              <w:top w:val="single" w:sz="2" w:space="0" w:color="CCCCCC"/>
              <w:left w:val="single" w:sz="2" w:space="0" w:color="CCCCCC"/>
              <w:bottom w:val="single" w:sz="2" w:space="0" w:color="CCCCCC"/>
              <w:right w:val="single" w:sz="2" w:space="0" w:color="CCCCCC"/>
            </w:tcBorders>
          </w:tcPr>
          <w:p w14:paraId="5991D021" w14:textId="77777777" w:rsidR="00075682" w:rsidRDefault="00075682" w:rsidP="00073899">
            <w:r>
              <w:t>Unit Value</w:t>
            </w:r>
          </w:p>
        </w:tc>
        <w:tc>
          <w:tcPr>
            <w:tcW w:w="1762" w:type="dxa"/>
            <w:tcBorders>
              <w:top w:val="single" w:sz="2" w:space="0" w:color="CCCCCC"/>
              <w:left w:val="single" w:sz="2" w:space="0" w:color="CCCCCC"/>
              <w:bottom w:val="single" w:sz="2" w:space="0" w:color="CCCCCC"/>
              <w:right w:val="single" w:sz="2" w:space="0" w:color="CCCCCC"/>
            </w:tcBorders>
          </w:tcPr>
          <w:p w14:paraId="49EA7201" w14:textId="77777777" w:rsidR="00075682" w:rsidRDefault="00075682" w:rsidP="00073899">
            <w:r>
              <w:t>UnitValue</w:t>
            </w:r>
          </w:p>
        </w:tc>
        <w:tc>
          <w:tcPr>
            <w:tcW w:w="2920" w:type="dxa"/>
            <w:tcBorders>
              <w:top w:val="single" w:sz="2" w:space="0" w:color="CCCCCC"/>
              <w:left w:val="single" w:sz="2" w:space="0" w:color="CCCCCC"/>
              <w:bottom w:val="single" w:sz="2" w:space="0" w:color="CCCCCC"/>
              <w:right w:val="single" w:sz="2" w:space="0" w:color="CCCCCC"/>
            </w:tcBorders>
          </w:tcPr>
          <w:p w14:paraId="42247F68" w14:textId="77777777" w:rsidR="00075682" w:rsidRDefault="00075682" w:rsidP="00073899">
            <w:r>
              <w:t>Pre-defined unchecked (RCL only)</w:t>
            </w:r>
          </w:p>
        </w:tc>
      </w:tr>
      <w:tr w:rsidR="00075682" w14:paraId="6C0718E8"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F7762C2" w14:textId="77777777" w:rsidR="00075682" w:rsidRDefault="00075682" w:rsidP="00073899">
            <w:r>
              <w:t>26</w:t>
            </w:r>
          </w:p>
        </w:tc>
        <w:tc>
          <w:tcPr>
            <w:tcW w:w="2343" w:type="dxa"/>
            <w:tcBorders>
              <w:top w:val="single" w:sz="2" w:space="0" w:color="CCCCCC"/>
              <w:left w:val="single" w:sz="2" w:space="0" w:color="CCCCCC"/>
              <w:bottom w:val="single" w:sz="2" w:space="0" w:color="CCCCCC"/>
              <w:right w:val="single" w:sz="2" w:space="0" w:color="CCCCCC"/>
            </w:tcBorders>
          </w:tcPr>
          <w:p w14:paraId="32149800" w14:textId="77777777" w:rsidR="00075682" w:rsidRDefault="00075682" w:rsidP="00073899">
            <w:r>
              <w:t>ca:ROOM</w:t>
            </w:r>
          </w:p>
        </w:tc>
        <w:tc>
          <w:tcPr>
            <w:tcW w:w="1765" w:type="dxa"/>
            <w:tcBorders>
              <w:top w:val="single" w:sz="2" w:space="0" w:color="CCCCCC"/>
              <w:left w:val="single" w:sz="2" w:space="0" w:color="CCCCCC"/>
              <w:bottom w:val="single" w:sz="2" w:space="0" w:color="CCCCCC"/>
              <w:right w:val="single" w:sz="2" w:space="0" w:color="CCCCCC"/>
            </w:tcBorders>
          </w:tcPr>
          <w:p w14:paraId="5B180493" w14:textId="77777777" w:rsidR="00075682" w:rsidRDefault="00075682" w:rsidP="00073899">
            <w:r>
              <w:t>Room</w:t>
            </w:r>
          </w:p>
        </w:tc>
        <w:tc>
          <w:tcPr>
            <w:tcW w:w="1762" w:type="dxa"/>
            <w:tcBorders>
              <w:top w:val="single" w:sz="2" w:space="0" w:color="CCCCCC"/>
              <w:left w:val="single" w:sz="2" w:space="0" w:color="CCCCCC"/>
              <w:bottom w:val="single" w:sz="2" w:space="0" w:color="CCCCCC"/>
              <w:right w:val="single" w:sz="2" w:space="0" w:color="CCCCCC"/>
            </w:tcBorders>
          </w:tcPr>
          <w:p w14:paraId="43746DAB" w14:textId="77777777" w:rsidR="00075682" w:rsidRDefault="00075682" w:rsidP="00073899">
            <w:r>
              <w:t>Room</w:t>
            </w:r>
          </w:p>
        </w:tc>
        <w:tc>
          <w:tcPr>
            <w:tcW w:w="2920" w:type="dxa"/>
            <w:tcBorders>
              <w:top w:val="single" w:sz="2" w:space="0" w:color="CCCCCC"/>
              <w:left w:val="single" w:sz="2" w:space="0" w:color="CCCCCC"/>
              <w:bottom w:val="single" w:sz="2" w:space="0" w:color="CCCCCC"/>
              <w:right w:val="single" w:sz="2" w:space="0" w:color="CCCCCC"/>
            </w:tcBorders>
          </w:tcPr>
          <w:p w14:paraId="64A01308" w14:textId="77777777" w:rsidR="00075682" w:rsidRDefault="00075682" w:rsidP="00073899">
            <w:r>
              <w:t>Pre-defined unchecked (RCL only)</w:t>
            </w:r>
          </w:p>
        </w:tc>
      </w:tr>
      <w:tr w:rsidR="00075682" w14:paraId="3A3D013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75377E9" w14:textId="77777777" w:rsidR="00075682" w:rsidRDefault="00075682" w:rsidP="00073899">
            <w:r>
              <w:t>27</w:t>
            </w:r>
          </w:p>
        </w:tc>
        <w:tc>
          <w:tcPr>
            <w:tcW w:w="2343" w:type="dxa"/>
            <w:tcBorders>
              <w:top w:val="single" w:sz="2" w:space="0" w:color="CCCCCC"/>
              <w:left w:val="single" w:sz="2" w:space="0" w:color="CCCCCC"/>
              <w:bottom w:val="single" w:sz="2" w:space="0" w:color="CCCCCC"/>
              <w:right w:val="single" w:sz="2" w:space="0" w:color="CCCCCC"/>
            </w:tcBorders>
          </w:tcPr>
          <w:p w14:paraId="082C1AC3" w14:textId="77777777" w:rsidR="00075682" w:rsidRDefault="00075682" w:rsidP="00073899">
            <w:r>
              <w:t>cdx2:SECTION</w:t>
            </w:r>
          </w:p>
        </w:tc>
        <w:tc>
          <w:tcPr>
            <w:tcW w:w="1765" w:type="dxa"/>
            <w:tcBorders>
              <w:top w:val="single" w:sz="2" w:space="0" w:color="CCCCCC"/>
              <w:left w:val="single" w:sz="2" w:space="0" w:color="CCCCCC"/>
              <w:bottom w:val="single" w:sz="2" w:space="0" w:color="CCCCCC"/>
              <w:right w:val="single" w:sz="2" w:space="0" w:color="CCCCCC"/>
            </w:tcBorders>
          </w:tcPr>
          <w:p w14:paraId="1F0B5AA5" w14:textId="77777777" w:rsidR="00075682" w:rsidRDefault="00075682" w:rsidP="00073899">
            <w:r>
              <w:t>Section</w:t>
            </w:r>
          </w:p>
        </w:tc>
        <w:tc>
          <w:tcPr>
            <w:tcW w:w="1762" w:type="dxa"/>
            <w:tcBorders>
              <w:top w:val="single" w:sz="2" w:space="0" w:color="CCCCCC"/>
              <w:left w:val="single" w:sz="2" w:space="0" w:color="CCCCCC"/>
              <w:bottom w:val="single" w:sz="2" w:space="0" w:color="CCCCCC"/>
              <w:right w:val="single" w:sz="2" w:space="0" w:color="CCCCCC"/>
            </w:tcBorders>
          </w:tcPr>
          <w:p w14:paraId="11A14170" w14:textId="77777777" w:rsidR="00075682" w:rsidRDefault="00075682" w:rsidP="00073899">
            <w:r>
              <w:t>Section</w:t>
            </w:r>
          </w:p>
        </w:tc>
        <w:tc>
          <w:tcPr>
            <w:tcW w:w="2920" w:type="dxa"/>
            <w:tcBorders>
              <w:top w:val="single" w:sz="2" w:space="0" w:color="CCCCCC"/>
              <w:left w:val="single" w:sz="2" w:space="0" w:color="CCCCCC"/>
              <w:bottom w:val="single" w:sz="2" w:space="0" w:color="CCCCCC"/>
              <w:right w:val="single" w:sz="2" w:space="0" w:color="CCCCCC"/>
            </w:tcBorders>
          </w:tcPr>
          <w:p w14:paraId="725822D4" w14:textId="77777777" w:rsidR="00075682" w:rsidRDefault="00075682" w:rsidP="00073899">
            <w:r>
              <w:t>Pre-defined unchecked (RCL only)</w:t>
            </w:r>
          </w:p>
        </w:tc>
      </w:tr>
      <w:tr w:rsidR="00075682" w14:paraId="553A99D6"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165ACD2" w14:textId="77777777" w:rsidR="00075682" w:rsidRDefault="00075682" w:rsidP="00073899">
            <w:r>
              <w:t>28</w:t>
            </w:r>
          </w:p>
        </w:tc>
        <w:tc>
          <w:tcPr>
            <w:tcW w:w="2343" w:type="dxa"/>
            <w:tcBorders>
              <w:top w:val="single" w:sz="2" w:space="0" w:color="CCCCCC"/>
              <w:left w:val="single" w:sz="2" w:space="0" w:color="CCCCCC"/>
              <w:bottom w:val="single" w:sz="2" w:space="0" w:color="CCCCCC"/>
              <w:right w:val="single" w:sz="2" w:space="0" w:color="CCCCCC"/>
            </w:tcBorders>
          </w:tcPr>
          <w:p w14:paraId="44A3D373" w14:textId="77777777" w:rsidR="00075682" w:rsidRDefault="00075682" w:rsidP="00073899">
            <w:r>
              <w:t>cdx2:ROW</w:t>
            </w:r>
          </w:p>
        </w:tc>
        <w:tc>
          <w:tcPr>
            <w:tcW w:w="1765" w:type="dxa"/>
            <w:tcBorders>
              <w:top w:val="single" w:sz="2" w:space="0" w:color="CCCCCC"/>
              <w:left w:val="single" w:sz="2" w:space="0" w:color="CCCCCC"/>
              <w:bottom w:val="single" w:sz="2" w:space="0" w:color="CCCCCC"/>
              <w:right w:val="single" w:sz="2" w:space="0" w:color="CCCCCC"/>
            </w:tcBorders>
          </w:tcPr>
          <w:p w14:paraId="5BF3B07A" w14:textId="77777777" w:rsidR="00075682" w:rsidRDefault="00075682" w:rsidP="00073899">
            <w:r>
              <w:t>Row</w:t>
            </w:r>
          </w:p>
        </w:tc>
        <w:tc>
          <w:tcPr>
            <w:tcW w:w="1762" w:type="dxa"/>
            <w:tcBorders>
              <w:top w:val="single" w:sz="2" w:space="0" w:color="CCCCCC"/>
              <w:left w:val="single" w:sz="2" w:space="0" w:color="CCCCCC"/>
              <w:bottom w:val="single" w:sz="2" w:space="0" w:color="CCCCCC"/>
              <w:right w:val="single" w:sz="2" w:space="0" w:color="CCCCCC"/>
            </w:tcBorders>
          </w:tcPr>
          <w:p w14:paraId="2EC62006" w14:textId="77777777" w:rsidR="00075682" w:rsidRDefault="00075682" w:rsidP="00073899">
            <w:r>
              <w:t>Row</w:t>
            </w:r>
          </w:p>
        </w:tc>
        <w:tc>
          <w:tcPr>
            <w:tcW w:w="2920" w:type="dxa"/>
            <w:tcBorders>
              <w:top w:val="single" w:sz="2" w:space="0" w:color="CCCCCC"/>
              <w:left w:val="single" w:sz="2" w:space="0" w:color="CCCCCC"/>
              <w:bottom w:val="single" w:sz="2" w:space="0" w:color="CCCCCC"/>
              <w:right w:val="single" w:sz="2" w:space="0" w:color="CCCCCC"/>
            </w:tcBorders>
          </w:tcPr>
          <w:p w14:paraId="01C748A5" w14:textId="77777777" w:rsidR="00075682" w:rsidRDefault="00075682" w:rsidP="00073899">
            <w:r>
              <w:t>Pre-defined unchecked (RCL only)</w:t>
            </w:r>
          </w:p>
        </w:tc>
      </w:tr>
      <w:tr w:rsidR="00075682" w14:paraId="29C0F306"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42C93EA" w14:textId="77777777" w:rsidR="00075682" w:rsidRDefault="00075682" w:rsidP="00073899">
            <w:r>
              <w:t>29</w:t>
            </w:r>
          </w:p>
        </w:tc>
        <w:tc>
          <w:tcPr>
            <w:tcW w:w="2343" w:type="dxa"/>
            <w:tcBorders>
              <w:top w:val="single" w:sz="2" w:space="0" w:color="CCCCCC"/>
              <w:left w:val="single" w:sz="2" w:space="0" w:color="CCCCCC"/>
              <w:bottom w:val="single" w:sz="2" w:space="0" w:color="CCCCCC"/>
              <w:right w:val="single" w:sz="2" w:space="0" w:color="CCCCCC"/>
            </w:tcBorders>
          </w:tcPr>
          <w:p w14:paraId="7D335B6F" w14:textId="77777777" w:rsidR="00075682" w:rsidRDefault="00075682" w:rsidP="00073899">
            <w:r>
              <w:t>ca:SEAT</w:t>
            </w:r>
          </w:p>
        </w:tc>
        <w:tc>
          <w:tcPr>
            <w:tcW w:w="1765" w:type="dxa"/>
            <w:tcBorders>
              <w:top w:val="single" w:sz="2" w:space="0" w:color="CCCCCC"/>
              <w:left w:val="single" w:sz="2" w:space="0" w:color="CCCCCC"/>
              <w:bottom w:val="single" w:sz="2" w:space="0" w:color="CCCCCC"/>
              <w:right w:val="single" w:sz="2" w:space="0" w:color="CCCCCC"/>
            </w:tcBorders>
          </w:tcPr>
          <w:p w14:paraId="3647B2F3" w14:textId="77777777" w:rsidR="00075682" w:rsidRDefault="00075682" w:rsidP="00073899">
            <w:r>
              <w:t>Seat</w:t>
            </w:r>
          </w:p>
        </w:tc>
        <w:tc>
          <w:tcPr>
            <w:tcW w:w="1762" w:type="dxa"/>
            <w:tcBorders>
              <w:top w:val="single" w:sz="2" w:space="0" w:color="CCCCCC"/>
              <w:left w:val="single" w:sz="2" w:space="0" w:color="CCCCCC"/>
              <w:bottom w:val="single" w:sz="2" w:space="0" w:color="CCCCCC"/>
              <w:right w:val="single" w:sz="2" w:space="0" w:color="CCCCCC"/>
            </w:tcBorders>
          </w:tcPr>
          <w:p w14:paraId="77A8F768" w14:textId="77777777" w:rsidR="00075682" w:rsidRDefault="00075682" w:rsidP="00073899">
            <w:r>
              <w:t>Seat</w:t>
            </w:r>
          </w:p>
        </w:tc>
        <w:tc>
          <w:tcPr>
            <w:tcW w:w="2920" w:type="dxa"/>
            <w:tcBorders>
              <w:top w:val="single" w:sz="2" w:space="0" w:color="CCCCCC"/>
              <w:left w:val="single" w:sz="2" w:space="0" w:color="CCCCCC"/>
              <w:bottom w:val="single" w:sz="2" w:space="0" w:color="CCCCCC"/>
              <w:right w:val="single" w:sz="2" w:space="0" w:color="CCCCCC"/>
            </w:tcBorders>
          </w:tcPr>
          <w:p w14:paraId="28283689" w14:textId="77777777" w:rsidR="00075682" w:rsidRDefault="00075682" w:rsidP="00073899">
            <w:r>
              <w:t>Pre-defined unchecked (RCL only)</w:t>
            </w:r>
          </w:p>
        </w:tc>
      </w:tr>
      <w:tr w:rsidR="00075682" w14:paraId="65C8A487"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A37EB11" w14:textId="77777777" w:rsidR="00075682" w:rsidRDefault="00075682" w:rsidP="00073899">
            <w:r>
              <w:lastRenderedPageBreak/>
              <w:t>30</w:t>
            </w:r>
          </w:p>
        </w:tc>
        <w:tc>
          <w:tcPr>
            <w:tcW w:w="2343" w:type="dxa"/>
            <w:tcBorders>
              <w:top w:val="single" w:sz="2" w:space="0" w:color="CCCCCC"/>
              <w:left w:val="single" w:sz="2" w:space="0" w:color="CCCCCC"/>
              <w:bottom w:val="single" w:sz="2" w:space="0" w:color="CCCCCC"/>
              <w:right w:val="single" w:sz="2" w:space="0" w:color="CCCCCC"/>
            </w:tcBorders>
          </w:tcPr>
          <w:p w14:paraId="7E41ECB9" w14:textId="77777777" w:rsidR="00075682" w:rsidRDefault="00075682" w:rsidP="00073899">
            <w:r>
              <w:t>cae:PN</w:t>
            </w:r>
          </w:p>
        </w:tc>
        <w:tc>
          <w:tcPr>
            <w:tcW w:w="1765" w:type="dxa"/>
            <w:tcBorders>
              <w:top w:val="single" w:sz="2" w:space="0" w:color="CCCCCC"/>
              <w:left w:val="single" w:sz="2" w:space="0" w:color="CCCCCC"/>
              <w:bottom w:val="single" w:sz="2" w:space="0" w:color="CCCCCC"/>
              <w:right w:val="single" w:sz="2" w:space="0" w:color="CCCCCC"/>
            </w:tcBorders>
          </w:tcPr>
          <w:p w14:paraId="42237795" w14:textId="77777777" w:rsidR="00075682" w:rsidRDefault="00075682" w:rsidP="00073899">
            <w:r>
              <w:t>Location Marker</w:t>
            </w:r>
          </w:p>
        </w:tc>
        <w:tc>
          <w:tcPr>
            <w:tcW w:w="1762" w:type="dxa"/>
            <w:tcBorders>
              <w:top w:val="single" w:sz="2" w:space="0" w:color="CCCCCC"/>
              <w:left w:val="single" w:sz="2" w:space="0" w:color="CCCCCC"/>
              <w:bottom w:val="single" w:sz="2" w:space="0" w:color="CCCCCC"/>
              <w:right w:val="single" w:sz="2" w:space="0" w:color="CCCCCC"/>
            </w:tcBorders>
          </w:tcPr>
          <w:p w14:paraId="65AF6B10" w14:textId="77777777" w:rsidR="00075682" w:rsidRDefault="00075682" w:rsidP="00073899">
            <w:r>
              <w:t>LocMarker</w:t>
            </w:r>
          </w:p>
        </w:tc>
        <w:tc>
          <w:tcPr>
            <w:tcW w:w="2920" w:type="dxa"/>
            <w:tcBorders>
              <w:top w:val="single" w:sz="2" w:space="0" w:color="CCCCCC"/>
              <w:left w:val="single" w:sz="2" w:space="0" w:color="CCCCCC"/>
              <w:bottom w:val="single" w:sz="2" w:space="0" w:color="CCCCCC"/>
              <w:right w:val="single" w:sz="2" w:space="0" w:color="CCCCCC"/>
            </w:tcBorders>
          </w:tcPr>
          <w:p w14:paraId="15AB4026" w14:textId="77777777" w:rsidR="00075682" w:rsidRDefault="00075682" w:rsidP="00073899">
            <w:r>
              <w:t>Pre-defined unchecked (RCL only)</w:t>
            </w:r>
          </w:p>
        </w:tc>
      </w:tr>
    </w:tbl>
    <w:p w14:paraId="5D5CCE1F" w14:textId="77777777" w:rsidR="00075682" w:rsidRDefault="00075682" w:rsidP="00075682"/>
    <w:p w14:paraId="4C5C577F" w14:textId="77777777" w:rsidR="00075682" w:rsidRDefault="00075682" w:rsidP="00075682">
      <w:pPr>
        <w:ind w:left="720"/>
      </w:pPr>
      <w:r>
        <w:rPr>
          <w:i/>
          <w:iCs/>
          <w:sz w:val="20"/>
          <w:szCs w:val="20"/>
        </w:rPr>
        <w:t>Ordering rationale for named location elements: INF-027 §2.5.3 includes several of these elements (BLD, FLR, UNIT, ROOM, SEAT) using CLDXF v1 names but does not cover the STA-004.2 additions: Site, SubSite, Wing, UNIT_PRETYPE, UNIT_VALUE, Section, Row, and Location Marker. Order for all elements is derived from the STA-004.2 §3.4.1 size hierarchy, which states that elements from Site through Room form a hierarchy from largest to smallest, with Section, Row, and Seat following. Location Marker is placed last as an alternative location identification method rather than a subdivision within the size hierarchy. This ordering is a documented assumption; a future revision of NENA-INF-027 should define it normatively..</w:t>
      </w:r>
    </w:p>
    <w:p w14:paraId="0D9593FB" w14:textId="77777777" w:rsidR="00075682" w:rsidRDefault="00075682" w:rsidP="00075682">
      <w:pPr>
        <w:ind w:left="720"/>
      </w:pPr>
      <w:r>
        <w:rPr>
          <w:i/>
          <w:iCs/>
          <w:sz w:val="20"/>
          <w:szCs w:val="20"/>
        </w:rPr>
        <w:t>Namespace note: In RFC 6848, cae:PN is defined as “Post Number” (a post number attributed to a lamp post or utility pole). STA-004.2 §3.4.15 repurposes cae:PN as “Location Marker” with a broader definition covering uniquely identified infrastructure components. This algorithm uses cae:PN in its STA-004.2 Location Marker sense. INF-027.1-2018 lists PN as excluded (“PN — Post (Pole) Number: Not used in NG9-1-1 CLDXF”) but that exclusion predates STA-004.2’s repurposing of the element. A future INF-027 revision should explicitly acknowledge this change.</w:t>
      </w:r>
    </w:p>
    <w:p w14:paraId="3E5ACCCA" w14:textId="77777777" w:rsidR="00075682" w:rsidRDefault="00075682" w:rsidP="00075682"/>
    <w:p w14:paraId="3C6F3B99" w14:textId="4C6C1FB2" w:rsidR="00075682" w:rsidRDefault="00093702" w:rsidP="00075682">
      <w:pPr>
        <w:pStyle w:val="Heading2"/>
      </w:pPr>
      <w:r>
        <w:t>7.5 Postal Elements</w:t>
      </w:r>
    </w:p>
    <w:p w14:paraId="124E2ABC" w14:textId="77777777" w:rsidR="00075682" w:rsidRDefault="00075682" w:rsidP="00075682"/>
    <w:tbl>
      <w:tblPr>
        <w:tblW w:w="9360" w:type="dxa"/>
        <w:tblLayout w:type="fixed"/>
        <w:tblCellMar>
          <w:top w:w="80" w:type="dxa"/>
          <w:left w:w="120" w:type="dxa"/>
          <w:bottom w:w="80" w:type="dxa"/>
          <w:right w:w="120" w:type="dxa"/>
        </w:tblCellMar>
        <w:tblLook w:val="04A0" w:firstRow="1" w:lastRow="0" w:firstColumn="1" w:lastColumn="0" w:noHBand="0" w:noVBand="1"/>
      </w:tblPr>
      <w:tblGrid>
        <w:gridCol w:w="570"/>
        <w:gridCol w:w="1355"/>
        <w:gridCol w:w="1998"/>
        <w:gridCol w:w="1920"/>
        <w:gridCol w:w="3517"/>
      </w:tblGrid>
      <w:tr w:rsidR="00075682" w14:paraId="572500B2"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5BCA3314" w14:textId="77777777" w:rsidR="00075682" w:rsidRDefault="00075682" w:rsidP="00073899">
            <w:r>
              <w:rPr>
                <w:b/>
                <w:bCs/>
              </w:rPr>
              <w:t>#</w:t>
            </w:r>
          </w:p>
        </w:tc>
        <w:tc>
          <w:tcPr>
            <w:tcW w:w="1355" w:type="dxa"/>
            <w:tcBorders>
              <w:top w:val="single" w:sz="2" w:space="0" w:color="CCCCCC"/>
              <w:left w:val="single" w:sz="2" w:space="0" w:color="CCCCCC"/>
              <w:bottom w:val="single" w:sz="2" w:space="0" w:color="CCCCCC"/>
              <w:right w:val="single" w:sz="2" w:space="0" w:color="CCCCCC"/>
            </w:tcBorders>
            <w:shd w:val="clear" w:color="auto" w:fill="D5E8F0"/>
          </w:tcPr>
          <w:p w14:paraId="77167CB9" w14:textId="77777777" w:rsidR="00075682" w:rsidRDefault="00075682" w:rsidP="00073899">
            <w:r>
              <w:rPr>
                <w:b/>
                <w:bCs/>
              </w:rPr>
              <w:t>PIDF-LO</w:t>
            </w:r>
          </w:p>
        </w:tc>
        <w:tc>
          <w:tcPr>
            <w:tcW w:w="1998" w:type="dxa"/>
            <w:tcBorders>
              <w:top w:val="single" w:sz="2" w:space="0" w:color="CCCCCC"/>
              <w:left w:val="single" w:sz="2" w:space="0" w:color="CCCCCC"/>
              <w:bottom w:val="single" w:sz="2" w:space="0" w:color="CCCCCC"/>
              <w:right w:val="single" w:sz="2" w:space="0" w:color="CCCCCC"/>
            </w:tcBorders>
            <w:shd w:val="clear" w:color="auto" w:fill="D5E8F0"/>
          </w:tcPr>
          <w:p w14:paraId="34BBCC14"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2390F34F" w14:textId="77777777" w:rsidR="00075682" w:rsidRDefault="00075682" w:rsidP="00073899">
            <w:r>
              <w:rPr>
                <w:b/>
                <w:bCs/>
              </w:rPr>
              <w:t>SSAP Field</w:t>
            </w:r>
          </w:p>
        </w:tc>
        <w:tc>
          <w:tcPr>
            <w:tcW w:w="3517" w:type="dxa"/>
            <w:tcBorders>
              <w:top w:val="single" w:sz="2" w:space="0" w:color="CCCCCC"/>
              <w:left w:val="single" w:sz="2" w:space="0" w:color="CCCCCC"/>
              <w:bottom w:val="single" w:sz="2" w:space="0" w:color="CCCCCC"/>
              <w:right w:val="single" w:sz="2" w:space="0" w:color="CCCCCC"/>
            </w:tcBorders>
            <w:shd w:val="clear" w:color="auto" w:fill="D5E8F0"/>
          </w:tcPr>
          <w:p w14:paraId="0AD2E196" w14:textId="77777777" w:rsidR="00075682" w:rsidRDefault="00075682" w:rsidP="00073899">
            <w:r>
              <w:rPr>
                <w:b/>
                <w:bCs/>
              </w:rPr>
              <w:t>RCL Field</w:t>
            </w:r>
          </w:p>
        </w:tc>
      </w:tr>
      <w:tr w:rsidR="00075682" w14:paraId="4DB12742"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1989843" w14:textId="77777777" w:rsidR="00075682" w:rsidRDefault="00075682" w:rsidP="00073899">
            <w:r>
              <w:t>31</w:t>
            </w:r>
          </w:p>
        </w:tc>
        <w:tc>
          <w:tcPr>
            <w:tcW w:w="1355" w:type="dxa"/>
            <w:tcBorders>
              <w:top w:val="single" w:sz="2" w:space="0" w:color="CCCCCC"/>
              <w:left w:val="single" w:sz="2" w:space="0" w:color="CCCCCC"/>
              <w:bottom w:val="single" w:sz="2" w:space="0" w:color="CCCCCC"/>
              <w:right w:val="single" w:sz="2" w:space="0" w:color="CCCCCC"/>
            </w:tcBorders>
          </w:tcPr>
          <w:p w14:paraId="161615E3" w14:textId="77777777" w:rsidR="00075682" w:rsidRDefault="00075682" w:rsidP="00073899">
            <w:r>
              <w:t>ca:PCN</w:t>
            </w:r>
          </w:p>
        </w:tc>
        <w:tc>
          <w:tcPr>
            <w:tcW w:w="1998" w:type="dxa"/>
            <w:tcBorders>
              <w:top w:val="single" w:sz="2" w:space="0" w:color="CCCCCC"/>
              <w:left w:val="single" w:sz="2" w:space="0" w:color="CCCCCC"/>
              <w:bottom w:val="single" w:sz="2" w:space="0" w:color="CCCCCC"/>
              <w:right w:val="single" w:sz="2" w:space="0" w:color="CCCCCC"/>
            </w:tcBorders>
          </w:tcPr>
          <w:p w14:paraId="68526D3E" w14:textId="77777777" w:rsidR="00075682" w:rsidRDefault="00075682" w:rsidP="00073899">
            <w:r>
              <w:t>Postal Community Name</w:t>
            </w:r>
          </w:p>
        </w:tc>
        <w:tc>
          <w:tcPr>
            <w:tcW w:w="1920" w:type="dxa"/>
            <w:tcBorders>
              <w:top w:val="single" w:sz="2" w:space="0" w:color="CCCCCC"/>
              <w:left w:val="single" w:sz="2" w:space="0" w:color="CCCCCC"/>
              <w:bottom w:val="single" w:sz="2" w:space="0" w:color="CCCCCC"/>
              <w:right w:val="single" w:sz="2" w:space="0" w:color="CCCCCC"/>
            </w:tcBorders>
          </w:tcPr>
          <w:p w14:paraId="3D35E42D" w14:textId="77777777" w:rsidR="00075682" w:rsidRDefault="00075682" w:rsidP="00073899">
            <w:r>
              <w:t>Post_Comm</w:t>
            </w:r>
          </w:p>
        </w:tc>
        <w:tc>
          <w:tcPr>
            <w:tcW w:w="3517" w:type="dxa"/>
            <w:tcBorders>
              <w:top w:val="single" w:sz="2" w:space="0" w:color="CCCCCC"/>
              <w:left w:val="single" w:sz="2" w:space="0" w:color="CCCCCC"/>
              <w:bottom w:val="single" w:sz="2" w:space="0" w:color="CCCCCC"/>
              <w:right w:val="single" w:sz="2" w:space="0" w:color="CCCCCC"/>
            </w:tcBorders>
          </w:tcPr>
          <w:p w14:paraId="577F6777" w14:textId="77777777" w:rsidR="00075682" w:rsidRDefault="00075682" w:rsidP="00073899">
            <w:r>
              <w:t>PostComm_L or PostComm_R</w:t>
            </w:r>
          </w:p>
        </w:tc>
      </w:tr>
      <w:tr w:rsidR="00075682" w14:paraId="28EB4F3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203BDF74" w14:textId="77777777" w:rsidR="00075682" w:rsidRDefault="00075682" w:rsidP="00073899">
            <w:r>
              <w:t>32</w:t>
            </w:r>
          </w:p>
        </w:tc>
        <w:tc>
          <w:tcPr>
            <w:tcW w:w="1355" w:type="dxa"/>
            <w:tcBorders>
              <w:top w:val="single" w:sz="2" w:space="0" w:color="CCCCCC"/>
              <w:left w:val="single" w:sz="2" w:space="0" w:color="CCCCCC"/>
              <w:bottom w:val="single" w:sz="2" w:space="0" w:color="CCCCCC"/>
              <w:right w:val="single" w:sz="2" w:space="0" w:color="CCCCCC"/>
            </w:tcBorders>
          </w:tcPr>
          <w:p w14:paraId="33F81BC4" w14:textId="77777777" w:rsidR="00075682" w:rsidRDefault="00075682" w:rsidP="00073899">
            <w:r>
              <w:t>ca:PC</w:t>
            </w:r>
          </w:p>
        </w:tc>
        <w:tc>
          <w:tcPr>
            <w:tcW w:w="1998" w:type="dxa"/>
            <w:tcBorders>
              <w:top w:val="single" w:sz="2" w:space="0" w:color="CCCCCC"/>
              <w:left w:val="single" w:sz="2" w:space="0" w:color="CCCCCC"/>
              <w:bottom w:val="single" w:sz="2" w:space="0" w:color="CCCCCC"/>
              <w:right w:val="single" w:sz="2" w:space="0" w:color="CCCCCC"/>
            </w:tcBorders>
          </w:tcPr>
          <w:p w14:paraId="504DF1A3" w14:textId="77777777" w:rsidR="00075682" w:rsidRDefault="00075682" w:rsidP="00073899">
            <w:r>
              <w:t>Postal Code</w:t>
            </w:r>
          </w:p>
        </w:tc>
        <w:tc>
          <w:tcPr>
            <w:tcW w:w="1920" w:type="dxa"/>
            <w:tcBorders>
              <w:top w:val="single" w:sz="2" w:space="0" w:color="CCCCCC"/>
              <w:left w:val="single" w:sz="2" w:space="0" w:color="CCCCCC"/>
              <w:bottom w:val="single" w:sz="2" w:space="0" w:color="CCCCCC"/>
              <w:right w:val="single" w:sz="2" w:space="0" w:color="CCCCCC"/>
            </w:tcBorders>
          </w:tcPr>
          <w:p w14:paraId="593BE656" w14:textId="77777777" w:rsidR="00075682" w:rsidRDefault="00075682" w:rsidP="00073899">
            <w:r>
              <w:t>Post_Code</w:t>
            </w:r>
          </w:p>
        </w:tc>
        <w:tc>
          <w:tcPr>
            <w:tcW w:w="3517" w:type="dxa"/>
            <w:tcBorders>
              <w:top w:val="single" w:sz="2" w:space="0" w:color="CCCCCC"/>
              <w:left w:val="single" w:sz="2" w:space="0" w:color="CCCCCC"/>
              <w:bottom w:val="single" w:sz="2" w:space="0" w:color="CCCCCC"/>
              <w:right w:val="single" w:sz="2" w:space="0" w:color="CCCCCC"/>
            </w:tcBorders>
          </w:tcPr>
          <w:p w14:paraId="6A004F33" w14:textId="77777777" w:rsidR="00075682" w:rsidRDefault="00075682" w:rsidP="00073899">
            <w:r>
              <w:t>PostCode_L or PostCode_R</w:t>
            </w:r>
          </w:p>
        </w:tc>
      </w:tr>
      <w:tr w:rsidR="00075682" w14:paraId="2AFFF7E7"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649C159" w14:textId="77777777" w:rsidR="00075682" w:rsidRDefault="00075682" w:rsidP="00073899">
            <w:r>
              <w:t>33</w:t>
            </w:r>
          </w:p>
        </w:tc>
        <w:tc>
          <w:tcPr>
            <w:tcW w:w="1355" w:type="dxa"/>
            <w:tcBorders>
              <w:top w:val="single" w:sz="2" w:space="0" w:color="CCCCCC"/>
              <w:left w:val="single" w:sz="2" w:space="0" w:color="CCCCCC"/>
              <w:bottom w:val="single" w:sz="2" w:space="0" w:color="CCCCCC"/>
              <w:right w:val="single" w:sz="2" w:space="0" w:color="CCCCCC"/>
            </w:tcBorders>
          </w:tcPr>
          <w:p w14:paraId="368B562A" w14:textId="77777777" w:rsidR="00075682" w:rsidRDefault="00075682" w:rsidP="00073899">
            <w:r>
              <w:t>cae:PCE</w:t>
            </w:r>
          </w:p>
        </w:tc>
        <w:tc>
          <w:tcPr>
            <w:tcW w:w="1998" w:type="dxa"/>
            <w:tcBorders>
              <w:top w:val="single" w:sz="2" w:space="0" w:color="CCCCCC"/>
              <w:left w:val="single" w:sz="2" w:space="0" w:color="CCCCCC"/>
              <w:bottom w:val="single" w:sz="2" w:space="0" w:color="CCCCCC"/>
              <w:right w:val="single" w:sz="2" w:space="0" w:color="CCCCCC"/>
            </w:tcBorders>
          </w:tcPr>
          <w:p w14:paraId="1A755324" w14:textId="77777777" w:rsidR="00075682" w:rsidRDefault="00075682" w:rsidP="00073899">
            <w:r>
              <w:t>Postal Code Extension</w:t>
            </w:r>
          </w:p>
        </w:tc>
        <w:tc>
          <w:tcPr>
            <w:tcW w:w="1920" w:type="dxa"/>
            <w:tcBorders>
              <w:top w:val="single" w:sz="2" w:space="0" w:color="CCCCCC"/>
              <w:left w:val="single" w:sz="2" w:space="0" w:color="CCCCCC"/>
              <w:bottom w:val="single" w:sz="2" w:space="0" w:color="CCCCCC"/>
              <w:right w:val="single" w:sz="2" w:space="0" w:color="CCCCCC"/>
            </w:tcBorders>
          </w:tcPr>
          <w:p w14:paraId="2203434D" w14:textId="77777777" w:rsidR="00075682" w:rsidRDefault="00075682" w:rsidP="00073899">
            <w:r>
              <w:t>PostCodeEx</w:t>
            </w:r>
          </w:p>
        </w:tc>
        <w:tc>
          <w:tcPr>
            <w:tcW w:w="3517" w:type="dxa"/>
            <w:tcBorders>
              <w:top w:val="single" w:sz="2" w:space="0" w:color="CCCCCC"/>
              <w:left w:val="single" w:sz="2" w:space="0" w:color="CCCCCC"/>
              <w:bottom w:val="single" w:sz="2" w:space="0" w:color="CCCCCC"/>
              <w:right w:val="single" w:sz="2" w:space="0" w:color="CCCCCC"/>
            </w:tcBorders>
          </w:tcPr>
          <w:p w14:paraId="7239B5CA" w14:textId="77777777" w:rsidR="00075682" w:rsidRDefault="00075682" w:rsidP="00073899">
            <w:r>
              <w:t>Pre-defined unchecked (RCL only)</w:t>
            </w:r>
          </w:p>
        </w:tc>
      </w:tr>
    </w:tbl>
    <w:p w14:paraId="327350DF" w14:textId="77777777" w:rsidR="00586B35" w:rsidRDefault="00586B35"/>
    <w:p w14:paraId="6597F80A" w14:textId="054231B1" w:rsidR="00A82B60" w:rsidRDefault="00A82B60" w:rsidP="00A82B60">
      <w:pPr>
        <w:pStyle w:val="Heading1"/>
      </w:pPr>
      <w:r>
        <w:t>8. Response Assembly</w:t>
      </w:r>
    </w:p>
    <w:p w14:paraId="121391C5" w14:textId="77777777" w:rsidR="00A82B60" w:rsidRDefault="00A82B60" w:rsidP="00A82B60"/>
    <w:p w14:paraId="13CBE8E4" w14:textId="1729685F" w:rsidR="00A82B60" w:rsidRDefault="00A82B60" w:rsidP="00A82B60">
      <w:pPr>
        <w:pStyle w:val="Heading2"/>
      </w:pPr>
      <w:r>
        <w:t>8.1 locationValidation Response Structure</w:t>
      </w:r>
    </w:p>
    <w:p w14:paraId="10B240C2" w14:textId="77777777" w:rsidR="00A82B60" w:rsidRDefault="00A82B60" w:rsidP="00A82B60"/>
    <w:p w14:paraId="216B025C" w14:textId="77777777" w:rsidR="00A82B60" w:rsidRDefault="00A82B60" w:rsidP="00A82B60">
      <w:r>
        <w:t>All element names in the &lt;valid&gt;, &lt;invalid&gt;, and &lt;unchecked&gt; lists are reported in hierarchical order (positions 1–33 as defined in §6). Per INF-027 §2.5.3, coarse-grained elements always precede fine-grained elements within each list.</w:t>
      </w:r>
    </w:p>
    <w:p w14:paraId="21463986" w14:textId="77777777" w:rsidR="00A82B60" w:rsidRDefault="00A82B60" w:rsidP="00A82B60"/>
    <w:p w14:paraId="1E1982B4" w14:textId="77777777" w:rsidR="00A82B60" w:rsidRDefault="00A82B60" w:rsidP="00A82B60">
      <w:r>
        <w:t>Omitted elements (never submitted) are not reported in any list.</w:t>
      </w:r>
    </w:p>
    <w:p w14:paraId="53B7EFA2" w14:textId="77777777" w:rsidR="00A82B60" w:rsidRDefault="00A82B60" w:rsidP="00A82B60"/>
    <w:p w14:paraId="5270F530" w14:textId="77777777" w:rsidR="00A82B60" w:rsidRDefault="00A82B60" w:rsidP="00A82B60">
      <w:pPr>
        <w:ind w:left="720"/>
      </w:pPr>
      <w:r>
        <w:rPr>
          <w:i/>
          <w:iCs/>
          <w:sz w:val="20"/>
          <w:szCs w:val="20"/>
        </w:rPr>
        <w:lastRenderedPageBreak/>
        <w:t>Interpretation of the locationValidation response for LIS provisioning decisions, including the significance of omitted elements and partially unchecked results, is addressed in the companion LVF Client document.</w:t>
      </w:r>
    </w:p>
    <w:p w14:paraId="527B1C63" w14:textId="77777777" w:rsidR="00A82B60" w:rsidRDefault="00A82B60" w:rsidP="00A82B60"/>
    <w:p w14:paraId="57FCD5A9" w14:textId="56504126" w:rsidR="00A82B60" w:rsidRDefault="00A82B60" w:rsidP="00A82B60">
      <w:pPr>
        <w:pStyle w:val="Heading2"/>
      </w:pPr>
      <w:r>
        <w:t>8.2 Conforming Result</w:t>
      </w:r>
    </w:p>
    <w:p w14:paraId="199D8A1D" w14:textId="77777777" w:rsidR="00A82B60" w:rsidRDefault="00A82B60" w:rsidP="00A82B60"/>
    <w:p w14:paraId="4BC84C95" w14:textId="77777777" w:rsidR="00A82B60" w:rsidRDefault="00A82B60" w:rsidP="00A82B60">
      <w:r>
        <w:t>The progressive filter completed with a single candidate record and no element having failed:</w:t>
      </w:r>
    </w:p>
    <w:p w14:paraId="5E2EC5FF" w14:textId="77777777" w:rsidR="00A82B60" w:rsidRDefault="00A82B60" w:rsidP="00A82B60"/>
    <w:tbl>
      <w:tblPr>
        <w:tblW w:w="9360" w:type="dxa"/>
        <w:tblLayout w:type="fixed"/>
        <w:tblCellMar>
          <w:top w:w="80" w:type="dxa"/>
          <w:left w:w="120" w:type="dxa"/>
          <w:bottom w:w="80" w:type="dxa"/>
          <w:right w:w="120" w:type="dxa"/>
        </w:tblCellMar>
        <w:tblLook w:val="04A0" w:firstRow="1" w:lastRow="0" w:firstColumn="1" w:lastColumn="0" w:noHBand="0" w:noVBand="1"/>
      </w:tblPr>
      <w:tblGrid>
        <w:gridCol w:w="2000"/>
        <w:gridCol w:w="7360"/>
      </w:tblGrid>
      <w:tr w:rsidR="00A82B60" w14:paraId="237C52B3" w14:textId="77777777" w:rsidTr="00073899">
        <w:trPr>
          <w:tblHeader/>
        </w:trPr>
        <w:tc>
          <w:tcPr>
            <w:tcW w:w="2000" w:type="dxa"/>
            <w:tcBorders>
              <w:top w:val="single" w:sz="2" w:space="0" w:color="CCCCCC"/>
              <w:left w:val="single" w:sz="2" w:space="0" w:color="CCCCCC"/>
              <w:bottom w:val="single" w:sz="2" w:space="0" w:color="CCCCCC"/>
              <w:right w:val="single" w:sz="2" w:space="0" w:color="CCCCCC"/>
            </w:tcBorders>
            <w:shd w:val="clear" w:color="auto" w:fill="D5E8F0"/>
          </w:tcPr>
          <w:p w14:paraId="436EA79F" w14:textId="77777777" w:rsidR="00A82B60" w:rsidRDefault="00A82B60" w:rsidP="00073899">
            <w:r>
              <w:rPr>
                <w:b/>
                <w:bCs/>
              </w:rPr>
              <w:t>List</w:t>
            </w:r>
          </w:p>
        </w:tc>
        <w:tc>
          <w:tcPr>
            <w:tcW w:w="7359" w:type="dxa"/>
            <w:tcBorders>
              <w:top w:val="single" w:sz="2" w:space="0" w:color="CCCCCC"/>
              <w:left w:val="single" w:sz="2" w:space="0" w:color="CCCCCC"/>
              <w:bottom w:val="single" w:sz="2" w:space="0" w:color="CCCCCC"/>
              <w:right w:val="single" w:sz="2" w:space="0" w:color="CCCCCC"/>
            </w:tcBorders>
            <w:shd w:val="clear" w:color="auto" w:fill="D5E8F0"/>
          </w:tcPr>
          <w:p w14:paraId="07214C64" w14:textId="77777777" w:rsidR="00A82B60" w:rsidRDefault="00A82B60" w:rsidP="00073899">
            <w:r>
              <w:rPr>
                <w:b/>
                <w:bCs/>
              </w:rPr>
              <w:t>Contents</w:t>
            </w:r>
          </w:p>
        </w:tc>
      </w:tr>
      <w:tr w:rsidR="00A82B60" w14:paraId="750A795A"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737D639B" w14:textId="77777777" w:rsidR="00A82B60" w:rsidRDefault="00A82B60" w:rsidP="00073899">
            <w:r>
              <w:t>&lt;valid&gt;</w:t>
            </w:r>
          </w:p>
        </w:tc>
        <w:tc>
          <w:tcPr>
            <w:tcW w:w="7359" w:type="dxa"/>
            <w:tcBorders>
              <w:top w:val="single" w:sz="2" w:space="0" w:color="CCCCCC"/>
              <w:left w:val="single" w:sz="2" w:space="0" w:color="CCCCCC"/>
              <w:bottom w:val="single" w:sz="2" w:space="0" w:color="CCCCCC"/>
              <w:right w:val="single" w:sz="2" w:space="0" w:color="CCCCCC"/>
            </w:tcBorders>
          </w:tcPr>
          <w:p w14:paraId="2C63358F" w14:textId="77777777" w:rsidR="00A82B60" w:rsidRDefault="00A82B60" w:rsidP="00073899">
            <w:r>
              <w:t>All submitted elements that successfully filtered the candidate set</w:t>
            </w:r>
          </w:p>
        </w:tc>
      </w:tr>
      <w:tr w:rsidR="00A82B60" w14:paraId="69552DC6"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2DDE59B2" w14:textId="77777777" w:rsidR="00A82B60" w:rsidRDefault="00A82B60" w:rsidP="00073899">
            <w:r>
              <w:t>&lt;invalid&gt;</w:t>
            </w:r>
          </w:p>
        </w:tc>
        <w:tc>
          <w:tcPr>
            <w:tcW w:w="7359" w:type="dxa"/>
            <w:tcBorders>
              <w:top w:val="single" w:sz="2" w:space="0" w:color="CCCCCC"/>
              <w:left w:val="single" w:sz="2" w:space="0" w:color="CCCCCC"/>
              <w:bottom w:val="single" w:sz="2" w:space="0" w:color="CCCCCC"/>
              <w:right w:val="single" w:sz="2" w:space="0" w:color="CCCCCC"/>
            </w:tcBorders>
          </w:tcPr>
          <w:p w14:paraId="4623E000" w14:textId="77777777" w:rsidR="00A82B60" w:rsidRDefault="00A82B60" w:rsidP="00073899">
            <w:r>
              <w:t>Empty</w:t>
            </w:r>
          </w:p>
        </w:tc>
      </w:tr>
      <w:tr w:rsidR="00A82B60" w14:paraId="273DE428"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03C9F39A" w14:textId="77777777" w:rsidR="00A82B60" w:rsidRDefault="00A82B60" w:rsidP="00073899">
            <w:r>
              <w:t>&lt;unchecked&gt;</w:t>
            </w:r>
          </w:p>
        </w:tc>
        <w:tc>
          <w:tcPr>
            <w:tcW w:w="7359" w:type="dxa"/>
            <w:tcBorders>
              <w:top w:val="single" w:sz="2" w:space="0" w:color="CCCCCC"/>
              <w:left w:val="single" w:sz="2" w:space="0" w:color="CCCCCC"/>
              <w:bottom w:val="single" w:sz="2" w:space="0" w:color="CCCCCC"/>
              <w:right w:val="single" w:sz="2" w:space="0" w:color="CCCCCC"/>
            </w:tcBorders>
          </w:tcPr>
          <w:p w14:paraId="75931948" w14:textId="77777777" w:rsidR="00A82B60" w:rsidRDefault="00A82B60" w:rsidP="00073899">
            <w:r>
              <w:t>Pre-defined unchecked elements from §6.5 that were submitted + HNO if in-range against RCL</w:t>
            </w:r>
          </w:p>
        </w:tc>
      </w:tr>
    </w:tbl>
    <w:p w14:paraId="0C6695E5" w14:textId="77777777" w:rsidR="00A82B60" w:rsidRDefault="00A82B60" w:rsidP="00A82B60"/>
    <w:p w14:paraId="569130FB" w14:textId="1C04F96D" w:rsidR="00A82B60" w:rsidRDefault="00A82B60" w:rsidP="00A82B60">
      <w:pPr>
        <w:pStyle w:val="Heading2"/>
      </w:pPr>
      <w:r>
        <w:t>8.3 Non-Conforming Result</w:t>
      </w:r>
    </w:p>
    <w:p w14:paraId="1B10EF44" w14:textId="77777777" w:rsidR="00A82B60" w:rsidRDefault="00A82B60" w:rsidP="00A82B60"/>
    <w:tbl>
      <w:tblPr>
        <w:tblW w:w="9360" w:type="dxa"/>
        <w:tblLayout w:type="fixed"/>
        <w:tblCellMar>
          <w:top w:w="80" w:type="dxa"/>
          <w:left w:w="120" w:type="dxa"/>
          <w:bottom w:w="80" w:type="dxa"/>
          <w:right w:w="120" w:type="dxa"/>
        </w:tblCellMar>
        <w:tblLook w:val="04A0" w:firstRow="1" w:lastRow="0" w:firstColumn="1" w:lastColumn="0" w:noHBand="0" w:noVBand="1"/>
      </w:tblPr>
      <w:tblGrid>
        <w:gridCol w:w="2000"/>
        <w:gridCol w:w="7360"/>
      </w:tblGrid>
      <w:tr w:rsidR="00A82B60" w14:paraId="2EBAE519" w14:textId="77777777" w:rsidTr="00073899">
        <w:trPr>
          <w:tblHeader/>
        </w:trPr>
        <w:tc>
          <w:tcPr>
            <w:tcW w:w="2000" w:type="dxa"/>
            <w:tcBorders>
              <w:top w:val="single" w:sz="2" w:space="0" w:color="CCCCCC"/>
              <w:left w:val="single" w:sz="2" w:space="0" w:color="CCCCCC"/>
              <w:bottom w:val="single" w:sz="2" w:space="0" w:color="CCCCCC"/>
              <w:right w:val="single" w:sz="2" w:space="0" w:color="CCCCCC"/>
            </w:tcBorders>
            <w:shd w:val="clear" w:color="auto" w:fill="D5E8F0"/>
          </w:tcPr>
          <w:p w14:paraId="73B7D49F" w14:textId="77777777" w:rsidR="00A82B60" w:rsidRDefault="00A82B60" w:rsidP="00073899">
            <w:r>
              <w:rPr>
                <w:b/>
                <w:bCs/>
              </w:rPr>
              <w:t>List</w:t>
            </w:r>
          </w:p>
        </w:tc>
        <w:tc>
          <w:tcPr>
            <w:tcW w:w="7359" w:type="dxa"/>
            <w:tcBorders>
              <w:top w:val="single" w:sz="2" w:space="0" w:color="CCCCCC"/>
              <w:left w:val="single" w:sz="2" w:space="0" w:color="CCCCCC"/>
              <w:bottom w:val="single" w:sz="2" w:space="0" w:color="CCCCCC"/>
              <w:right w:val="single" w:sz="2" w:space="0" w:color="CCCCCC"/>
            </w:tcBorders>
            <w:shd w:val="clear" w:color="auto" w:fill="D5E8F0"/>
          </w:tcPr>
          <w:p w14:paraId="6E64DE8E" w14:textId="77777777" w:rsidR="00A82B60" w:rsidRDefault="00A82B60" w:rsidP="00073899">
            <w:r>
              <w:rPr>
                <w:b/>
                <w:bCs/>
              </w:rPr>
              <w:t>Contents</w:t>
            </w:r>
          </w:p>
        </w:tc>
      </w:tr>
      <w:tr w:rsidR="00A82B60" w14:paraId="2EC9C2EB"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52F3BF21" w14:textId="77777777" w:rsidR="00A82B60" w:rsidRDefault="00A82B60" w:rsidP="00073899">
            <w:r>
              <w:t>&lt;valid&gt;</w:t>
            </w:r>
          </w:p>
        </w:tc>
        <w:tc>
          <w:tcPr>
            <w:tcW w:w="7359" w:type="dxa"/>
            <w:tcBorders>
              <w:top w:val="single" w:sz="2" w:space="0" w:color="CCCCCC"/>
              <w:left w:val="single" w:sz="2" w:space="0" w:color="CCCCCC"/>
              <w:bottom w:val="single" w:sz="2" w:space="0" w:color="CCCCCC"/>
              <w:right w:val="single" w:sz="2" w:space="0" w:color="CCCCCC"/>
            </w:tcBorders>
          </w:tcPr>
          <w:p w14:paraId="6BF84707" w14:textId="77777777" w:rsidR="00A82B60" w:rsidRDefault="00A82B60" w:rsidP="00073899">
            <w:r>
              <w:t>All submitted elements that successfully filtered before the stop point</w:t>
            </w:r>
          </w:p>
        </w:tc>
      </w:tr>
      <w:tr w:rsidR="00A82B60" w14:paraId="107FFBDB"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0D477017" w14:textId="77777777" w:rsidR="00A82B60" w:rsidRDefault="00A82B60" w:rsidP="00073899">
            <w:r>
              <w:t>&lt;invalid&gt;</w:t>
            </w:r>
          </w:p>
        </w:tc>
        <w:tc>
          <w:tcPr>
            <w:tcW w:w="7359" w:type="dxa"/>
            <w:tcBorders>
              <w:top w:val="single" w:sz="2" w:space="0" w:color="CCCCCC"/>
              <w:left w:val="single" w:sz="2" w:space="0" w:color="CCCCCC"/>
              <w:bottom w:val="single" w:sz="2" w:space="0" w:color="CCCCCC"/>
              <w:right w:val="single" w:sz="2" w:space="0" w:color="CCCCCC"/>
            </w:tcBorders>
          </w:tcPr>
          <w:p w14:paraId="08A3D71C" w14:textId="77777777" w:rsidR="00A82B60" w:rsidRDefault="00A82B60" w:rsidP="00073899">
            <w:r>
              <w:t>The single element that caused the candidate set to reach zero (only one element ever appears here)</w:t>
            </w:r>
          </w:p>
        </w:tc>
      </w:tr>
      <w:tr w:rsidR="00A82B60" w14:paraId="26ECE1DE"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18EDBA42" w14:textId="77777777" w:rsidR="00A82B60" w:rsidRDefault="00A82B60" w:rsidP="00073899">
            <w:r>
              <w:t>&lt;unchecked&gt;</w:t>
            </w:r>
          </w:p>
        </w:tc>
        <w:tc>
          <w:tcPr>
            <w:tcW w:w="7359" w:type="dxa"/>
            <w:tcBorders>
              <w:top w:val="single" w:sz="2" w:space="0" w:color="CCCCCC"/>
              <w:left w:val="single" w:sz="2" w:space="0" w:color="CCCCCC"/>
              <w:bottom w:val="single" w:sz="2" w:space="0" w:color="CCCCCC"/>
              <w:right w:val="single" w:sz="2" w:space="0" w:color="CCCCCC"/>
            </w:tcBorders>
          </w:tcPr>
          <w:p w14:paraId="730F2434" w14:textId="77777777" w:rsidR="00A82B60" w:rsidRDefault="00A82B60" w:rsidP="00073899">
            <w:r>
              <w:t>All remaining hierarchy elements not yet evaluated + pre-defined unchecked set from §6.5</w:t>
            </w:r>
          </w:p>
        </w:tc>
      </w:tr>
    </w:tbl>
    <w:p w14:paraId="68A1C89A" w14:textId="77777777" w:rsidR="00A82B60" w:rsidRDefault="00A82B60" w:rsidP="00A82B60"/>
    <w:p w14:paraId="2199BCAD" w14:textId="77777777" w:rsidR="00A82B60" w:rsidRDefault="00A82B60" w:rsidP="00A82B60">
      <w:pPr>
        <w:ind w:left="720"/>
      </w:pPr>
      <w:r>
        <w:rPr>
          <w:i/>
          <w:iCs/>
          <w:sz w:val="20"/>
          <w:szCs w:val="20"/>
        </w:rPr>
        <w:t>For non-conforming results, &lt;mapping&gt; selection uses the civic coverage region lookup (§3.3.2). If it resolves unambiguously, that boundary is used. If not, a synthetic default mapping is returned with &lt;defaultMappingReturned&gt; (RFC 5222 §13.2). Full construction detail is in §8.5. LIS clients MUST NOT use &lt;mapping&gt; for provisioning decisions when &lt;defaultMappingReturned&gt; is present.</w:t>
      </w:r>
    </w:p>
    <w:p w14:paraId="21E7EE93" w14:textId="77777777" w:rsidR="00A82B60" w:rsidRDefault="00A82B60" w:rsidP="00A82B60"/>
    <w:p w14:paraId="59B839F1" w14:textId="5C565585" w:rsidR="00A82B60" w:rsidRDefault="00323947" w:rsidP="00A82B60">
      <w:pPr>
        <w:pStyle w:val="Heading2"/>
      </w:pPr>
      <w:r>
        <w:t>8.4 Response Summary</w:t>
      </w:r>
    </w:p>
    <w:p w14:paraId="0B93C9C4" w14:textId="77777777" w:rsidR="00A82B60" w:rsidRDefault="00A82B60" w:rsidP="00A82B60"/>
    <w:tbl>
      <w:tblPr>
        <w:tblW w:w="9360" w:type="dxa"/>
        <w:tblLayout w:type="fixed"/>
        <w:tblCellMar>
          <w:top w:w="80" w:type="dxa"/>
          <w:left w:w="120" w:type="dxa"/>
          <w:bottom w:w="80" w:type="dxa"/>
          <w:right w:w="120" w:type="dxa"/>
        </w:tblCellMar>
        <w:tblLook w:val="04A0" w:firstRow="1" w:lastRow="0" w:firstColumn="1" w:lastColumn="0" w:noHBand="0" w:noVBand="1"/>
      </w:tblPr>
      <w:tblGrid>
        <w:gridCol w:w="2820"/>
        <w:gridCol w:w="2997"/>
        <w:gridCol w:w="1880"/>
        <w:gridCol w:w="1663"/>
      </w:tblGrid>
      <w:tr w:rsidR="00A82B60" w14:paraId="743A70E8" w14:textId="77777777" w:rsidTr="00B13A4C">
        <w:trPr>
          <w:tblHeader/>
        </w:trPr>
        <w:tc>
          <w:tcPr>
            <w:tcW w:w="2820" w:type="dxa"/>
            <w:tcBorders>
              <w:top w:val="single" w:sz="2" w:space="0" w:color="CCCCCC"/>
              <w:left w:val="single" w:sz="2" w:space="0" w:color="CCCCCC"/>
              <w:bottom w:val="single" w:sz="2" w:space="0" w:color="CCCCCC"/>
              <w:right w:val="single" w:sz="2" w:space="0" w:color="CCCCCC"/>
            </w:tcBorders>
            <w:shd w:val="clear" w:color="auto" w:fill="D5E8F0"/>
          </w:tcPr>
          <w:p w14:paraId="3FB0174E" w14:textId="77777777" w:rsidR="00A82B60" w:rsidRDefault="00A82B60" w:rsidP="00073899">
            <w:r>
              <w:rPr>
                <w:b/>
                <w:bCs/>
              </w:rPr>
              <w:t>RFC 5222 Response</w:t>
            </w:r>
          </w:p>
        </w:tc>
        <w:tc>
          <w:tcPr>
            <w:tcW w:w="2997" w:type="dxa"/>
            <w:tcBorders>
              <w:top w:val="single" w:sz="2" w:space="0" w:color="CCCCCC"/>
              <w:left w:val="single" w:sz="2" w:space="0" w:color="CCCCCC"/>
              <w:bottom w:val="single" w:sz="2" w:space="0" w:color="CCCCCC"/>
              <w:right w:val="single" w:sz="2" w:space="0" w:color="CCCCCC"/>
            </w:tcBorders>
            <w:shd w:val="clear" w:color="auto" w:fill="D5E8F0"/>
          </w:tcPr>
          <w:p w14:paraId="617AE087" w14:textId="77777777" w:rsidR="00A82B60" w:rsidRDefault="00A82B60" w:rsidP="00073899">
            <w:r>
              <w:rPr>
                <w:b/>
                <w:bCs/>
              </w:rPr>
              <w:t>Condition</w:t>
            </w:r>
          </w:p>
        </w:tc>
        <w:tc>
          <w:tcPr>
            <w:tcW w:w="1880" w:type="dxa"/>
            <w:tcBorders>
              <w:top w:val="single" w:sz="2" w:space="0" w:color="CCCCCC"/>
              <w:left w:val="single" w:sz="2" w:space="0" w:color="CCCCCC"/>
              <w:bottom w:val="single" w:sz="2" w:space="0" w:color="CCCCCC"/>
              <w:right w:val="single" w:sz="2" w:space="0" w:color="CCCCCC"/>
            </w:tcBorders>
            <w:shd w:val="clear" w:color="auto" w:fill="D5E8F0"/>
          </w:tcPr>
          <w:p w14:paraId="4204890A" w14:textId="77777777" w:rsidR="00A82B60" w:rsidRDefault="00A82B60" w:rsidP="00073899">
            <w:r>
              <w:rPr>
                <w:b/>
                <w:bCs/>
              </w:rPr>
              <w:t>Contains locationValidation?</w:t>
            </w:r>
          </w:p>
        </w:tc>
        <w:tc>
          <w:tcPr>
            <w:tcW w:w="1663" w:type="dxa"/>
            <w:tcBorders>
              <w:top w:val="single" w:sz="2" w:space="0" w:color="CCCCCC"/>
              <w:left w:val="single" w:sz="2" w:space="0" w:color="CCCCCC"/>
              <w:bottom w:val="single" w:sz="2" w:space="0" w:color="CCCCCC"/>
              <w:right w:val="single" w:sz="2" w:space="0" w:color="CCCCCC"/>
            </w:tcBorders>
            <w:shd w:val="clear" w:color="auto" w:fill="D5E8F0"/>
          </w:tcPr>
          <w:p w14:paraId="430A10FC" w14:textId="77777777" w:rsidR="00A82B60" w:rsidRDefault="00A82B60" w:rsidP="00073899">
            <w:r>
              <w:rPr>
                <w:b/>
                <w:bCs/>
              </w:rPr>
              <w:t>Contains &lt;revalidateAfter&gt;?</w:t>
            </w:r>
          </w:p>
        </w:tc>
      </w:tr>
      <w:tr w:rsidR="00A82B60" w14:paraId="2BDD949B" w14:textId="77777777" w:rsidTr="00B13A4C">
        <w:tc>
          <w:tcPr>
            <w:tcW w:w="2820" w:type="dxa"/>
            <w:tcBorders>
              <w:top w:val="single" w:sz="2" w:space="0" w:color="CCCCCC"/>
              <w:left w:val="single" w:sz="2" w:space="0" w:color="CCCCCC"/>
              <w:bottom w:val="single" w:sz="2" w:space="0" w:color="CCCCCC"/>
              <w:right w:val="single" w:sz="2" w:space="0" w:color="CCCCCC"/>
            </w:tcBorders>
          </w:tcPr>
          <w:p w14:paraId="010A5A90" w14:textId="77777777" w:rsidR="00A82B60" w:rsidRDefault="00A82B60" w:rsidP="00073899">
            <w:r>
              <w:t>&lt;findServiceResponse&gt; with &lt;locationValidation&gt;</w:t>
            </w:r>
          </w:p>
        </w:tc>
        <w:tc>
          <w:tcPr>
            <w:tcW w:w="2997" w:type="dxa"/>
            <w:tcBorders>
              <w:top w:val="single" w:sz="2" w:space="0" w:color="CCCCCC"/>
              <w:left w:val="single" w:sz="2" w:space="0" w:color="CCCCCC"/>
              <w:bottom w:val="single" w:sz="2" w:space="0" w:color="CCCCCC"/>
              <w:right w:val="single" w:sz="2" w:space="0" w:color="CCCCCC"/>
            </w:tcBorders>
          </w:tcPr>
          <w:p w14:paraId="0540F78B" w14:textId="77777777" w:rsidR="00A82B60" w:rsidRDefault="00A82B60" w:rsidP="00073899">
            <w:r>
              <w:t>Gate 2 — conforming or non-conforming result</w:t>
            </w:r>
          </w:p>
        </w:tc>
        <w:tc>
          <w:tcPr>
            <w:tcW w:w="1880" w:type="dxa"/>
            <w:tcBorders>
              <w:top w:val="single" w:sz="2" w:space="0" w:color="CCCCCC"/>
              <w:left w:val="single" w:sz="2" w:space="0" w:color="CCCCCC"/>
              <w:bottom w:val="single" w:sz="2" w:space="0" w:color="CCCCCC"/>
              <w:right w:val="single" w:sz="2" w:space="0" w:color="CCCCCC"/>
            </w:tcBorders>
          </w:tcPr>
          <w:p w14:paraId="28654FF0" w14:textId="77777777" w:rsidR="00A82B60" w:rsidRDefault="00A82B60" w:rsidP="00073899">
            <w:r>
              <w:t>Yes</w:t>
            </w:r>
          </w:p>
        </w:tc>
        <w:tc>
          <w:tcPr>
            <w:tcW w:w="1663" w:type="dxa"/>
            <w:tcBorders>
              <w:top w:val="single" w:sz="2" w:space="0" w:color="CCCCCC"/>
              <w:left w:val="single" w:sz="2" w:space="0" w:color="CCCCCC"/>
              <w:bottom w:val="single" w:sz="2" w:space="0" w:color="CCCCCC"/>
              <w:right w:val="single" w:sz="2" w:space="0" w:color="CCCCCC"/>
            </w:tcBorders>
          </w:tcPr>
          <w:p w14:paraId="51B87140" w14:textId="77777777" w:rsidR="00A82B60" w:rsidRDefault="00A82B60" w:rsidP="00073899">
            <w:r>
              <w:t>Yes — always; value derived per §8.6</w:t>
            </w:r>
          </w:p>
        </w:tc>
      </w:tr>
      <w:tr w:rsidR="00A82B60" w14:paraId="0A6D06A2" w14:textId="77777777" w:rsidTr="00B13A4C">
        <w:tc>
          <w:tcPr>
            <w:tcW w:w="2820" w:type="dxa"/>
            <w:tcBorders>
              <w:top w:val="single" w:sz="2" w:space="0" w:color="CCCCCC"/>
              <w:left w:val="single" w:sz="2" w:space="0" w:color="CCCCCC"/>
              <w:bottom w:val="single" w:sz="2" w:space="0" w:color="CCCCCC"/>
              <w:right w:val="single" w:sz="2" w:space="0" w:color="CCCCCC"/>
            </w:tcBorders>
          </w:tcPr>
          <w:p w14:paraId="6E9AD320" w14:textId="77777777" w:rsidR="00A82B60" w:rsidRDefault="00A82B60" w:rsidP="00073899">
            <w:r>
              <w:t>&lt;serviceNotImplemented&gt;</w:t>
            </w:r>
          </w:p>
        </w:tc>
        <w:tc>
          <w:tcPr>
            <w:tcW w:w="2997" w:type="dxa"/>
            <w:tcBorders>
              <w:top w:val="single" w:sz="2" w:space="0" w:color="CCCCCC"/>
              <w:left w:val="single" w:sz="2" w:space="0" w:color="CCCCCC"/>
              <w:bottom w:val="single" w:sz="2" w:space="0" w:color="CCCCCC"/>
              <w:right w:val="single" w:sz="2" w:space="0" w:color="CCCCCC"/>
            </w:tcBorders>
          </w:tcPr>
          <w:p w14:paraId="44A26424" w14:textId="77777777" w:rsidR="00A82B60" w:rsidRDefault="00A82B60" w:rsidP="00073899">
            <w:r>
              <w:t xml:space="preserve">Gate 0 failure — the </w:t>
              <w:lastRenderedPageBreak/>
              <w:t>requested service URN has no provisioned boundary in this LVF</w:t>
            </w:r>
          </w:p>
        </w:tc>
        <w:tc>
          <w:tcPr>
            <w:tcW w:w="1880" w:type="dxa"/>
            <w:tcBorders>
              <w:top w:val="single" w:sz="2" w:space="0" w:color="CCCCCC"/>
              <w:left w:val="single" w:sz="2" w:space="0" w:color="CCCCCC"/>
              <w:bottom w:val="single" w:sz="2" w:space="0" w:color="CCCCCC"/>
              <w:right w:val="single" w:sz="2" w:space="0" w:color="CCCCCC"/>
            </w:tcBorders>
          </w:tcPr>
          <w:p w14:paraId="24E89A1D" w14:textId="77777777" w:rsidR="00A82B60" w:rsidRDefault="00A82B60" w:rsidP="00073899">
            <w:r>
              <w:lastRenderedPageBreak/>
              <w:t>No</w:t>
            </w:r>
          </w:p>
        </w:tc>
        <w:tc>
          <w:tcPr>
            <w:tcW w:w="1663" w:type="dxa"/>
            <w:tcBorders>
              <w:top w:val="single" w:sz="2" w:space="0" w:color="CCCCCC"/>
              <w:left w:val="single" w:sz="2" w:space="0" w:color="CCCCCC"/>
              <w:bottom w:val="single" w:sz="2" w:space="0" w:color="CCCCCC"/>
              <w:right w:val="single" w:sz="2" w:space="0" w:color="CCCCCC"/>
            </w:tcBorders>
          </w:tcPr>
          <w:p w14:paraId="2B000001" w14:textId="77777777" w:rsidR="00A82B60" w:rsidRDefault="00A82B60" w:rsidP="00073899">
            <w:r>
              <w:t>N/A</w:t>
            </w:r>
          </w:p>
        </w:tc>
      </w:tr>
      <w:tr w:rsidR="00A82B60" w14:paraId="01A3A396" w14:textId="77777777" w:rsidTr="00B13A4C">
        <w:tc>
          <w:tcPr>
            <w:tcW w:w="2820" w:type="dxa"/>
            <w:tcBorders>
              <w:top w:val="single" w:sz="2" w:space="0" w:color="CCCCCC"/>
              <w:left w:val="single" w:sz="2" w:space="0" w:color="CCCCCC"/>
              <w:bottom w:val="single" w:sz="2" w:space="0" w:color="CCCCCC"/>
              <w:right w:val="single" w:sz="2" w:space="0" w:color="CCCCCC"/>
            </w:tcBorders>
          </w:tcPr>
          <w:p w14:paraId="13A41BE4" w14:textId="77777777" w:rsidR="00A82B60" w:rsidRDefault="00A82B60" w:rsidP="00073899">
            <w:r>
              <w:t>&lt;locationInvalid&gt;</w:t>
            </w:r>
          </w:p>
        </w:tc>
        <w:tc>
          <w:tcPr>
            <w:tcW w:w="2997" w:type="dxa"/>
            <w:tcBorders>
              <w:top w:val="single" w:sz="2" w:space="0" w:color="CCCCCC"/>
              <w:left w:val="single" w:sz="2" w:space="0" w:color="CCCCCC"/>
              <w:bottom w:val="single" w:sz="2" w:space="0" w:color="CCCCCC"/>
              <w:right w:val="single" w:sz="2" w:space="0" w:color="CCCCCC"/>
            </w:tcBorders>
          </w:tcPr>
          <w:p w14:paraId="19CEC5A9" w14:textId="77777777" w:rsidR="00A82B60" w:rsidRDefault="00A82B60" w:rsidP="00073899">
            <w:r>
              <w:t>Gate 1 failure — required PIDF-LO elements absent or empty</w:t>
            </w:r>
          </w:p>
        </w:tc>
        <w:tc>
          <w:tcPr>
            <w:tcW w:w="1880" w:type="dxa"/>
            <w:tcBorders>
              <w:top w:val="single" w:sz="2" w:space="0" w:color="CCCCCC"/>
              <w:left w:val="single" w:sz="2" w:space="0" w:color="CCCCCC"/>
              <w:bottom w:val="single" w:sz="2" w:space="0" w:color="CCCCCC"/>
              <w:right w:val="single" w:sz="2" w:space="0" w:color="CCCCCC"/>
            </w:tcBorders>
          </w:tcPr>
          <w:p w14:paraId="2C8190FA" w14:textId="77777777" w:rsidR="00A82B60" w:rsidRDefault="00A82B60" w:rsidP="00073899">
            <w:r>
              <w:t>No</w:t>
            </w:r>
          </w:p>
        </w:tc>
        <w:tc>
          <w:tcPr>
            <w:tcW w:w="1663" w:type="dxa"/>
            <w:tcBorders>
              <w:top w:val="single" w:sz="2" w:space="0" w:color="CCCCCC"/>
              <w:left w:val="single" w:sz="2" w:space="0" w:color="CCCCCC"/>
              <w:bottom w:val="single" w:sz="2" w:space="0" w:color="CCCCCC"/>
              <w:right w:val="single" w:sz="2" w:space="0" w:color="CCCCCC"/>
            </w:tcBorders>
          </w:tcPr>
          <w:p w14:paraId="2B000002" w14:textId="77777777" w:rsidR="00A82B60" w:rsidRDefault="00A82B60" w:rsidP="00073899">
            <w:r>
              <w:t>N/A</w:t>
            </w:r>
          </w:p>
        </w:tc>
      </w:tr>
      <w:tr w:rsidR="00A82B60" w14:paraId="1269F326" w14:textId="77777777" w:rsidTr="00B13A4C">
        <w:tc>
          <w:tcPr>
            <w:tcW w:w="2820" w:type="dxa"/>
            <w:tcBorders>
              <w:top w:val="single" w:sz="2" w:space="0" w:color="CCCCCC"/>
              <w:left w:val="single" w:sz="2" w:space="0" w:color="CCCCCC"/>
              <w:bottom w:val="single" w:sz="2" w:space="0" w:color="CCCCCC"/>
              <w:right w:val="single" w:sz="2" w:space="0" w:color="CCCCCC"/>
            </w:tcBorders>
          </w:tcPr>
          <w:p w14:paraId="7DC76005" w14:textId="77777777" w:rsidR="00A82B60" w:rsidRDefault="00A82B60" w:rsidP="00073899">
            <w:r>
              <w:t>&lt;notFound&gt;</w:t>
            </w:r>
          </w:p>
        </w:tc>
        <w:tc>
          <w:tcPr>
            <w:tcW w:w="2997" w:type="dxa"/>
            <w:tcBorders>
              <w:top w:val="single" w:sz="2" w:space="0" w:color="CCCCCC"/>
              <w:left w:val="single" w:sz="2" w:space="0" w:color="CCCCCC"/>
              <w:bottom w:val="single" w:sz="2" w:space="0" w:color="CCCCCC"/>
              <w:right w:val="single" w:sz="2" w:space="0" w:color="CCCCCC"/>
            </w:tcBorders>
          </w:tcPr>
          <w:p w14:paraId="64BB984D" w14:textId="77777777" w:rsidR="00A82B60" w:rsidRDefault="00A82B60" w:rsidP="00073899">
            <w:r>
              <w:t>Gate 2 terminal — progressive filter yielded zero or ambiguous candidates on all layers</w:t>
            </w:r>
          </w:p>
        </w:tc>
        <w:tc>
          <w:tcPr>
            <w:tcW w:w="1880" w:type="dxa"/>
            <w:tcBorders>
              <w:top w:val="single" w:sz="2" w:space="0" w:color="CCCCCC"/>
              <w:left w:val="single" w:sz="2" w:space="0" w:color="CCCCCC"/>
              <w:bottom w:val="single" w:sz="2" w:space="0" w:color="CCCCCC"/>
              <w:right w:val="single" w:sz="2" w:space="0" w:color="CCCCCC"/>
            </w:tcBorders>
          </w:tcPr>
          <w:p w14:paraId="0BCEAA5A" w14:textId="77777777" w:rsidR="00A82B60" w:rsidRDefault="00A82B60" w:rsidP="00073899">
            <w:r>
              <w:t>No</w:t>
            </w:r>
          </w:p>
        </w:tc>
        <w:tc>
          <w:tcPr>
            <w:tcW w:w="1663" w:type="dxa"/>
            <w:tcBorders>
              <w:top w:val="single" w:sz="2" w:space="0" w:color="CCCCCC"/>
              <w:left w:val="single" w:sz="2" w:space="0" w:color="CCCCCC"/>
              <w:bottom w:val="single" w:sz="2" w:space="0" w:color="CCCCCC"/>
              <w:right w:val="single" w:sz="2" w:space="0" w:color="CCCCCC"/>
            </w:tcBorders>
          </w:tcPr>
          <w:p w14:paraId="2B000003" w14:textId="77777777" w:rsidR="00A82B60" w:rsidRDefault="00A82B60" w:rsidP="00073899">
            <w:r>
              <w:t>N/A</w:t>
            </w:r>
          </w:p>
        </w:tc>
      </w:tr>
      <w:tr w:rsidR="00A82B60" w14:paraId="2A62DD86" w14:textId="77777777" w:rsidTr="00B13A4C">
        <w:tc>
          <w:tcPr>
            <w:tcW w:w="2820" w:type="dxa"/>
            <w:tcBorders>
              <w:top w:val="single" w:sz="2" w:space="0" w:color="CCCCCC"/>
              <w:left w:val="single" w:sz="2" w:space="0" w:color="CCCCCC"/>
              <w:bottom w:val="single" w:sz="2" w:space="0" w:color="CCCCCC"/>
              <w:right w:val="single" w:sz="2" w:space="0" w:color="CCCCCC"/>
            </w:tcBorders>
          </w:tcPr>
          <w:p w14:paraId="05A1B1FB" w14:textId="77777777" w:rsidR="00A82B60" w:rsidRDefault="00A82B60" w:rsidP="00073899">
            <w:r>
              <w:t>&lt;locationValidationUnavailable&gt;</w:t>
            </w:r>
          </w:p>
        </w:tc>
        <w:tc>
          <w:tcPr>
            <w:tcW w:w="2997" w:type="dxa"/>
            <w:tcBorders>
              <w:top w:val="single" w:sz="2" w:space="0" w:color="CCCCCC"/>
              <w:left w:val="single" w:sz="2" w:space="0" w:color="CCCCCC"/>
              <w:bottom w:val="single" w:sz="2" w:space="0" w:color="CCCCCC"/>
              <w:right w:val="single" w:sz="2" w:space="0" w:color="CCCCCC"/>
            </w:tcBorders>
          </w:tcPr>
          <w:p w14:paraId="27358E00" w14:textId="77777777" w:rsidR="00A82B60" w:rsidRDefault="00A82B60" w:rsidP="00073899">
            <w:r>
              <w:t>LVF temporarily cannot fulfill validation request (system issue)</w:t>
            </w:r>
          </w:p>
        </w:tc>
        <w:tc>
          <w:tcPr>
            <w:tcW w:w="1880" w:type="dxa"/>
            <w:tcBorders>
              <w:top w:val="single" w:sz="2" w:space="0" w:color="CCCCCC"/>
              <w:left w:val="single" w:sz="2" w:space="0" w:color="CCCCCC"/>
              <w:bottom w:val="single" w:sz="2" w:space="0" w:color="CCCCCC"/>
              <w:right w:val="single" w:sz="2" w:space="0" w:color="CCCCCC"/>
            </w:tcBorders>
          </w:tcPr>
          <w:p w14:paraId="4C956918" w14:textId="77777777" w:rsidR="00A82B60" w:rsidRDefault="00A82B60" w:rsidP="00073899">
            <w:r>
              <w:t>No — see note below</w:t>
            </w:r>
          </w:p>
        </w:tc>
        <w:tc>
          <w:tcPr>
            <w:tcW w:w="1663" w:type="dxa"/>
            <w:tcBorders>
              <w:top w:val="single" w:sz="2" w:space="0" w:color="CCCCCC"/>
              <w:left w:val="single" w:sz="2" w:space="0" w:color="CCCCCC"/>
              <w:bottom w:val="single" w:sz="2" w:space="0" w:color="CCCCCC"/>
              <w:right w:val="single" w:sz="2" w:space="0" w:color="CCCCCC"/>
            </w:tcBorders>
          </w:tcPr>
          <w:p w14:paraId="1AEDA86B" w14:textId="77777777" w:rsidR="00A82B60" w:rsidRDefault="00A82B60" w:rsidP="00073899">
            <w:r>
              <w:t>No</w:t>
            </w:r>
          </w:p>
        </w:tc>
      </w:tr>
    </w:tbl>
    <w:p w14:paraId="2DD9308D" w14:textId="77777777" w:rsidR="00A82B60" w:rsidRDefault="00A82B60" w:rsidP="00A82B60"/>
    <w:p w14:paraId="00286705" w14:textId="77777777" w:rsidR="00A82B60" w:rsidRDefault="00A82B60" w:rsidP="00A82B60">
      <w:pPr>
        <w:ind w:left="720"/>
      </w:pPr>
      <w:r>
        <w:rPr>
          <w:i/>
          <w:iCs/>
          <w:sz w:val="20"/>
          <w:szCs w:val="20"/>
        </w:rPr>
        <w:t>&lt;locationValidationUnavailable&gt; is a warning rather than an error per RFC 5222 §13.2, which permits a mapping to accompany it. However, this algorithm does not assume co-location with an ECRF, and therefore does not specify a mapping in this response. Whether a mapping is included is an implementation and deployment concern outside the scope of this algorithm.</w:t>
      </w:r>
    </w:p>
    <w:p w14:paraId="2904DD78" w14:textId="77777777" w:rsidR="00A82B60" w:rsidRDefault="00A82B60" w:rsidP="00A82B60"/>
    <w:p w14:paraId="3AB11658" w14:textId="77777777" w:rsidR="00A82B60" w:rsidRDefault="00A82B60" w:rsidP="00A82B60">
      <w:r>
        <w:rPr>
          <w:i/>
          <w:iCs/>
        </w:rPr>
        <w:t>&lt;defaultMappingReturned&gt; (RFC 5222 §13.2) is emitted when the civic coverage region lookup (§3.3.2) does not resolve to a single unambiguous boundary for a non-conforming result. The accompanying &lt;mapping&gt; is a synthetic record with displayName “VALIDATION RESULT ONLY” — present for protocol compliance only. See §8.5 for full construction detail.</w:t>
      </w:r>
    </w:p>
    <w:p w14:paraId="36B2F65A" w14:textId="77777777" w:rsidR="00A82B60" w:rsidRDefault="00A82B60" w:rsidP="00A82B60">
      <w:r>
        <w:rPr>
          <w:i/>
          <w:iCs/>
        </w:rPr>
        <w:t>&lt;revalidateAfter&gt; (draft-ietf-ecrit-lost-planned-changes §5) is emitted inside &lt;locationValidation&gt; on every successful validation response, whether conforming or non-conforming. Its value is the earliest non-null Expire datetime across the matched GIS record and selected service boundary, or “NO-EXPIRATION” if all contributing records have no expiration date. See §8.6.</w:t>
      </w:r>
    </w:p>
    <w:p w14:paraId="792ACA87" w14:textId="77777777" w:rsidR="00586B35" w:rsidRDefault="00586B35"/>
    <w:p w14:paraId="79A897B3" w14:textId="77777777" w:rsidR="00586B35" w:rsidRDefault="00AC2ABA">
      <w:pPr>
        <w:pStyle w:val="Heading2"/>
      </w:pPr>
      <w:r>
        <w:t>8.5 &lt;mapping&gt; Element Selection</w:t>
      </w:r>
    </w:p>
    <w:p w14:paraId="53D09534" w14:textId="77777777" w:rsidR="00586B35" w:rsidRDefault="00586B35"/>
    <w:p w14:paraId="03F8CA61" w14:textId="77777777" w:rsidR="00586B35" w:rsidRDefault="00AC2ABA">
      <w:r>
        <w:t>This section covers two related tasks: selecting which provisioned service boundary to return in the RFC 5222 &lt;mapping&gt; element, and constructing that element from provisioned boundary data. The selection method depends on whether the Gate 2 result is conforming or non-conforming.</w:t>
      </w:r>
    </w:p>
    <w:p w14:paraId="7A78A096" w14:textId="77777777" w:rsidR="00586B35" w:rsidRDefault="00586B35"/>
    <w:p w14:paraId="4E1F9CE6" w14:textId="77777777" w:rsidR="00586B35" w:rsidRDefault="00AC2ABA">
      <w:pPr>
        <w:pStyle w:val="Heading3"/>
      </w:pPr>
      <w:r>
        <w:t>8.5.1 Boundary Selection — Conforming Result</w:t>
      </w:r>
    </w:p>
    <w:p w14:paraId="2DD3021E" w14:textId="77777777" w:rsidR="00586B35" w:rsidRDefault="00AC2ABA">
      <w:r>
        <w:t xml:space="preserve">When Gate 2 produces a single matching GIS record, the LVF selects the service boundary by performing a point-in-polygon test on the geometry of the matched record against the provisioned service boundary polygons. For an SSAP match, the geometry is the address point itself. For an RCL match, a representative point is derived by offsetting 0.0001 degrees </w:t>
        <w:lastRenderedPageBreak/>
        <w:t>perpendicularly from the segment midpoint toward the side determined during HNO evaluation (§6.4). The service boundary polygon whose geometry contains that point is returned in &lt;mapping&gt;.</w:t>
      </w:r>
    </w:p>
    <w:p w14:paraId="130500AF" w14:textId="77777777" w:rsidR="00586B35" w:rsidRDefault="00586B35"/>
    <w:p w14:paraId="41F7ED80" w14:textId="77777777" w:rsidR="00586B35" w:rsidRDefault="00AC2ABA">
      <w:pPr>
        <w:ind w:left="720"/>
      </w:pPr>
      <w:r>
        <w:rPr>
          <w:i/>
          <w:iCs/>
          <w:sz w:val="20"/>
          <w:szCs w:val="20"/>
        </w:rPr>
        <w:t>This is the only use of geometry in this algorithm. It occurs at response assembly only and has no bearing on the validation decision.</w:t>
      </w:r>
    </w:p>
    <w:p w14:paraId="5ED9C06C" w14:textId="77777777" w:rsidR="00586B35" w:rsidRDefault="00586B35"/>
    <w:p w14:paraId="62B7E612" w14:textId="77777777" w:rsidR="00586B35" w:rsidRDefault="00AC2ABA">
      <w:pPr>
        <w:ind w:left="720"/>
      </w:pPr>
      <w:r>
        <w:rPr>
          <w:i/>
          <w:iCs/>
          <w:sz w:val="20"/>
          <w:szCs w:val="20"/>
        </w:rPr>
        <w:t>Because the civic coverage region is derived only from RCL sides that fall within a provisioned service boundary (§3.3), a successfully validated address is guaranteed to have a corresponding service boundary. If the point-in-polygon test yields no containing boundary, this indicates a data integrity failure between the coverage region and the service boundary data; the LVF MUST return &lt;notFound&gt; rather than a validation result.</w:t>
      </w:r>
    </w:p>
    <w:p w14:paraId="44021D86" w14:textId="77777777" w:rsidR="00586B35" w:rsidRDefault="00586B35"/>
    <w:p w14:paraId="2033877B" w14:textId="77777777" w:rsidR="00586B35" w:rsidRDefault="00AC2ABA">
      <w:pPr>
        <w:ind w:left="720"/>
      </w:pPr>
      <w:r>
        <w:rPr>
          <w:i/>
          <w:iCs/>
          <w:sz w:val="20"/>
          <w:szCs w:val="20"/>
        </w:rPr>
        <w:t>Although RFC 5222 §8.4.1 permits multiple &lt;mapping&gt; elements, and NENA-STA-006.3 explicitly permits service boundary layers to contain polygon sets covering non-contiguous or discontinuous service areas, the point-in-polygon test is expected to return a single containing boundary in the typical case. Where a service boundary layer contains a polygon set and more than one polygon contains the representative point, multiple &lt;mapping&gt; elements will be returned. Per NENA-STA-010, the client MUST have local policy to determine how to handle this condition. This is not a GIS data integrity issue — it is an expected consequence of the polygon set model.</w:t>
      </w:r>
    </w:p>
    <w:p w14:paraId="73E13F70" w14:textId="77777777" w:rsidR="00586B35" w:rsidRDefault="00586B35"/>
    <w:p w14:paraId="399F061F" w14:textId="77777777" w:rsidR="00586B35" w:rsidRDefault="00AC2ABA">
      <w:pPr>
        <w:pStyle w:val="Heading3"/>
      </w:pPr>
      <w:r>
        <w:t>8.5.2 Boundary Selection — Non-Conforming Result</w:t>
      </w:r>
    </w:p>
    <w:p w14:paraId="3C4EDFBB" w14:textId="77777777" w:rsidR="00586B35" w:rsidRDefault="00AC2ABA">
      <w:r>
        <w:t>When the progressive filter produces a non-conforming result (stop-on-first-invalid), no GIS record was matched and the point-in-polygon method is not applicable. Instead, the LVF performs a civic coverage region lookup (§3.3.2) using longest-prefix matching on the validated administrative elements. If the lookup resolves to a single unambiguous boundary, that boundary populates &lt;mapping&gt; — this is the normal case when at least country, A1, and A2 have validated. If the lookup does not resolve (no match, or multiple candidates), the LVF constructs a synthetic default mapping and emits &lt;defaultMappingReturned&gt; (RFC 5222 §13.2). The synthetic mapping fields are:</w:t>
      </w:r>
    </w:p>
    <w:p w14:paraId="3C4EDFBC"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3120"/>
        <w:gridCol w:w="6240"/>
      </w:tblGrid>
      <w:tr w:rsidR="00586B35" w14:paraId="3D000001" w14:textId="77777777">
        <w:trPr>
          <w:tblHeader/>
        </w:trPr>
        <w:tc>
          <w:tcPr>
            <w:tcW w:w="3120" w:type="dxa"/>
            <w:tcBorders>
              <w:top w:val="single" w:sz="2" w:space="0" w:color="CCCCCC"/>
              <w:left w:val="single" w:sz="2" w:space="0" w:color="CCCCCC"/>
              <w:bottom w:val="single" w:sz="2" w:space="0" w:color="CCCCCC"/>
              <w:right w:val="single" w:sz="2" w:space="0" w:color="CCCCCC"/>
            </w:tcBorders>
            <w:shd w:val="clear" w:color="auto" w:fill="D5E8F0"/>
          </w:tcPr>
          <w:p w14:paraId="3D000002" w14:textId="77777777" w:rsidR="00586B35" w:rsidRDefault="00586B35">
            <w:r>
              <w:rPr>
                <w:b/>
                <w:bCs/>
              </w:rPr>
              <w:t>Field</w:t>
            </w:r>
          </w:p>
        </w:tc>
        <w:tc>
          <w:tcPr>
            <w:tcW w:w="6240" w:type="dxa"/>
            <w:tcBorders>
              <w:top w:val="single" w:sz="2" w:space="0" w:color="CCCCCC"/>
              <w:left w:val="single" w:sz="2" w:space="0" w:color="CCCCCC"/>
              <w:bottom w:val="single" w:sz="2" w:space="0" w:color="CCCCCC"/>
              <w:right w:val="single" w:sz="2" w:space="0" w:color="CCCCCC"/>
            </w:tcBorders>
            <w:shd w:val="clear" w:color="auto" w:fill="D5E8F0"/>
          </w:tcPr>
          <w:p w14:paraId="3D000003" w14:textId="77777777" w:rsidR="00586B35" w:rsidRDefault="00586B35">
            <w:r>
              <w:rPr>
                <w:b/>
                <w:bCs/>
              </w:rPr>
              <w:t>Value</w:t>
            </w:r>
          </w:p>
        </w:tc>
      </w:tr>
      <w:tr w:rsidR="00586B35" w14:paraId="3D000010" w14:textId="77777777">
        <w:tc>
          <w:tcPr>
            <w:tcW w:w="3120" w:type="dxa"/>
            <w:tcBorders>
              <w:top w:val="single" w:sz="2" w:space="0" w:color="CCCCCC"/>
              <w:left w:val="single" w:sz="2" w:space="0" w:color="CCCCCC"/>
              <w:bottom w:val="single" w:sz="2" w:space="0" w:color="CCCCCC"/>
              <w:right w:val="single" w:sz="2" w:space="0" w:color="CCCCCC"/>
            </w:tcBorders>
          </w:tcPr>
          <w:p w14:paraId="3D000011" w14:textId="77777777" w:rsidR="00586B35" w:rsidRDefault="00586B35">
            <w:r>
              <w:t>expires</w:t>
            </w:r>
          </w:p>
        </w:tc>
        <w:tc>
          <w:tcPr>
            <w:tcW w:w="6240" w:type="dxa"/>
            <w:tcBorders>
              <w:top w:val="single" w:sz="2" w:space="0" w:color="CCCCCC"/>
              <w:left w:val="single" w:sz="2" w:space="0" w:color="CCCCCC"/>
              <w:bottom w:val="single" w:sz="2" w:space="0" w:color="CCCCCC"/>
              <w:right w:val="single" w:sz="2" w:space="0" w:color="CCCCCC"/>
            </w:tcBorders>
          </w:tcPr>
          <w:p w14:paraId="3D000012" w14:textId="77777777" w:rsidR="00586B35" w:rsidRDefault="00586B35">
            <w:r>
              <w:t>“NO-EXPIRATION”</w:t>
            </w:r>
          </w:p>
        </w:tc>
      </w:tr>
      <w:tr w:rsidR="00586B35" w14:paraId="3D000020" w14:textId="77777777">
        <w:tc>
          <w:tcPr>
            <w:tcW w:w="3120" w:type="dxa"/>
            <w:tcBorders>
              <w:top w:val="single" w:sz="2" w:space="0" w:color="CCCCCC"/>
              <w:left w:val="single" w:sz="2" w:space="0" w:color="CCCCCC"/>
              <w:bottom w:val="single" w:sz="2" w:space="0" w:color="CCCCCC"/>
              <w:right w:val="single" w:sz="2" w:space="0" w:color="CCCCCC"/>
            </w:tcBorders>
          </w:tcPr>
          <w:p w14:paraId="3D000021" w14:textId="77777777" w:rsidR="00586B35" w:rsidRDefault="00586B35">
            <w:r>
              <w:t>lastUpdated</w:t>
            </w:r>
          </w:p>
        </w:tc>
        <w:tc>
          <w:tcPr>
            <w:tcW w:w="6240" w:type="dxa"/>
            <w:tcBorders>
              <w:top w:val="single" w:sz="2" w:space="0" w:color="CCCCCC"/>
              <w:left w:val="single" w:sz="2" w:space="0" w:color="CCCCCC"/>
              <w:bottom w:val="single" w:sz="2" w:space="0" w:color="CCCCCC"/>
              <w:right w:val="single" w:sz="2" w:space="0" w:color="CCCCCC"/>
            </w:tcBorders>
          </w:tcPr>
          <w:p w14:paraId="3D000022" w14:textId="77777777" w:rsidR="00586B35" w:rsidRDefault="00586B35">
            <w:r>
              <w:t>Server start time (UTC)</w:t>
            </w:r>
          </w:p>
        </w:tc>
      </w:tr>
      <w:tr w:rsidR="00586B35" w14:paraId="3D000030" w14:textId="77777777">
        <w:tc>
          <w:tcPr>
            <w:tcW w:w="3120" w:type="dxa"/>
            <w:tcBorders>
              <w:top w:val="single" w:sz="2" w:space="0" w:color="CCCCCC"/>
              <w:left w:val="single" w:sz="2" w:space="0" w:color="CCCCCC"/>
              <w:bottom w:val="single" w:sz="2" w:space="0" w:color="CCCCCC"/>
              <w:right w:val="single" w:sz="2" w:space="0" w:color="CCCCCC"/>
            </w:tcBorders>
          </w:tcPr>
          <w:p w14:paraId="3D000031" w14:textId="77777777" w:rsidR="00586B35" w:rsidRDefault="00586B35">
            <w:r>
              <w:t>source</w:t>
            </w:r>
          </w:p>
        </w:tc>
        <w:tc>
          <w:tcPr>
            <w:tcW w:w="6240" w:type="dxa"/>
            <w:tcBorders>
              <w:top w:val="single" w:sz="2" w:space="0" w:color="CCCCCC"/>
              <w:left w:val="single" w:sz="2" w:space="0" w:color="CCCCCC"/>
              <w:bottom w:val="single" w:sz="2" w:space="0" w:color="CCCCCC"/>
              <w:right w:val="single" w:sz="2" w:space="0" w:color="CCCCCC"/>
            </w:tcBorders>
          </w:tcPr>
          <w:p w14:paraId="3D000032" w14:textId="77777777" w:rsidR="00586B35" w:rsidRDefault="00586B35">
            <w:r>
              <w:t>LVF_SERVER_URI</w:t>
            </w:r>
          </w:p>
        </w:tc>
      </w:tr>
      <w:tr w:rsidR="00586B35" w14:paraId="3D000040" w14:textId="77777777">
        <w:tc>
          <w:tcPr>
            <w:tcW w:w="3120" w:type="dxa"/>
            <w:tcBorders>
              <w:top w:val="single" w:sz="2" w:space="0" w:color="CCCCCC"/>
              <w:left w:val="single" w:sz="2" w:space="0" w:color="CCCCCC"/>
              <w:bottom w:val="single" w:sz="2" w:space="0" w:color="CCCCCC"/>
              <w:right w:val="single" w:sz="2" w:space="0" w:color="CCCCCC"/>
            </w:tcBorders>
          </w:tcPr>
          <w:p w14:paraId="3D000041" w14:textId="77777777" w:rsidR="00586B35" w:rsidRDefault="00586B35">
            <w:r>
              <w:t>sourceId</w:t>
            </w:r>
          </w:p>
        </w:tc>
        <w:tc>
          <w:tcPr>
            <w:tcW w:w="6240" w:type="dxa"/>
            <w:tcBorders>
              <w:top w:val="single" w:sz="2" w:space="0" w:color="CCCCCC"/>
              <w:left w:val="single" w:sz="2" w:space="0" w:color="CCCCCC"/>
              <w:bottom w:val="single" w:sz="2" w:space="0" w:color="CCCCCC"/>
              <w:right w:val="single" w:sz="2" w:space="0" w:color="CCCCCC"/>
            </w:tcBorders>
          </w:tcPr>
          <w:p w14:paraId="3D000042" w14:textId="77777777" w:rsidR="00586B35" w:rsidRDefault="00586B35">
            <w:r>
              <w:t>LVF_DEFAULT_MAPPING_SOURCE_ID</w:t>
            </w:r>
          </w:p>
        </w:tc>
      </w:tr>
      <w:tr w:rsidR="00586B35" w14:paraId="3D000050" w14:textId="77777777">
        <w:tc>
          <w:tcPr>
            <w:tcW w:w="3120" w:type="dxa"/>
            <w:tcBorders>
              <w:top w:val="single" w:sz="2" w:space="0" w:color="CCCCCC"/>
              <w:left w:val="single" w:sz="2" w:space="0" w:color="CCCCCC"/>
              <w:bottom w:val="single" w:sz="2" w:space="0" w:color="CCCCCC"/>
              <w:right w:val="single" w:sz="2" w:space="0" w:color="CCCCCC"/>
            </w:tcBorders>
          </w:tcPr>
          <w:p w14:paraId="3D000051" w14:textId="77777777" w:rsidR="00586B35" w:rsidRDefault="00586B35">
            <w:r>
              <w:t>&lt;displayName&gt;</w:t>
            </w:r>
          </w:p>
        </w:tc>
        <w:tc>
          <w:tcPr>
            <w:tcW w:w="6240" w:type="dxa"/>
            <w:tcBorders>
              <w:top w:val="single" w:sz="2" w:space="0" w:color="CCCCCC"/>
              <w:left w:val="single" w:sz="2" w:space="0" w:color="CCCCCC"/>
              <w:bottom w:val="single" w:sz="2" w:space="0" w:color="CCCCCC"/>
              <w:right w:val="single" w:sz="2" w:space="0" w:color="CCCCCC"/>
            </w:tcBorders>
          </w:tcPr>
          <w:p w14:paraId="3D000052" w14:textId="77777777" w:rsidR="00586B35" w:rsidRDefault="00586B35">
            <w:r>
              <w:t>“VALIDATION RESULT ONLY” (xml:lang=LVF_DISPLAY_NAME_LANG)</w:t>
            </w:r>
          </w:p>
        </w:tc>
      </w:tr>
      <w:tr w:rsidR="00586B35" w14:paraId="3D000060" w14:textId="77777777">
        <w:tc>
          <w:tcPr>
            <w:tcW w:w="3120" w:type="dxa"/>
            <w:tcBorders>
              <w:top w:val="single" w:sz="2" w:space="0" w:color="CCCCCC"/>
              <w:left w:val="single" w:sz="2" w:space="0" w:color="CCCCCC"/>
              <w:bottom w:val="single" w:sz="2" w:space="0" w:color="CCCCCC"/>
              <w:right w:val="single" w:sz="2" w:space="0" w:color="CCCCCC"/>
            </w:tcBorders>
          </w:tcPr>
          <w:p w14:paraId="3D000061" w14:textId="77777777" w:rsidR="00586B35" w:rsidRDefault="00586B35">
            <w:r>
              <w:t>&lt;service&gt;</w:t>
            </w:r>
          </w:p>
        </w:tc>
        <w:tc>
          <w:tcPr>
            <w:tcW w:w="6240" w:type="dxa"/>
            <w:tcBorders>
              <w:top w:val="single" w:sz="2" w:space="0" w:color="CCCCCC"/>
              <w:left w:val="single" w:sz="2" w:space="0" w:color="CCCCCC"/>
              <w:bottom w:val="single" w:sz="2" w:space="0" w:color="CCCCCC"/>
              <w:right w:val="single" w:sz="2" w:space="0" w:color="CCCCCC"/>
            </w:tcBorders>
          </w:tcPr>
          <w:p w14:paraId="3D000062" w14:textId="77777777" w:rsidR="00586B35" w:rsidRDefault="00586B35">
            <w:r>
              <w:t>Requested service URN</w:t>
            </w:r>
          </w:p>
        </w:tc>
      </w:tr>
      <w:tr w:rsidR="00586B35" w14:paraId="3D000070" w14:textId="77777777">
        <w:tc>
          <w:tcPr>
            <w:tcW w:w="3120" w:type="dxa"/>
            <w:tcBorders>
              <w:top w:val="single" w:sz="2" w:space="0" w:color="CCCCCC"/>
              <w:left w:val="single" w:sz="2" w:space="0" w:color="CCCCCC"/>
              <w:bottom w:val="single" w:sz="2" w:space="0" w:color="CCCCCC"/>
              <w:right w:val="single" w:sz="2" w:space="0" w:color="CCCCCC"/>
            </w:tcBorders>
          </w:tcPr>
          <w:p w14:paraId="3D000071" w14:textId="77777777" w:rsidR="00586B35" w:rsidRDefault="00586B35">
            <w:r>
              <w:t>&lt;uri&gt; / &lt;serviceNumber&gt;</w:t>
            </w:r>
          </w:p>
        </w:tc>
        <w:tc>
          <w:tcPr>
            <w:tcW w:w="6240" w:type="dxa"/>
            <w:tcBorders>
              <w:top w:val="single" w:sz="2" w:space="0" w:color="CCCCCC"/>
              <w:left w:val="single" w:sz="2" w:space="0" w:color="CCCCCC"/>
              <w:bottom w:val="single" w:sz="2" w:space="0" w:color="CCCCCC"/>
              <w:right w:val="single" w:sz="2" w:space="0" w:color="CCCCCC"/>
            </w:tcBorders>
          </w:tcPr>
          <w:p w14:paraId="3D000072" w14:textId="77777777" w:rsidR="00586B35" w:rsidRDefault="00586B35">
            <w:r>
              <w:t>Omitted</w:t>
            </w:r>
          </w:p>
        </w:tc>
      </w:tr>
    </w:tbl>
    <w:p w14:paraId="3D0000A0" w14:textId="77777777" w:rsidR="00586B35" w:rsidRDefault="00586B35"/>
    <w:p w14:paraId="3D0000A1" w14:textId="77777777" w:rsidR="00586B35" w:rsidRDefault="00AC2ABA">
      <w:pPr>
        <w:ind w:left="720"/>
      </w:pPr>
      <w:r>
        <w:rPr>
          <w:i/>
          <w:iCs/>
          <w:sz w:val="20"/>
          <w:szCs w:val="20"/>
        </w:rPr>
        <w:t xml:space="preserve">LVF_DEFAULT_MAPPING_SOURCE_ID is a fixed opaque token configured by the operator. The recommended value is {00000000-0000-0000-0000-000000000000} — an all-zeros UUID that serves as a recognizable sentinel distinguishing this synthetic record from any real </w:t>
        <w:lastRenderedPageBreak/>
        <w:t>provisioned boundary. The LVF MUST NOT start if LVF_DEFAULT_MAPPING_SOURCE_ID is not set.</w:t>
      </w:r>
    </w:p>
    <w:p w14:paraId="3D0000B0" w14:textId="77777777" w:rsidR="00586B35" w:rsidRDefault="00586B35"/>
    <w:p w14:paraId="3D0000B1" w14:textId="77777777" w:rsidR="00586B35" w:rsidRDefault="00AC2ABA">
      <w:pPr>
        <w:pStyle w:val="Heading3"/>
      </w:pPr>
      <w:r>
        <w:t>8.5.3 &lt;mapping&gt; Element Construction</w:t>
      </w:r>
    </w:p>
    <w:p w14:paraId="3D0000B2" w14:textId="77777777" w:rsidR="00586B35" w:rsidRDefault="00AC2ABA">
      <w:r>
        <w:t>Once a boundary is selected by either method above, the &lt;mapping&gt; element is constructed from STA-006.3 service boundary layer fields as follows.</w:t>
      </w:r>
    </w:p>
    <w:p w14:paraId="3D0000B3"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3120"/>
        <w:gridCol w:w="6240"/>
      </w:tblGrid>
      <w:tr w:rsidR="00586B35" w14:paraId="3E000001" w14:textId="77777777">
        <w:trPr>
          <w:tblHeader/>
        </w:trPr>
        <w:tc>
          <w:tcPr>
            <w:tcW w:w="3120" w:type="dxa"/>
            <w:tcBorders>
              <w:top w:val="single" w:sz="2" w:space="0" w:color="CCCCCC"/>
              <w:left w:val="single" w:sz="2" w:space="0" w:color="CCCCCC"/>
              <w:bottom w:val="single" w:sz="2" w:space="0" w:color="CCCCCC"/>
              <w:right w:val="single" w:sz="2" w:space="0" w:color="CCCCCC"/>
            </w:tcBorders>
            <w:shd w:val="clear" w:color="auto" w:fill="D5E8F0"/>
          </w:tcPr>
          <w:p w14:paraId="3E000002" w14:textId="77777777" w:rsidR="00586B35" w:rsidRDefault="00586B35">
            <w:r>
              <w:rPr>
                <w:b/>
                <w:bCs/>
              </w:rPr>
              <w:t>&lt;mapping&gt; Attribute / Element</w:t>
            </w:r>
          </w:p>
        </w:tc>
        <w:tc>
          <w:tcPr>
            <w:tcW w:w="6240" w:type="dxa"/>
            <w:tcBorders>
              <w:top w:val="single" w:sz="2" w:space="0" w:color="CCCCCC"/>
              <w:left w:val="single" w:sz="2" w:space="0" w:color="CCCCCC"/>
              <w:bottom w:val="single" w:sz="2" w:space="0" w:color="CCCCCC"/>
              <w:right w:val="single" w:sz="2" w:space="0" w:color="CCCCCC"/>
            </w:tcBorders>
            <w:shd w:val="clear" w:color="auto" w:fill="D5E8F0"/>
          </w:tcPr>
          <w:p w14:paraId="3E000003" w14:textId="77777777" w:rsidR="00586B35" w:rsidRDefault="00586B35">
            <w:r>
              <w:rPr>
                <w:b/>
                <w:bCs/>
              </w:rPr>
              <w:t>Source (STA-006.3 field or fixed value)</w:t>
            </w:r>
          </w:p>
        </w:tc>
      </w:tr>
      <w:tr w:rsidR="00586B35" w14:paraId="3E000010" w14:textId="77777777">
        <w:tc>
          <w:tcPr>
            <w:tcW w:w="3120" w:type="dxa"/>
            <w:tcBorders>
              <w:top w:val="single" w:sz="2" w:space="0" w:color="CCCCCC"/>
              <w:left w:val="single" w:sz="2" w:space="0" w:color="CCCCCC"/>
              <w:bottom w:val="single" w:sz="2" w:space="0" w:color="CCCCCC"/>
              <w:right w:val="single" w:sz="2" w:space="0" w:color="CCCCCC"/>
            </w:tcBorders>
          </w:tcPr>
          <w:p w14:paraId="3E000011" w14:textId="77777777" w:rsidR="00586B35" w:rsidRDefault="00586B35">
            <w:r>
              <w:t>expires</w:t>
            </w:r>
          </w:p>
        </w:tc>
        <w:tc>
          <w:tcPr>
            <w:tcW w:w="6240" w:type="dxa"/>
            <w:tcBorders>
              <w:top w:val="single" w:sz="2" w:space="0" w:color="CCCCCC"/>
              <w:left w:val="single" w:sz="2" w:space="0" w:color="CCCCCC"/>
              <w:bottom w:val="single" w:sz="2" w:space="0" w:color="CCCCCC"/>
              <w:right w:val="single" w:sz="2" w:space="0" w:color="CCCCCC"/>
            </w:tcBorders>
          </w:tcPr>
          <w:p w14:paraId="3E000012" w14:textId="77777777" w:rsidR="00586B35" w:rsidRDefault="00586B35">
            <w:r>
              <w:t>Expire field; default “NO-EXPIRATION” if absent</w:t>
            </w:r>
          </w:p>
        </w:tc>
      </w:tr>
      <w:tr w:rsidR="00586B35" w14:paraId="3E000020" w14:textId="77777777">
        <w:tc>
          <w:tcPr>
            <w:tcW w:w="3120" w:type="dxa"/>
            <w:tcBorders>
              <w:top w:val="single" w:sz="2" w:space="0" w:color="CCCCCC"/>
              <w:left w:val="single" w:sz="2" w:space="0" w:color="CCCCCC"/>
              <w:bottom w:val="single" w:sz="2" w:space="0" w:color="CCCCCC"/>
              <w:right w:val="single" w:sz="2" w:space="0" w:color="CCCCCC"/>
            </w:tcBorders>
          </w:tcPr>
          <w:p w14:paraId="3E000021" w14:textId="77777777" w:rsidR="00586B35" w:rsidRDefault="00586B35">
            <w:r>
              <w:t>lastUpdated</w:t>
            </w:r>
          </w:p>
        </w:tc>
        <w:tc>
          <w:tcPr>
            <w:tcW w:w="6240" w:type="dxa"/>
            <w:tcBorders>
              <w:top w:val="single" w:sz="2" w:space="0" w:color="CCCCCC"/>
              <w:left w:val="single" w:sz="2" w:space="0" w:color="CCCCCC"/>
              <w:bottom w:val="single" w:sz="2" w:space="0" w:color="CCCCCC"/>
              <w:right w:val="single" w:sz="2" w:space="0" w:color="CCCCCC"/>
            </w:tcBorders>
          </w:tcPr>
          <w:p w14:paraId="3E000022" w14:textId="77777777" w:rsidR="00586B35" w:rsidRDefault="00586B35">
            <w:r>
              <w:t>DateUpdate field; default current UTC datetime if absent</w:t>
            </w:r>
          </w:p>
        </w:tc>
      </w:tr>
      <w:tr w:rsidR="00586B35" w14:paraId="3E000030" w14:textId="77777777">
        <w:tc>
          <w:tcPr>
            <w:tcW w:w="3120" w:type="dxa"/>
            <w:tcBorders>
              <w:top w:val="single" w:sz="2" w:space="0" w:color="CCCCCC"/>
              <w:left w:val="single" w:sz="2" w:space="0" w:color="CCCCCC"/>
              <w:bottom w:val="single" w:sz="2" w:space="0" w:color="CCCCCC"/>
              <w:right w:val="single" w:sz="2" w:space="0" w:color="CCCCCC"/>
            </w:tcBorders>
          </w:tcPr>
          <w:p w14:paraId="3E000031" w14:textId="77777777" w:rsidR="00586B35" w:rsidRDefault="00586B35">
            <w:r>
              <w:t>source</w:t>
            </w:r>
          </w:p>
        </w:tc>
        <w:tc>
          <w:tcPr>
            <w:tcW w:w="6240" w:type="dxa"/>
            <w:tcBorders>
              <w:top w:val="single" w:sz="2" w:space="0" w:color="CCCCCC"/>
              <w:left w:val="single" w:sz="2" w:space="0" w:color="CCCCCC"/>
              <w:bottom w:val="single" w:sz="2" w:space="0" w:color="CCCCCC"/>
              <w:right w:val="single" w:sz="2" w:space="0" w:color="CCCCCC"/>
            </w:tcBorders>
          </w:tcPr>
          <w:p w14:paraId="3E000032" w14:textId="77777777" w:rsidR="00586B35" w:rsidRDefault="00586B35">
            <w:r>
              <w:t>LVF_SERVER_URI — always (per RFC 5222 §6.1, identifies this server as the mapping generator)</w:t>
            </w:r>
          </w:p>
        </w:tc>
      </w:tr>
      <w:tr w:rsidR="00586B35" w14:paraId="3E000040" w14:textId="77777777">
        <w:tc>
          <w:tcPr>
            <w:tcW w:w="3120" w:type="dxa"/>
            <w:tcBorders>
              <w:top w:val="single" w:sz="2" w:space="0" w:color="CCCCCC"/>
              <w:left w:val="single" w:sz="2" w:space="0" w:color="CCCCCC"/>
              <w:bottom w:val="single" w:sz="2" w:space="0" w:color="CCCCCC"/>
              <w:right w:val="single" w:sz="2" w:space="0" w:color="CCCCCC"/>
            </w:tcBorders>
          </w:tcPr>
          <w:p w14:paraId="3E000041" w14:textId="77777777" w:rsidR="00586B35" w:rsidRDefault="00586B35">
            <w:r>
              <w:t>sourceId</w:t>
            </w:r>
          </w:p>
        </w:tc>
        <w:tc>
          <w:tcPr>
            <w:tcW w:w="6240" w:type="dxa"/>
            <w:tcBorders>
              <w:top w:val="single" w:sz="2" w:space="0" w:color="CCCCCC"/>
              <w:left w:val="single" w:sz="2" w:space="0" w:color="CCCCCC"/>
              <w:bottom w:val="single" w:sz="2" w:space="0" w:color="CCCCCC"/>
              <w:right w:val="single" w:sz="2" w:space="0" w:color="CCCCCC"/>
            </w:tcBorders>
          </w:tcPr>
          <w:p w14:paraId="3E000042" w14:textId="77777777" w:rsidR="00586B35" w:rsidRDefault="00586B35">
            <w:r>
              <w:t>NGUID field (required per STA-006.3 Table 15-31; must be present on all provisioned boundaries)</w:t>
            </w:r>
          </w:p>
        </w:tc>
      </w:tr>
      <w:tr w:rsidR="00586B35" w14:paraId="3E000050" w14:textId="77777777">
        <w:tc>
          <w:tcPr>
            <w:tcW w:w="3120" w:type="dxa"/>
            <w:tcBorders>
              <w:top w:val="single" w:sz="2" w:space="0" w:color="CCCCCC"/>
              <w:left w:val="single" w:sz="2" w:space="0" w:color="CCCCCC"/>
              <w:bottom w:val="single" w:sz="2" w:space="0" w:color="CCCCCC"/>
              <w:right w:val="single" w:sz="2" w:space="0" w:color="CCCCCC"/>
            </w:tcBorders>
          </w:tcPr>
          <w:p w14:paraId="3E000051" w14:textId="77777777" w:rsidR="00586B35" w:rsidRDefault="00586B35">
            <w:r>
              <w:t>&lt;displayName&gt;</w:t>
            </w:r>
          </w:p>
        </w:tc>
        <w:tc>
          <w:tcPr>
            <w:tcW w:w="6240" w:type="dxa"/>
            <w:tcBorders>
              <w:top w:val="single" w:sz="2" w:space="0" w:color="CCCCCC"/>
              <w:left w:val="single" w:sz="2" w:space="0" w:color="CCCCCC"/>
              <w:bottom w:val="single" w:sz="2" w:space="0" w:color="CCCCCC"/>
              <w:right w:val="single" w:sz="2" w:space="0" w:color="CCCCCC"/>
            </w:tcBorders>
          </w:tcPr>
          <w:p w14:paraId="3E000052" w14:textId="77777777" w:rsidR="00586B35" w:rsidRDefault="00586B35">
            <w:r>
              <w:t>DsplayName field if present (xml:lang=LVF_DISPLAY_NAME_LANG)</w:t>
            </w:r>
          </w:p>
        </w:tc>
      </w:tr>
      <w:tr w:rsidR="00586B35" w14:paraId="3E000060" w14:textId="77777777">
        <w:tc>
          <w:tcPr>
            <w:tcW w:w="3120" w:type="dxa"/>
            <w:tcBorders>
              <w:top w:val="single" w:sz="2" w:space="0" w:color="CCCCCC"/>
              <w:left w:val="single" w:sz="2" w:space="0" w:color="CCCCCC"/>
              <w:bottom w:val="single" w:sz="2" w:space="0" w:color="CCCCCC"/>
              <w:right w:val="single" w:sz="2" w:space="0" w:color="CCCCCC"/>
            </w:tcBorders>
          </w:tcPr>
          <w:p w14:paraId="3E000061" w14:textId="77777777" w:rsidR="00586B35" w:rsidRDefault="00586B35">
            <w:r>
              <w:t>&lt;service&gt;</w:t>
            </w:r>
          </w:p>
        </w:tc>
        <w:tc>
          <w:tcPr>
            <w:tcW w:w="6240" w:type="dxa"/>
            <w:tcBorders>
              <w:top w:val="single" w:sz="2" w:space="0" w:color="CCCCCC"/>
              <w:left w:val="single" w:sz="2" w:space="0" w:color="CCCCCC"/>
              <w:bottom w:val="single" w:sz="2" w:space="0" w:color="CCCCCC"/>
              <w:right w:val="single" w:sz="2" w:space="0" w:color="CCCCCC"/>
            </w:tcBorders>
          </w:tcPr>
          <w:p w14:paraId="3E000062" w14:textId="77777777" w:rsidR="00586B35" w:rsidRDefault="00586B35">
            <w:r>
              <w:t>ServiceURN</w:t>
            </w:r>
          </w:p>
        </w:tc>
      </w:tr>
      <w:tr w:rsidR="00586B35" w14:paraId="3E000070" w14:textId="77777777">
        <w:tc>
          <w:tcPr>
            <w:tcW w:w="3120" w:type="dxa"/>
            <w:tcBorders>
              <w:top w:val="single" w:sz="2" w:space="0" w:color="CCCCCC"/>
              <w:left w:val="single" w:sz="2" w:space="0" w:color="CCCCCC"/>
              <w:bottom w:val="single" w:sz="2" w:space="0" w:color="CCCCCC"/>
              <w:right w:val="single" w:sz="2" w:space="0" w:color="CCCCCC"/>
            </w:tcBorders>
          </w:tcPr>
          <w:p w14:paraId="3E000071" w14:textId="77777777" w:rsidR="00586B35" w:rsidRDefault="00586B35">
            <w:r>
              <w:t>&lt;uri&gt;</w:t>
            </w:r>
          </w:p>
        </w:tc>
        <w:tc>
          <w:tcPr>
            <w:tcW w:w="6240" w:type="dxa"/>
            <w:tcBorders>
              <w:top w:val="single" w:sz="2" w:space="0" w:color="CCCCCC"/>
              <w:left w:val="single" w:sz="2" w:space="0" w:color="CCCCCC"/>
              <w:bottom w:val="single" w:sz="2" w:space="0" w:color="CCCCCC"/>
              <w:right w:val="single" w:sz="2" w:space="0" w:color="CCCCCC"/>
            </w:tcBorders>
          </w:tcPr>
          <w:p w14:paraId="3E000072" w14:textId="77777777" w:rsidR="00586B35" w:rsidRDefault="00586B35">
            <w:r>
              <w:t>ServiceURI field if present</w:t>
            </w:r>
          </w:p>
        </w:tc>
      </w:tr>
      <w:tr w:rsidR="00586B35" w14:paraId="3E000080" w14:textId="77777777">
        <w:tc>
          <w:tcPr>
            <w:tcW w:w="3120" w:type="dxa"/>
            <w:tcBorders>
              <w:top w:val="single" w:sz="2" w:space="0" w:color="CCCCCC"/>
              <w:left w:val="single" w:sz="2" w:space="0" w:color="CCCCCC"/>
              <w:bottom w:val="single" w:sz="2" w:space="0" w:color="CCCCCC"/>
              <w:right w:val="single" w:sz="2" w:space="0" w:color="CCCCCC"/>
            </w:tcBorders>
          </w:tcPr>
          <w:p w14:paraId="3E000081" w14:textId="77777777" w:rsidR="00586B35" w:rsidRDefault="00586B35">
            <w:r>
              <w:t>&lt;serviceNumber&gt;</w:t>
            </w:r>
          </w:p>
        </w:tc>
        <w:tc>
          <w:tcPr>
            <w:tcW w:w="6240" w:type="dxa"/>
            <w:tcBorders>
              <w:top w:val="single" w:sz="2" w:space="0" w:color="CCCCCC"/>
              <w:left w:val="single" w:sz="2" w:space="0" w:color="CCCCCC"/>
              <w:bottom w:val="single" w:sz="2" w:space="0" w:color="CCCCCC"/>
              <w:right w:val="single" w:sz="2" w:space="0" w:color="CCCCCC"/>
            </w:tcBorders>
          </w:tcPr>
          <w:p w14:paraId="3E000082" w14:textId="77777777" w:rsidR="00586B35" w:rsidRDefault="00586B35">
            <w:r>
              <w:t>ServiceNum field if present</w:t>
            </w:r>
          </w:p>
        </w:tc>
      </w:tr>
      <w:tr w:rsidR="00586B35" w14:paraId="3E000090" w14:textId="77777777">
        <w:tc>
          <w:tcPr>
            <w:tcW w:w="3120" w:type="dxa"/>
            <w:tcBorders>
              <w:top w:val="single" w:sz="2" w:space="0" w:color="CCCCCC"/>
              <w:left w:val="single" w:sz="2" w:space="0" w:color="CCCCCC"/>
              <w:bottom w:val="single" w:sz="2" w:space="0" w:color="CCCCCC"/>
              <w:right w:val="single" w:sz="2" w:space="0" w:color="CCCCCC"/>
            </w:tcBorders>
          </w:tcPr>
          <w:p w14:paraId="3E000091" w14:textId="77777777" w:rsidR="00586B35" w:rsidRDefault="00586B35">
            <w:r>
              <w:t>&lt;path&gt;</w:t>
            </w:r>
          </w:p>
        </w:tc>
        <w:tc>
          <w:tcPr>
            <w:tcW w:w="6240" w:type="dxa"/>
            <w:tcBorders>
              <w:top w:val="single" w:sz="2" w:space="0" w:color="CCCCCC"/>
              <w:left w:val="single" w:sz="2" w:space="0" w:color="CCCCCC"/>
              <w:bottom w:val="single" w:sz="2" w:space="0" w:color="CCCCCC"/>
              <w:right w:val="single" w:sz="2" w:space="0" w:color="CCCCCC"/>
            </w:tcBorders>
          </w:tcPr>
          <w:p w14:paraId="3E000092" w14:textId="77777777" w:rsidR="00586B35" w:rsidRDefault="00586B35">
            <w:r>
              <w:t>Single &lt;via source=“{LVF_SERVER_URI}”/&gt; appended to every findServiceResponse (RFC 5222 commonResponsePattern)</w:t>
            </w:r>
          </w:p>
        </w:tc>
      </w:tr>
    </w:tbl>
    <w:p w14:paraId="3E0000A0" w14:textId="77777777" w:rsidR="00586B35" w:rsidRDefault="00586B35"/>
    <w:p w14:paraId="3E0000A1" w14:textId="77777777" w:rsidR="00586B35" w:rsidRDefault="00AC2ABA">
      <w:pPr>
        <w:ind w:left="720"/>
      </w:pPr>
      <w:r>
        <w:rPr>
          <w:i/>
          <w:iCs/>
          <w:sz w:val="20"/>
          <w:szCs w:val="20"/>
        </w:rPr>
        <w:t>LVF_SERVER_URI is a U-NAPTR/DDDS application unique string in DNS name form (e.g. lostserver.example.com) per RFC 5222. LVF_DISPLAY_NAME_LANG is a BCP 47 language tag (default: en). The source attribute on &lt;errors&gt; responses is also set to LVF_SERVER_URI.</w:t>
      </w:r>
    </w:p>
    <w:p w14:paraId="3E0000B0" w14:textId="77777777" w:rsidR="00586B35" w:rsidRDefault="00586B35"/>
    <w:p w14:paraId="08B8A94F" w14:textId="77777777" w:rsidR="000A2C44" w:rsidRDefault="000A2C44"/>
    <w:p w14:paraId="727596E0" w14:textId="77777777" w:rsidR="000A2C44" w:rsidRDefault="000C0FAB">
      <w:pPr>
        <w:pStyle w:val="Heading2"/>
      </w:pPr>
      <w:r>
        <w:t>8.6 revalidateAfter Derivation</w:t>
      </w:r>
    </w:p>
    <w:p w14:paraId="550C524B" w14:textId="77777777" w:rsidR="000A2C44" w:rsidRDefault="000C0FAB">
      <w:r>
        <w:t>The planned changes extension (draft-ietf-ecrit-lost-planned-changes §6) defines a &lt;revalidateAfter&gt; element that MAY be added to the &lt;locationValidation&gt; element in a &lt;findServiceResponse&gt;. Its value is a datetime after which the client SHOULD revalidate the location, or the token “NO-EXPIRATION” when no known planned change would affect the validation result. NENA-STA-010 §3.2 requires LVFs to support this extension.</w:t>
      </w:r>
    </w:p>
    <w:p w14:paraId="460BCD26" w14:textId="77777777" w:rsidR="000A2C44" w:rsidRDefault="000C0FAB">
      <w:r>
        <w:t>The LVF derives &lt;revalidateAfter&gt; from the expiration dates of the GIS records that produced the validation result. At response assembly, the contributing records are known: the matched GIS record (SSAP or RCL) and the selected service boundary. The value is the earliest non-null Expire datetime across all contributing records:</w:t>
      </w:r>
    </w:p>
    <w:p w14:paraId="521A32D7" w14:textId="77777777" w:rsidR="000A2C44" w:rsidRDefault="000C0FAB">
      <w:pPr>
        <w:pStyle w:val="ListParagraph"/>
        <w:numPr>
          <w:ilvl w:val="0"/>
          <w:numId w:val="1"/>
        </w:numPr>
      </w:pPr>
      <w:r>
        <w:rPr>
          <w:b/>
          <w:bCs/>
        </w:rPr>
        <w:t xml:space="preserve">Conforming result (Gate 2 match): </w:t>
      </w:r>
      <w:r>
        <w:t>candidates are the matched SSAP or RCL record’s Expire field and the selected service boundary’s Expire field.</w:t>
      </w:r>
    </w:p>
    <w:p w14:paraId="7004C647" w14:textId="77777777" w:rsidR="000A2C44" w:rsidRDefault="000C0FAB">
      <w:pPr>
        <w:pStyle w:val="ListParagraph"/>
        <w:numPr>
          <w:ilvl w:val="0"/>
          <w:numId w:val="1"/>
        </w:numPr>
      </w:pPr>
      <w:r>
        <w:rPr>
          <w:b/>
          <w:bCs/>
        </w:rPr>
        <w:lastRenderedPageBreak/>
        <w:t xml:space="preserve">Non-conforming result resolved via civic coverage lookup: </w:t>
      </w:r>
      <w:r>
        <w:t>candidate is the selected service boundary’s Expire field only — no GIS record was matched.</w:t>
      </w:r>
    </w:p>
    <w:p w14:paraId="1978B1ED" w14:textId="77777777" w:rsidR="000A2C44" w:rsidRDefault="000C0FAB">
      <w:pPr>
        <w:pStyle w:val="ListParagraph"/>
        <w:numPr>
          <w:ilvl w:val="0"/>
          <w:numId w:val="1"/>
        </w:numPr>
      </w:pPr>
      <w:r>
        <w:rPr>
          <w:b/>
          <w:bCs/>
        </w:rPr>
        <w:t xml:space="preserve">Non-conforming result using synthetic default mapping: </w:t>
      </w:r>
      <w:r>
        <w:t>emit “NO-EXPIRATION” — no real GIS record contributed to the result.</w:t>
      </w:r>
    </w:p>
    <w:p w14:paraId="3D67DFB4" w14:textId="77777777" w:rsidR="000A2C44" w:rsidRDefault="000C0FAB">
      <w:r>
        <w:t>If all contributing records have a null Expire field, emit “NO-EXPIRATION”. If any contributing record has a non-null Expire, emit the earliest (minimum) such datetime.</w:t>
      </w:r>
    </w:p>
    <w:p w14:paraId="6C280EA1" w14:textId="77777777" w:rsidR="000A2C44" w:rsidRDefault="000C0FAB">
      <w:r>
        <w:t>The &lt;revalidateAfter&gt; element MUST be included in every &lt;locationValidation&gt; response. It MUST NOT appear in error responses (&lt;notFound&gt;, &lt;locationInvalid&gt;, &lt;serviceNotImplemented&gt;) as those responses do not contain &lt;locationValidation&gt;.</w:t>
      </w:r>
    </w:p>
    <w:p w14:paraId="7C1B7CF6" w14:textId="77777777" w:rsidR="000A2C44" w:rsidRDefault="000C0FAB">
      <w:r>
        <w:t>The namespace for this element is urn:ietf:params:xml:ns:lostPlannedChange1, conventionally prefixed planned. The namespace MUST be declared on the element or a containing ancestor and MUST only appear in responses when the element is present — it is not declared on the root &lt;findServiceResponse&gt; unconditionally.</w:t>
      </w:r>
    </w:p>
    <w:p w14:paraId="4C71D292" w14:textId="77777777" w:rsidR="000A2C44" w:rsidRDefault="000C0FAB">
      <w:r>
        <w:rPr>
          <w:i/>
          <w:iCs/>
        </w:rPr>
        <w:t>The rationale for deriving &lt;revalidateAfter&gt; from record expiration dates rather than a configured interval is that the mapping relationship — the binding of a civic address to a service boundary — is only as durable as the shortest-lived record that produced it. When a GIS operator sets an Expire date on a record, they are asserting that the record will no longer be valid after that date. That date is therefore the authoritative signal for when revalidation is warranted, rather than an arbitrary server-configured schedule.</w:t>
      </w:r>
    </w:p>
    <w:p w14:paraId="573157EA" w14:textId="77777777" w:rsidR="000A2C44" w:rsidRDefault="000A2C44"/>
    <w:p w14:paraId="234BB003" w14:textId="77777777" w:rsidR="00586B35" w:rsidRDefault="00AC2ABA">
      <w:pPr>
        <w:pStyle w:val="Heading1"/>
      </w:pPr>
      <w:r>
        <w:t>9. Complete Algorithm Pseudologic</w:t>
      </w:r>
    </w:p>
    <w:p w14:paraId="29AC348A" w14:textId="77777777" w:rsidR="00586B35" w:rsidRDefault="00586B35"/>
    <w:p w14:paraId="4E68569E" w14:textId="77777777" w:rsidR="00586B35" w:rsidRDefault="00AC2ABA">
      <w:r>
        <w:t>The following pseudologic summarizes the complete algorithm for implementation reference:</w:t>
      </w:r>
    </w:p>
    <w:p w14:paraId="13CFC5FD" w14:textId="77777777" w:rsidR="00586B35" w:rsidRDefault="00586B35"/>
    <w:p w14:paraId="24EB458A" w14:textId="77777777" w:rsidR="00586B35" w:rsidRDefault="00AC2ABA">
      <w:r>
        <w:rPr>
          <w:rFonts w:ascii="Courier New" w:eastAsia="Courier New" w:hAnsi="Courier New" w:cs="Courier New"/>
          <w:sz w:val="18"/>
          <w:szCs w:val="18"/>
        </w:rPr>
        <w:t>RECEIVE LoST findService request (service URN + civic PIDF-LO)</w:t>
      </w:r>
    </w:p>
    <w:p w14:paraId="70D795AC" w14:textId="77777777" w:rsidR="00586B35" w:rsidRDefault="00586B35"/>
    <w:p w14:paraId="1995DFD2" w14:textId="77777777" w:rsidR="00586B35" w:rsidRDefault="00AC2ABA">
      <w:r>
        <w:rPr>
          <w:rFonts w:ascii="Courier New" w:eastAsia="Courier New" w:hAnsi="Courier New" w:cs="Courier New"/>
          <w:sz w:val="18"/>
          <w:szCs w:val="18"/>
        </w:rPr>
        <w:t>CAPTURE now = datetime.now(UTC) — used for all temporal checks in this request  GATE 0 — Service URN / Boundary Check:</w:t>
      </w:r>
    </w:p>
    <w:p w14:paraId="25B84A57" w14:textId="77777777" w:rsidR="00586B35" w:rsidRDefault="00AC2ABA">
      <w:r>
        <w:rPr>
          <w:rFonts w:ascii="Courier New" w:eastAsia="Courier New" w:hAnsi="Courier New" w:cs="Courier New"/>
          <w:sz w:val="18"/>
          <w:szCs w:val="18"/>
        </w:rPr>
        <w:t xml:space="preserve">  IF request URN is in LVF_SOS_ALIAS_URNS → resolve to urn:service:sos for all GIS matching; retain original URN for response serialization</w:t>
      </w:r>
    </w:p>
    <w:p w14:paraId="2A08B749" w14:textId="77777777" w:rsidR="00586B35" w:rsidRDefault="00AC2ABA">
      <w:r>
        <w:rPr>
          <w:rFonts w:ascii="Courier New" w:eastAsia="Courier New" w:hAnsi="Courier New" w:cs="Courier New"/>
          <w:sz w:val="18"/>
          <w:szCs w:val="18"/>
        </w:rPr>
        <w:t xml:space="preserve">  IF no provisioned service boundary ServiceURN matches request URN (or resolved alias) → return &lt;serviceNotImplemented&gt;</w:t>
      </w:r>
    </w:p>
    <w:p w14:paraId="2B6C3088" w14:textId="77777777" w:rsidR="00586B35" w:rsidRDefault="00AC2ABA">
      <w:r>
        <w:rPr>
          <w:rFonts w:ascii="Courier New" w:eastAsia="Courier New" w:hAnsi="Courier New" w:cs="Courier New"/>
          <w:sz w:val="18"/>
          <w:szCs w:val="18"/>
        </w:rPr>
        <w:t xml:space="preserve">  ELSE → proceed to Gate 1 (temporal filtering per §3.5 applied to all layers at query time; which specific boundary populates &lt;mapping&gt; is deferred to response assembly per §8.5)</w:t>
      </w:r>
    </w:p>
    <w:p w14:paraId="708E900B" w14:textId="77777777" w:rsidR="00586B35" w:rsidRDefault="00586B35"/>
    <w:p w14:paraId="2838F081" w14:textId="77777777" w:rsidR="00586B35" w:rsidRDefault="00AC2ABA">
      <w:r>
        <w:rPr>
          <w:rFonts w:ascii="Courier New" w:eastAsia="Courier New" w:hAnsi="Courier New" w:cs="Courier New"/>
          <w:sz w:val="18"/>
          <w:szCs w:val="18"/>
        </w:rPr>
        <w:t>GATE 1 — Structural Conformance:</w:t>
      </w:r>
    </w:p>
    <w:p w14:paraId="2B6F5E1B" w14:textId="77777777" w:rsidR="00586B35" w:rsidRDefault="00AC2ABA">
      <w:r>
        <w:rPr>
          <w:rFonts w:ascii="Courier New" w:eastAsia="Courier New" w:hAnsi="Courier New" w:cs="Courier New"/>
          <w:sz w:val="18"/>
          <w:szCs w:val="18"/>
        </w:rPr>
        <w:t xml:space="preserve">  IF country, A1, or A2 missing or empty → return &lt;locationInvalid&gt;</w:t>
      </w:r>
    </w:p>
    <w:p w14:paraId="6A79F218" w14:textId="77777777" w:rsidR="00586B35" w:rsidRDefault="00AC2ABA">
      <w:r>
        <w:rPr>
          <w:rFonts w:ascii="Courier New" w:eastAsia="Courier New" w:hAnsi="Courier New" w:cs="Courier New"/>
          <w:sz w:val="18"/>
          <w:szCs w:val="18"/>
        </w:rPr>
        <w:t xml:space="preserve">  IF RD absent or empty → return &lt;locationInvalid&gt;</w:t>
      </w:r>
    </w:p>
    <w:p w14:paraId="63497D13" w14:textId="77777777" w:rsidR="00586B35" w:rsidRDefault="00AC2ABA">
      <w:r>
        <w:rPr>
          <w:rFonts w:ascii="Courier New" w:eastAsia="Courier New" w:hAnsi="Courier New" w:cs="Courier New"/>
          <w:sz w:val="18"/>
          <w:szCs w:val="18"/>
        </w:rPr>
        <w:t xml:space="preserve">  IF HNO absent or empty → return &lt;locationInvalid&gt;</w:t>
      </w:r>
    </w:p>
    <w:p w14:paraId="1550337F" w14:textId="77777777" w:rsidR="00586B35" w:rsidRDefault="00AC2ABA">
      <w:r>
        <w:rPr>
          <w:rFonts w:ascii="Courier New" w:eastAsia="Courier New" w:hAnsi="Courier New" w:cs="Courier New"/>
          <w:sz w:val="18"/>
          <w:szCs w:val="18"/>
        </w:rPr>
        <w:t xml:space="preserve">  ELSE → proceed to Gate 2</w:t>
      </w:r>
    </w:p>
    <w:p w14:paraId="40D450B3" w14:textId="77777777" w:rsidR="00586B35" w:rsidRDefault="00586B35"/>
    <w:p w14:paraId="2C28BA65" w14:textId="77777777" w:rsidR="00586B35" w:rsidRDefault="00AC2ABA">
      <w:r>
        <w:rPr>
          <w:rFonts w:ascii="Courier New" w:eastAsia="Courier New" w:hAnsi="Courier New" w:cs="Courier New"/>
          <w:sz w:val="18"/>
          <w:szCs w:val="18"/>
        </w:rPr>
        <w:t>GATE 2 — Progressive Filter:</w:t>
      </w:r>
    </w:p>
    <w:p w14:paraId="31838697" w14:textId="77777777" w:rsidR="00586B35" w:rsidRDefault="00AC2ABA">
      <w:r>
        <w:rPr>
          <w:rFonts w:ascii="Courier New" w:eastAsia="Courier New" w:hAnsi="Courier New" w:cs="Courier New"/>
          <w:sz w:val="18"/>
          <w:szCs w:val="18"/>
        </w:rPr>
        <w:t xml:space="preserve">  FOR layer IN [SSAP, RCL]:</w:t>
      </w:r>
    </w:p>
    <w:p w14:paraId="1DCF16CA" w14:textId="77777777" w:rsidR="00586B35" w:rsidRDefault="00AC2ABA">
      <w:r>
        <w:rPr>
          <w:rFonts w:ascii="Courier New" w:eastAsia="Courier New" w:hAnsi="Courier New" w:cs="Courier New"/>
          <w:sz w:val="18"/>
          <w:szCs w:val="18"/>
        </w:rPr>
        <w:t xml:space="preserve">    candidate_set = ALL records in layer WHERE temporally active at now</w:t>
      </w:r>
    </w:p>
    <w:p w14:paraId="2CAA053F" w14:textId="77777777" w:rsidR="00586B35" w:rsidRDefault="00AC2ABA">
      <w:r>
        <w:rPr>
          <w:rFonts w:ascii="Courier New" w:eastAsia="Courier New" w:hAnsi="Courier New" w:cs="Courier New"/>
          <w:sz w:val="18"/>
          <w:szCs w:val="18"/>
        </w:rPr>
        <w:t xml:space="preserve">    valid_list = [], unchecked_list = [], invalid_element = null</w:t>
      </w:r>
    </w:p>
    <w:p w14:paraId="11980EC4" w14:textId="77777777" w:rsidR="00586B35" w:rsidRDefault="00AC2ABA">
      <w:r>
        <w:rPr>
          <w:rFonts w:ascii="Courier New" w:eastAsia="Courier New" w:hAnsi="Courier New" w:cs="Courier New"/>
          <w:sz w:val="18"/>
          <w:szCs w:val="18"/>
        </w:rPr>
        <w:t xml:space="preserve">    unchecked_list += pre-defined unchecked elements (§6.5.1) that were submitted</w:t>
      </w:r>
    </w:p>
    <w:p w14:paraId="117B369E" w14:textId="77777777" w:rsidR="00586B35" w:rsidRDefault="00AC2ABA">
      <w:r>
        <w:rPr>
          <w:rFonts w:ascii="Courier New" w:eastAsia="Courier New" w:hAnsi="Courier New" w:cs="Courier New"/>
          <w:sz w:val="18"/>
          <w:szCs w:val="18"/>
        </w:rPr>
        <w:t xml:space="preserve">    IF layer = RCL:</w:t>
      </w:r>
    </w:p>
    <w:p w14:paraId="3EEB14D4" w14:textId="77777777" w:rsidR="00586B35" w:rsidRDefault="00AC2ABA">
      <w:r>
        <w:rPr>
          <w:rFonts w:ascii="Courier New" w:eastAsia="Courier New" w:hAnsi="Courier New" w:cs="Courier New"/>
          <w:sz w:val="18"/>
          <w:szCs w:val="18"/>
        </w:rPr>
        <w:t xml:space="preserve">      unchecked_list += RCL-only pre-defined unchecked elements (§6.5.2) that were submitted</w:t>
      </w:r>
    </w:p>
    <w:p w14:paraId="5B8AE327" w14:textId="77777777" w:rsidR="00586B35" w:rsidRDefault="00AC2ABA">
      <w:r>
        <w:rPr>
          <w:rFonts w:ascii="Courier New" w:eastAsia="Courier New" w:hAnsi="Courier New" w:cs="Courier New"/>
          <w:sz w:val="18"/>
          <w:szCs w:val="18"/>
        </w:rPr>
        <w:t xml:space="preserve">    FOR each element in hierarchical order 1–33:</w:t>
      </w:r>
    </w:p>
    <w:p w14:paraId="7A393CB6" w14:textId="77777777" w:rsidR="00586B35" w:rsidRDefault="00AC2ABA">
      <w:r>
        <w:rPr>
          <w:rFonts w:ascii="Courier New" w:eastAsia="Courier New" w:hAnsi="Courier New" w:cs="Courier New"/>
          <w:sz w:val="18"/>
          <w:szCs w:val="18"/>
        </w:rPr>
        <w:t xml:space="preserve">      IF element not submitted → skip</w:t>
      </w:r>
    </w:p>
    <w:p w14:paraId="00DB0164" w14:textId="77777777" w:rsidR="00586B35" w:rsidRDefault="00AC2ABA">
      <w:r>
        <w:rPr>
          <w:rFonts w:ascii="Courier New" w:eastAsia="Courier New" w:hAnsi="Courier New" w:cs="Courier New"/>
          <w:sz w:val="18"/>
          <w:szCs w:val="18"/>
        </w:rPr>
        <w:t xml:space="preserve">      IF element in unchecked_list → skip</w:t>
      </w:r>
    </w:p>
    <w:p w14:paraId="6CD102C3" w14:textId="77777777" w:rsidR="00586B35" w:rsidRDefault="00AC2ABA">
      <w:r>
        <w:rPr>
          <w:rFonts w:ascii="Courier New" w:eastAsia="Courier New" w:hAnsi="Courier New" w:cs="Courier New"/>
          <w:sz w:val="18"/>
          <w:szCs w:val="18"/>
        </w:rPr>
        <w:t xml:space="preserve">      IF element = HNO AND layer = RCL:</w:t>
      </w:r>
    </w:p>
    <w:p w14:paraId="2963DDD7" w14:textId="77777777" w:rsidR="00586B35" w:rsidRDefault="00AC2ABA">
      <w:r>
        <w:rPr>
          <w:rFonts w:ascii="Courier New" w:eastAsia="Courier New" w:hAnsi="Courier New" w:cs="Courier New"/>
          <w:sz w:val="18"/>
          <w:szCs w:val="18"/>
        </w:rPr>
        <w:t xml:space="preserve">        Filter candidate_set: retain records where HNO falls within</w:t>
      </w:r>
    </w:p>
    <w:p w14:paraId="77424ECE" w14:textId="77777777" w:rsidR="00586B35" w:rsidRDefault="00AC2ABA">
      <w:r>
        <w:rPr>
          <w:rFonts w:ascii="Courier New" w:eastAsia="Courier New" w:hAnsi="Courier New" w:cs="Courier New"/>
          <w:sz w:val="18"/>
          <w:szCs w:val="18"/>
        </w:rPr>
        <w:lastRenderedPageBreak/>
        <w:t xml:space="preserve">        FromAddr_L/R range AND matches Parity_L/R AND Valid_L/R ≠ 'N' AND temporally active at request time</w:t>
      </w:r>
    </w:p>
    <w:p w14:paraId="45D61C89" w14:textId="77777777" w:rsidR="00586B35" w:rsidRDefault="00AC2ABA">
      <w:r>
        <w:rPr>
          <w:rFonts w:ascii="Courier New" w:eastAsia="Courier New" w:hAnsi="Courier New" w:cs="Courier New"/>
          <w:sz w:val="18"/>
          <w:szCs w:val="18"/>
        </w:rPr>
        <w:t xml:space="preserve">        Determine side (L or R) for each retained record</w:t>
      </w:r>
    </w:p>
    <w:p w14:paraId="42119C98" w14:textId="77777777" w:rsidR="00586B35" w:rsidRDefault="00AC2ABA">
      <w:r>
        <w:rPr>
          <w:rFonts w:ascii="Courier New" w:eastAsia="Courier New" w:hAnsi="Courier New" w:cs="Courier New"/>
          <w:sz w:val="18"/>
          <w:szCs w:val="18"/>
        </w:rPr>
        <w:t xml:space="preserve">        Add HNO to unchecked_list</w:t>
      </w:r>
    </w:p>
    <w:p w14:paraId="38B1517B" w14:textId="77777777" w:rsidR="00586B35" w:rsidRDefault="00AC2ABA">
      <w:r>
        <w:rPr>
          <w:rFonts w:ascii="Courier New" w:eastAsia="Courier New" w:hAnsi="Courier New" w:cs="Courier New"/>
          <w:sz w:val="18"/>
          <w:szCs w:val="18"/>
        </w:rPr>
        <w:t xml:space="preserve">      ELSE:</w:t>
      </w:r>
    </w:p>
    <w:p w14:paraId="058FA27F" w14:textId="77777777" w:rsidR="00586B35" w:rsidRDefault="00AC2ABA">
      <w:r>
        <w:rPr>
          <w:rFonts w:ascii="Courier New" w:eastAsia="Courier New" w:hAnsi="Courier New" w:cs="Courier New"/>
          <w:sz w:val="18"/>
          <w:szCs w:val="18"/>
        </w:rPr>
        <w:t xml:space="preserve">        Filter candidate_set: retain records where GIS field matches submitted value</w:t>
      </w:r>
    </w:p>
    <w:p w14:paraId="72598833" w14:textId="77777777" w:rsidR="00586B35" w:rsidRDefault="00AC2ABA">
      <w:r>
        <w:rPr>
          <w:rFonts w:ascii="Courier New" w:eastAsia="Courier New" w:hAnsi="Courier New" w:cs="Courier New"/>
          <w:sz w:val="18"/>
          <w:szCs w:val="18"/>
        </w:rPr>
        <w:t xml:space="preserve">          (case-insensitive; for RCL use side-specific field where applicable)</w:t>
      </w:r>
    </w:p>
    <w:p w14:paraId="6FCAF0DB" w14:textId="77777777" w:rsidR="00586B35" w:rsidRDefault="00AC2ABA">
      <w:r>
        <w:rPr>
          <w:rFonts w:ascii="Courier New" w:eastAsia="Courier New" w:hAnsi="Courier New" w:cs="Courier New"/>
          <w:sz w:val="18"/>
          <w:szCs w:val="18"/>
        </w:rPr>
        <w:t xml:space="preserve">      — (no prev_size tracking needed — valid_list updated on any non-zero result)</w:t>
      </w:r>
    </w:p>
    <w:p w14:paraId="5786E3CA" w14:textId="77777777" w:rsidR="00586B35" w:rsidRDefault="00AC2ABA">
      <w:r>
        <w:rPr>
          <w:rFonts w:ascii="Courier New" w:eastAsia="Courier New" w:hAnsi="Courier New" w:cs="Courier New"/>
          <w:sz w:val="18"/>
          <w:szCs w:val="18"/>
        </w:rPr>
        <w:t xml:space="preserve">      IF candidate_set = 0:</w:t>
      </w:r>
    </w:p>
    <w:p w14:paraId="6CDD9B51" w14:textId="77777777" w:rsidR="00586B35" w:rsidRDefault="00AC2ABA">
      <w:r>
        <w:rPr>
          <w:rFonts w:ascii="Courier New" w:eastAsia="Courier New" w:hAnsi="Courier New" w:cs="Courier New"/>
          <w:sz w:val="18"/>
          <w:szCs w:val="18"/>
        </w:rPr>
        <w:t xml:space="preserve">        invalid_element = this element</w:t>
      </w:r>
    </w:p>
    <w:p w14:paraId="0C9C5197" w14:textId="77777777" w:rsidR="00586B35" w:rsidRDefault="00AC2ABA">
      <w:r>
        <w:rPr>
          <w:rFonts w:ascii="Courier New" w:eastAsia="Courier New" w:hAnsi="Courier New" w:cs="Courier New"/>
          <w:sz w:val="18"/>
          <w:szCs w:val="18"/>
        </w:rPr>
        <w:t xml:space="preserve">        unchecked_list += all remaining submitted elements not yet evaluated</w:t>
      </w:r>
    </w:p>
    <w:p w14:paraId="63F2B557" w14:textId="77777777" w:rsidR="00586B35" w:rsidRDefault="00AC2ABA">
      <w:r>
        <w:rPr>
          <w:rFonts w:ascii="Courier New" w:eastAsia="Courier New" w:hAnsi="Courier New" w:cs="Courier New"/>
          <w:sz w:val="18"/>
          <w:szCs w:val="18"/>
        </w:rPr>
        <w:t xml:space="preserve">        GOTO ASSEMBLE_RESPONSE</w:t>
      </w:r>
    </w:p>
    <w:p w14:paraId="7123C03D" w14:textId="77777777" w:rsidR="00586B35" w:rsidRDefault="00AC2ABA">
      <w:r>
        <w:rPr>
          <w:rFonts w:ascii="Courier New" w:eastAsia="Courier New" w:hAnsi="Courier New" w:cs="Courier New"/>
          <w:sz w:val="18"/>
          <w:szCs w:val="18"/>
        </w:rPr>
        <w:t xml:space="preserve">      IF candidate_set &gt; 0 AND element ≠ HNO-on-RCL:</w:t>
      </w:r>
    </w:p>
    <w:p w14:paraId="0392EB1C" w14:textId="77777777" w:rsidR="00586B35" w:rsidRDefault="00AC2ABA">
      <w:r>
        <w:rPr>
          <w:rFonts w:ascii="Courier New" w:eastAsia="Courier New" w:hAnsi="Courier New" w:cs="Courier New"/>
          <w:sz w:val="18"/>
          <w:szCs w:val="18"/>
        </w:rPr>
        <w:t xml:space="preserve">        valid_list += this element</w:t>
      </w:r>
    </w:p>
    <w:p w14:paraId="365249E5" w14:textId="77777777" w:rsidR="00586B35" w:rsidRDefault="00AC2ABA">
      <w:r>
        <w:rPr>
          <w:rFonts w:ascii="Courier New" w:eastAsia="Courier New" w:hAnsi="Courier New" w:cs="Courier New"/>
          <w:sz w:val="18"/>
          <w:szCs w:val="18"/>
        </w:rPr>
        <w:t xml:space="preserve">      — else (candidate_set = 0): already handled by stop-on-first-invalid above</w:t>
      </w:r>
    </w:p>
    <w:p w14:paraId="0DE99CED" w14:textId="77777777" w:rsidR="00586B35" w:rsidRDefault="00AC2ABA">
      <w:r>
        <w:rPr>
          <w:rFonts w:ascii="Courier New" w:eastAsia="Courier New" w:hAnsi="Courier New" w:cs="Courier New"/>
          <w:sz w:val="18"/>
          <w:szCs w:val="18"/>
        </w:rPr>
        <w:t xml:space="preserve">    IF candidate_set = 1 → GOTO ASSEMBLE_RESPONSE</w:t>
      </w:r>
    </w:p>
    <w:p w14:paraId="5635F58E" w14:textId="77777777" w:rsidR="00586B35" w:rsidRDefault="00AC2ABA">
      <w:r>
        <w:rPr>
          <w:rFonts w:ascii="Courier New" w:eastAsia="Courier New" w:hAnsi="Courier New" w:cs="Courier New"/>
          <w:sz w:val="18"/>
          <w:szCs w:val="18"/>
        </w:rPr>
        <w:t xml:space="preserve">    IF candidate_set &gt;= 2 → try next layer (or continue to coverage check if no more layers)</w:t>
      </w:r>
    </w:p>
    <w:p w14:paraId="6F1A3109" w14:textId="77777777" w:rsidR="00586B35" w:rsidRDefault="00586B35"/>
    <w:p w14:paraId="5AD8080D" w14:textId="77777777" w:rsidR="00586B35" w:rsidRDefault="00AC2ABA">
      <w:r>
        <w:rPr>
          <w:rFonts w:ascii="Courier New" w:eastAsia="Courier New" w:hAnsi="Courier New" w:cs="Courier New"/>
          <w:sz w:val="18"/>
          <w:szCs w:val="18"/>
        </w:rPr>
        <w:t xml:space="preserve">  IF all layers exhausted with no single candidate:</w:t>
      </w:r>
    </w:p>
    <w:p w14:paraId="2CB9B636" w14:textId="77777777" w:rsidR="00586B35" w:rsidRDefault="00AC2ABA">
      <w:r>
        <w:rPr>
          <w:rFonts w:ascii="Courier New" w:eastAsia="Courier New" w:hAnsi="Courier New" w:cs="Courier New"/>
          <w:sz w:val="18"/>
          <w:szCs w:val="18"/>
        </w:rPr>
        <w:t xml:space="preserve">    return &lt;notFound&gt; (terminal — leaf node; in-coverage zero-candidate result. Out-of-coverage admin-level failures return &lt;redirect&gt; or recurse per §3.1)</w:t>
      </w:r>
    </w:p>
    <w:p w14:paraId="6B900723" w14:textId="77777777" w:rsidR="00586B35" w:rsidRDefault="00586B35"/>
    <w:p w14:paraId="0F6EBB89" w14:textId="77777777" w:rsidR="00586B35" w:rsidRDefault="00AC2ABA">
      <w:r>
        <w:rPr>
          <w:rFonts w:ascii="Courier New" w:eastAsia="Courier New" w:hAnsi="Courier New" w:cs="Courier New"/>
          <w:sz w:val="18"/>
          <w:szCs w:val="18"/>
        </w:rPr>
        <w:t>ASSEMBLE_RESPONSE:</w:t>
      </w:r>
    </w:p>
    <w:p w14:paraId="261D26F3" w14:textId="77777777" w:rsidR="00586B35" w:rsidRDefault="00AC2ABA">
      <w:r>
        <w:rPr>
          <w:rFonts w:ascii="Courier New" w:eastAsia="Courier New" w:hAnsi="Courier New" w:cs="Courier New"/>
          <w:sz w:val="18"/>
          <w:szCs w:val="18"/>
        </w:rPr>
        <w:t xml:space="preserve">  Return findServiceResponse with:</w:t>
      </w:r>
    </w:p>
    <w:p w14:paraId="476C0A40" w14:textId="77777777" w:rsidR="00586B35" w:rsidRDefault="00AC2ABA">
      <w:r>
        <w:rPr>
          <w:rFonts w:ascii="Courier New" w:eastAsia="Courier New" w:hAnsi="Courier New" w:cs="Courier New"/>
          <w:sz w:val="18"/>
          <w:szCs w:val="18"/>
        </w:rPr>
        <w:t xml:space="preserve">    &lt;mapping&gt; = service boundary matching requested URN, temporally active at now,        selected by point-in-polygon test against representative point of matched GIS record</w:t>
      </w:r>
    </w:p>
    <w:p w14:paraId="16D20827" w14:textId="77777777" w:rsidR="00586B35" w:rsidRDefault="00AC2ABA">
      <w:r>
        <w:rPr>
          <w:rFonts w:ascii="Courier New" w:eastAsia="Courier New" w:hAnsi="Courier New" w:cs="Courier New"/>
          <w:sz w:val="18"/>
          <w:szCs w:val="18"/>
        </w:rPr>
        <w:t xml:space="preserve">    &lt;locationValidation&gt; with:</w:t>
      </w:r>
    </w:p>
    <w:p w14:paraId="128F7DE9" w14:textId="77777777" w:rsidR="00586B35" w:rsidRDefault="00AC2ABA">
      <w:r>
        <w:rPr>
          <w:rFonts w:ascii="Courier New" w:eastAsia="Courier New" w:hAnsi="Courier New" w:cs="Courier New"/>
          <w:sz w:val="18"/>
          <w:szCs w:val="18"/>
        </w:rPr>
        <w:t xml:space="preserve">      &lt;valid&gt; = valid_list (hierarchical order)</w:t>
      </w:r>
    </w:p>
    <w:p w14:paraId="25DE20E6" w14:textId="77777777" w:rsidR="00586B35" w:rsidRDefault="00AC2ABA">
      <w:r>
        <w:rPr>
          <w:rFonts w:ascii="Courier New" w:eastAsia="Courier New" w:hAnsi="Courier New" w:cs="Courier New"/>
          <w:sz w:val="18"/>
          <w:szCs w:val="18"/>
        </w:rPr>
        <w:t xml:space="preserve">      &lt;invalid&gt; = invalid_element (if any)</w:t>
      </w:r>
    </w:p>
    <w:p w14:paraId="55A0D572" w14:textId="77777777" w:rsidR="00586B35" w:rsidRDefault="00AC2ABA">
      <w:r>
        <w:rPr>
          <w:rFonts w:ascii="Courier New" w:eastAsia="Courier New" w:hAnsi="Courier New" w:cs="Courier New"/>
          <w:sz w:val="18"/>
          <w:szCs w:val="18"/>
        </w:rPr>
        <w:t xml:space="preserve">      &lt;unchecked&gt; = unchecked_list (hierarchical order)</w:t>
      </w:r>
    </w:p>
    <w:p w14:paraId="55A0D573" w14:textId="77777777" w:rsidR="00586B35" w:rsidRDefault="00AC2ABA">
      <w:r>
        <w:rPr>
          <w:rFonts w:ascii="Courier New" w:eastAsia="Courier New" w:hAnsi="Courier New" w:cs="Courier New"/>
          <w:sz w:val="18"/>
          <w:szCs w:val="18"/>
        </w:rPr>
        <w:t xml:space="preserve">      &lt;revalidateAfter&gt; = min non-null Expire across matched GIS record + selected boundary; "NO-EXPIRATION" if all null (§8.6)</w:t>
      </w:r>
    </w:p>
    <w:p w14:paraId="55A0D574" w14:textId="77777777" w:rsidR="00586B35" w:rsidRDefault="00AC2ABA">
      <w:r>
        <w:rPr>
          <w:rFonts w:ascii="Courier New" w:eastAsia="Courier New" w:hAnsi="Courier New" w:cs="Courier New"/>
          <w:sz w:val="18"/>
          <w:szCs w:val="18"/>
        </w:rPr>
        <w:t xml:space="preserve">      &lt;rli:completeLocation&gt; — emitted on outcome=match UNLESS client sent returnAdditionalLocation="none":</w:t>
      </w:r>
    </w:p>
    <w:p w14:paraId="55A0D575" w14:textId="77777777" w:rsidR="00586B35" w:rsidRDefault="00AC2ABA">
      <w:r>
        <w:rPr>
          <w:rFonts w:ascii="Courier New" w:eastAsia="Courier New" w:hAnsi="Courier New" w:cs="Courier New"/>
          <w:sz w:val="18"/>
          <w:szCs w:val="18"/>
        </w:rPr>
        <w:t xml:space="preserve">        IF layer = SSAP: civicAddress = all non-null PIDF-LO fields from matched SSAP record</w:t>
      </w:r>
    </w:p>
    <w:p w14:paraId="55A0D576" w14:textId="77777777" w:rsidR="00586B35" w:rsidRDefault="00AC2ABA">
      <w:r>
        <w:rPr>
          <w:rFonts w:ascii="Courier New" w:eastAsia="Courier New" w:hAnsi="Courier New" w:cs="Courier New"/>
          <w:sz w:val="18"/>
          <w:szCs w:val="18"/>
        </w:rPr>
        <w:t xml:space="preserve">        IF layer = RCL:  civicAddress = submitted valid elements</w:t>
      </w:r>
    </w:p>
    <w:p w14:paraId="55A0D577" w14:textId="77777777" w:rsidR="00586B35" w:rsidRDefault="00AC2ABA">
      <w:r>
        <w:rPr>
          <w:rFonts w:ascii="Courier New" w:eastAsia="Courier New" w:hAnsi="Courier New" w:cs="Courier New"/>
          <w:sz w:val="18"/>
          <w:szCs w:val="18"/>
        </w:rPr>
        <w:t xml:space="preserve">                         + non-null street identity fields (PRD, STP, STPS, POD, POM) from determined side absent from submission</w:t>
      </w:r>
    </w:p>
    <w:p w14:paraId="55A0D578" w14:textId="77777777" w:rsidR="00586B35" w:rsidRDefault="00AC2ABA">
      <w:r>
        <w:rPr>
          <w:rFonts w:ascii="Courier New" w:eastAsia="Courier New" w:hAnsi="Courier New" w:cs="Courier New"/>
          <w:sz w:val="18"/>
          <w:szCs w:val="18"/>
        </w:rPr>
        <w:t xml:space="preserve">                         + HNO as submitted + non-null post-HNO side-specific fields (HNP, PCN, PC) from determined side</w:t>
      </w:r>
    </w:p>
    <w:p w14:paraId="55A0D579" w14:textId="77777777" w:rsidR="00586B35" w:rsidRDefault="00AC2ABA">
      <w:r>
        <w:rPr>
          <w:rFonts w:ascii="Courier New" w:eastAsia="Courier New" w:hAnsi="Courier New" w:cs="Courier New"/>
          <w:sz w:val="18"/>
          <w:szCs w:val="18"/>
        </w:rPr>
        <w:t xml:space="preserve">        OMIT completeLocation entirely if all submitted fields are present AND each submitted value exactly matches the canonical GIS value case-sensitively (§8.7)</w:t>
      </w:r>
    </w:p>
    <w:p w14:paraId="1629519B" w14:textId="77777777" w:rsidR="00586B35" w:rsidRDefault="00586B35"/>
    <w:p w14:paraId="4A2C5CF5" w14:textId="77777777" w:rsidR="00586B35" w:rsidRDefault="00AC2ABA">
      <w:pPr>
        <w:pStyle w:val="Heading1"/>
      </w:pPr>
      <w:r>
        <w:t>10. Known Gaps and Future Work</w:t>
      </w:r>
    </w:p>
    <w:p w14:paraId="22F6FEF1" w14:textId="77777777" w:rsidR="00586B35" w:rsidRDefault="00586B35"/>
    <w:p w14:paraId="789F3884" w14:textId="77777777" w:rsidR="00586B35" w:rsidRDefault="00AC2ABA">
      <w:r>
        <w:t>The following gaps were identified during development of this algorithm and should be addressed in future standards revisions:</w:t>
      </w:r>
    </w:p>
    <w:p w14:paraId="0F481F69"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3107"/>
        <w:gridCol w:w="3108"/>
        <w:gridCol w:w="3145"/>
      </w:tblGrid>
      <w:tr w:rsidR="00586B35" w14:paraId="392A8DDE" w14:textId="77777777">
        <w:trPr>
          <w:tblHeader/>
        </w:trPr>
        <w:tc>
          <w:tcPr>
            <w:tcW w:w="3107" w:type="dxa"/>
            <w:tcBorders>
              <w:top w:val="single" w:sz="2" w:space="0" w:color="CCCCCC"/>
              <w:left w:val="single" w:sz="2" w:space="0" w:color="CCCCCC"/>
              <w:bottom w:val="single" w:sz="2" w:space="0" w:color="CCCCCC"/>
              <w:right w:val="single" w:sz="2" w:space="0" w:color="CCCCCC"/>
            </w:tcBorders>
            <w:shd w:val="clear" w:color="auto" w:fill="D5E8F0"/>
          </w:tcPr>
          <w:p w14:paraId="5CE9B192" w14:textId="77777777" w:rsidR="00586B35" w:rsidRDefault="00AC2ABA">
            <w:r>
              <w:rPr>
                <w:b/>
                <w:bCs/>
              </w:rPr>
              <w:t>Gap</w:t>
            </w:r>
          </w:p>
        </w:tc>
        <w:tc>
          <w:tcPr>
            <w:tcW w:w="3108" w:type="dxa"/>
            <w:tcBorders>
              <w:top w:val="single" w:sz="2" w:space="0" w:color="CCCCCC"/>
              <w:left w:val="single" w:sz="2" w:space="0" w:color="CCCCCC"/>
              <w:bottom w:val="single" w:sz="2" w:space="0" w:color="CCCCCC"/>
              <w:right w:val="single" w:sz="2" w:space="0" w:color="CCCCCC"/>
            </w:tcBorders>
            <w:shd w:val="clear" w:color="auto" w:fill="D5E8F0"/>
          </w:tcPr>
          <w:p w14:paraId="0C4E113F" w14:textId="77777777" w:rsidR="00586B35" w:rsidRDefault="00AC2ABA">
            <w:r>
              <w:rPr>
                <w:b/>
                <w:bCs/>
              </w:rPr>
              <w:t>Description</w:t>
            </w:r>
          </w:p>
        </w:tc>
        <w:tc>
          <w:tcPr>
            <w:tcW w:w="3145" w:type="dxa"/>
            <w:tcBorders>
              <w:top w:val="single" w:sz="2" w:space="0" w:color="CCCCCC"/>
              <w:left w:val="single" w:sz="2" w:space="0" w:color="CCCCCC"/>
              <w:bottom w:val="single" w:sz="2" w:space="0" w:color="CCCCCC"/>
              <w:right w:val="single" w:sz="2" w:space="0" w:color="CCCCCC"/>
            </w:tcBorders>
            <w:shd w:val="clear" w:color="auto" w:fill="D5E8F0"/>
          </w:tcPr>
          <w:p w14:paraId="29F8643F" w14:textId="77777777" w:rsidR="00586B35" w:rsidRDefault="00AC2ABA">
            <w:r>
              <w:rPr>
                <w:b/>
                <w:bCs/>
              </w:rPr>
              <w:t>Recommended Action</w:t>
            </w:r>
          </w:p>
        </w:tc>
      </w:tr>
      <w:tr w:rsidR="00586B35" w14:paraId="42DF7087" w14:textId="77777777">
        <w:tc>
          <w:tcPr>
            <w:tcW w:w="3107" w:type="dxa"/>
            <w:tcBorders>
              <w:top w:val="single" w:sz="2" w:space="0" w:color="CCCCCC"/>
              <w:left w:val="single" w:sz="2" w:space="0" w:color="CCCCCC"/>
              <w:bottom w:val="single" w:sz="2" w:space="0" w:color="CCCCCC"/>
              <w:right w:val="single" w:sz="2" w:space="0" w:color="CCCCCC"/>
            </w:tcBorders>
          </w:tcPr>
          <w:p w14:paraId="30915457" w14:textId="77777777" w:rsidR="00586B35" w:rsidRDefault="00AC2ABA">
            <w:r>
              <w:t>INF-027 element hierarchy outdated</w:t>
            </w:r>
          </w:p>
        </w:tc>
        <w:tc>
          <w:tcPr>
            <w:tcW w:w="3108" w:type="dxa"/>
            <w:tcBorders>
              <w:top w:val="single" w:sz="2" w:space="0" w:color="CCCCCC"/>
              <w:left w:val="single" w:sz="2" w:space="0" w:color="CCCCCC"/>
              <w:bottom w:val="single" w:sz="2" w:space="0" w:color="CCCCCC"/>
              <w:right w:val="single" w:sz="2" w:space="0" w:color="CCCCCC"/>
            </w:tcBorders>
          </w:tcPr>
          <w:p w14:paraId="525D6D83" w14:textId="77777777" w:rsidR="00586B35" w:rsidRDefault="00AC2ABA">
            <w:r>
              <w:t>INF-027.1-2018 §2.5.3 hierarchy table uses CLDXF v1 element names and does not include STA-004.2 elements such as Site, SubSite, Wing, Section, Row, UNIT_PRETYPE, UNIT_VALUE, PN, or PCE</w:t>
            </w:r>
          </w:p>
        </w:tc>
        <w:tc>
          <w:tcPr>
            <w:tcW w:w="3145" w:type="dxa"/>
            <w:tcBorders>
              <w:top w:val="single" w:sz="2" w:space="0" w:color="CCCCCC"/>
              <w:left w:val="single" w:sz="2" w:space="0" w:color="CCCCCC"/>
              <w:bottom w:val="single" w:sz="2" w:space="0" w:color="CCCCCC"/>
              <w:right w:val="single" w:sz="2" w:space="0" w:color="CCCCCC"/>
            </w:tcBorders>
          </w:tcPr>
          <w:p w14:paraId="653F279C" w14:textId="77777777" w:rsidR="00586B35" w:rsidRDefault="00AC2ABA">
            <w:r>
              <w:t>Update INF-027 to reflect STA-004.2-2024 element set with explicit normative ordering</w:t>
            </w:r>
          </w:p>
        </w:tc>
      </w:tr>
      <w:tr w:rsidR="00586B35" w14:paraId="22C98EE4" w14:textId="77777777">
        <w:tc>
          <w:tcPr>
            <w:tcW w:w="3107" w:type="dxa"/>
            <w:tcBorders>
              <w:top w:val="single" w:sz="2" w:space="0" w:color="CCCCCC"/>
              <w:left w:val="single" w:sz="2" w:space="0" w:color="CCCCCC"/>
              <w:bottom w:val="single" w:sz="2" w:space="0" w:color="CCCCCC"/>
              <w:right w:val="single" w:sz="2" w:space="0" w:color="CCCCCC"/>
            </w:tcBorders>
          </w:tcPr>
          <w:p w14:paraId="10ECB141" w14:textId="77777777" w:rsidR="00586B35" w:rsidRDefault="00AC2ABA">
            <w:r>
              <w:t>INF-027 minimum element set outdated</w:t>
            </w:r>
          </w:p>
        </w:tc>
        <w:tc>
          <w:tcPr>
            <w:tcW w:w="3108" w:type="dxa"/>
            <w:tcBorders>
              <w:top w:val="single" w:sz="2" w:space="0" w:color="CCCCCC"/>
              <w:left w:val="single" w:sz="2" w:space="0" w:color="CCCCCC"/>
              <w:bottom w:val="single" w:sz="2" w:space="0" w:color="CCCCCC"/>
              <w:right w:val="single" w:sz="2" w:space="0" w:color="CCCCCC"/>
            </w:tcBorders>
          </w:tcPr>
          <w:p w14:paraId="6358C5A8" w14:textId="77777777" w:rsidR="00586B35" w:rsidRDefault="00AC2ABA">
            <w:r>
              <w:t>INF-027 §2.5.10 references LMK/LMKP which are retired in STA-004.2. Minimum set should reference Site/Structure/Location Marker as alternatives to RD</w:t>
            </w:r>
          </w:p>
        </w:tc>
        <w:tc>
          <w:tcPr>
            <w:tcW w:w="3145" w:type="dxa"/>
            <w:tcBorders>
              <w:top w:val="single" w:sz="2" w:space="0" w:color="CCCCCC"/>
              <w:left w:val="single" w:sz="2" w:space="0" w:color="CCCCCC"/>
              <w:bottom w:val="single" w:sz="2" w:space="0" w:color="CCCCCC"/>
              <w:right w:val="single" w:sz="2" w:space="0" w:color="CCCCCC"/>
            </w:tcBorders>
          </w:tcPr>
          <w:p w14:paraId="5FA39CF7" w14:textId="77777777" w:rsidR="00586B35" w:rsidRDefault="00AC2ABA">
            <w:r>
              <w:t>Update INF-027 §2.5.10 to reference current STA-004.2 element names</w:t>
            </w:r>
          </w:p>
        </w:tc>
      </w:tr>
      <w:tr w:rsidR="00586B35" w14:paraId="1F131818" w14:textId="77777777">
        <w:tc>
          <w:tcPr>
            <w:tcW w:w="3107" w:type="dxa"/>
            <w:tcBorders>
              <w:top w:val="single" w:sz="2" w:space="0" w:color="CCCCCC"/>
              <w:left w:val="single" w:sz="2" w:space="0" w:color="CCCCCC"/>
              <w:bottom w:val="single" w:sz="2" w:space="0" w:color="CCCCCC"/>
              <w:right w:val="single" w:sz="2" w:space="0" w:color="CCCCCC"/>
            </w:tcBorders>
          </w:tcPr>
          <w:p w14:paraId="297B8E88" w14:textId="77777777" w:rsidR="00586B35" w:rsidRDefault="00AC2ABA">
            <w:r>
              <w:lastRenderedPageBreak/>
              <w:t>Named location element evaluation order</w:t>
            </w:r>
          </w:p>
        </w:tc>
        <w:tc>
          <w:tcPr>
            <w:tcW w:w="3108" w:type="dxa"/>
            <w:tcBorders>
              <w:top w:val="single" w:sz="2" w:space="0" w:color="CCCCCC"/>
              <w:left w:val="single" w:sz="2" w:space="0" w:color="CCCCCC"/>
              <w:bottom w:val="single" w:sz="2" w:space="0" w:color="CCCCCC"/>
              <w:right w:val="single" w:sz="2" w:space="0" w:color="CCCCCC"/>
            </w:tcBorders>
          </w:tcPr>
          <w:p w14:paraId="0417B8BF" w14:textId="77777777" w:rsidR="00586B35" w:rsidRDefault="00AC2ABA">
            <w:r>
              <w:t>This algorithm uses STA-004.2 §3.2.1 size hierarchy for ordering named location elements (positions 19–30). This is a documented assumption, not a normative requirement</w:t>
            </w:r>
          </w:p>
        </w:tc>
        <w:tc>
          <w:tcPr>
            <w:tcW w:w="3145" w:type="dxa"/>
            <w:tcBorders>
              <w:top w:val="single" w:sz="2" w:space="0" w:color="CCCCCC"/>
              <w:left w:val="single" w:sz="2" w:space="0" w:color="CCCCCC"/>
              <w:bottom w:val="single" w:sz="2" w:space="0" w:color="CCCCCC"/>
              <w:right w:val="single" w:sz="2" w:space="0" w:color="CCCCCC"/>
            </w:tcBorders>
          </w:tcPr>
          <w:p w14:paraId="1D1739DA" w14:textId="77777777" w:rsidR="00586B35" w:rsidRDefault="00AC2ABA">
            <w:r>
              <w:t>INF-027 revision should explicitly define normative evaluation order for all STA-004.2 elements</w:t>
            </w:r>
          </w:p>
        </w:tc>
      </w:tr>
      <w:tr w:rsidR="00586B35" w14:paraId="1E6334E5" w14:textId="77777777">
        <w:tc>
          <w:tcPr>
            <w:tcW w:w="3107" w:type="dxa"/>
            <w:tcBorders>
              <w:top w:val="single" w:sz="2" w:space="0" w:color="CCCCCC"/>
              <w:left w:val="single" w:sz="2" w:space="0" w:color="CCCCCC"/>
              <w:bottom w:val="single" w:sz="2" w:space="0" w:color="CCCCCC"/>
              <w:right w:val="single" w:sz="2" w:space="0" w:color="CCCCCC"/>
            </w:tcBorders>
          </w:tcPr>
          <w:p w14:paraId="3A901787" w14:textId="77777777" w:rsidR="00586B35" w:rsidRDefault="00AC2ABA">
            <w:r>
              <w:t>Floor Index has no PIDF-LO element</w:t>
            </w:r>
          </w:p>
        </w:tc>
        <w:tc>
          <w:tcPr>
            <w:tcW w:w="3108" w:type="dxa"/>
            <w:tcBorders>
              <w:top w:val="single" w:sz="2" w:space="0" w:color="CCCCCC"/>
              <w:left w:val="single" w:sz="2" w:space="0" w:color="CCCCCC"/>
              <w:bottom w:val="single" w:sz="2" w:space="0" w:color="CCCCCC"/>
              <w:right w:val="single" w:sz="2" w:space="0" w:color="CCCCCC"/>
            </w:tcBorders>
          </w:tcPr>
          <w:p w14:paraId="44E36278" w14:textId="77777777" w:rsidR="00586B35" w:rsidRDefault="00AC2ABA">
            <w:r>
              <w:t>STA-006.3 defines FloorIndex as a GIS field (INTEGER) but STA-004.2 has no corresponding PIDF-LO element. The relationship between ca:FLR (Floor Label, text) and FloorIndex (integer sort key) is undefined for validation purposes</w:t>
            </w:r>
          </w:p>
        </w:tc>
        <w:tc>
          <w:tcPr>
            <w:tcW w:w="3145" w:type="dxa"/>
            <w:tcBorders>
              <w:top w:val="single" w:sz="2" w:space="0" w:color="CCCCCC"/>
              <w:left w:val="single" w:sz="2" w:space="0" w:color="CCCCCC"/>
              <w:bottom w:val="single" w:sz="2" w:space="0" w:color="CCCCCC"/>
              <w:right w:val="single" w:sz="2" w:space="0" w:color="CCCCCC"/>
            </w:tcBorders>
          </w:tcPr>
          <w:p w14:paraId="624579EC" w14:textId="77777777" w:rsidR="00586B35" w:rsidRDefault="00AC2ABA">
            <w:r>
              <w:t>Future STA-004.2 revision should clarify whether Floor Index is evaluable or GIS-only, and if evaluable, define the corresponding PIDF-LO element</w:t>
            </w:r>
          </w:p>
        </w:tc>
      </w:tr>
      <w:tr w:rsidR="00586B35" w14:paraId="59D839AB" w14:textId="77777777">
        <w:tc>
          <w:tcPr>
            <w:tcW w:w="3107" w:type="dxa"/>
            <w:tcBorders>
              <w:top w:val="single" w:sz="2" w:space="0" w:color="CCCCCC"/>
              <w:left w:val="single" w:sz="2" w:space="0" w:color="CCCCCC"/>
              <w:bottom w:val="single" w:sz="2" w:space="0" w:color="CCCCCC"/>
              <w:right w:val="single" w:sz="2" w:space="0" w:color="CCCCCC"/>
            </w:tcBorders>
          </w:tcPr>
          <w:p w14:paraId="5EF0E6B8" w14:textId="77777777" w:rsidR="00586B35" w:rsidRDefault="00AC2ABA">
            <w:r>
              <w:t>SiteStructureAddressPolygon not provisioned to LVF</w:t>
            </w:r>
          </w:p>
        </w:tc>
        <w:tc>
          <w:tcPr>
            <w:tcW w:w="3108" w:type="dxa"/>
            <w:tcBorders>
              <w:top w:val="single" w:sz="2" w:space="0" w:color="CCCCCC"/>
              <w:left w:val="single" w:sz="2" w:space="0" w:color="CCCCCC"/>
              <w:bottom w:val="single" w:sz="2" w:space="0" w:color="CCCCCC"/>
              <w:right w:val="single" w:sz="2" w:space="0" w:color="CCCCCC"/>
            </w:tcBorders>
          </w:tcPr>
          <w:p w14:paraId="5ACFFD27" w14:textId="77777777" w:rsidR="00586B35" w:rsidRDefault="00AC2ABA">
            <w:r>
              <w:t>STA-006.3 classifies SiteStructureAddressPolygon as Recommended and assigns it to MDS only — it is not provisioned to the LVF or ECRF. Given that polygon extent is geometrically more precise than a point, this classification warrants reconsideration</w:t>
            </w:r>
          </w:p>
        </w:tc>
        <w:tc>
          <w:tcPr>
            <w:tcW w:w="3145" w:type="dxa"/>
            <w:tcBorders>
              <w:top w:val="single" w:sz="2" w:space="0" w:color="CCCCCC"/>
              <w:left w:val="single" w:sz="2" w:space="0" w:color="CCCCCC"/>
              <w:bottom w:val="single" w:sz="2" w:space="0" w:color="CCCCCC"/>
              <w:right w:val="single" w:sz="2" w:space="0" w:color="CCCCCC"/>
            </w:tcBorders>
          </w:tcPr>
          <w:p w14:paraId="782FB8FA" w14:textId="77777777" w:rsidR="00586B35" w:rsidRDefault="00AC2ABA">
            <w:r>
              <w:t>Future STA-006.3 revision should consider elevating SiteStructureAddressPolygon for LVF provisioning and defining its position in the layer search order</w:t>
            </w:r>
          </w:p>
        </w:tc>
      </w:tr>
      <w:tr w:rsidR="00586B35" w14:paraId="1B0118D7" w14:textId="77777777">
        <w:tc>
          <w:tcPr>
            <w:tcW w:w="3107" w:type="dxa"/>
            <w:tcBorders>
              <w:top w:val="single" w:sz="2" w:space="0" w:color="CCCCCC"/>
              <w:left w:val="single" w:sz="2" w:space="0" w:color="CCCCCC"/>
              <w:bottom w:val="single" w:sz="2" w:space="0" w:color="CCCCCC"/>
              <w:right w:val="single" w:sz="2" w:space="0" w:color="CCCCCC"/>
            </w:tcBorders>
          </w:tcPr>
          <w:p w14:paraId="57292FDC" w14:textId="77777777" w:rsidR="00586B35" w:rsidRDefault="00AC2ABA">
            <w:r>
              <w:t>A3 conditionality vs Gate 1 requirement</w:t>
            </w:r>
          </w:p>
        </w:tc>
        <w:tc>
          <w:tcPr>
            <w:tcW w:w="3108" w:type="dxa"/>
            <w:tcBorders>
              <w:top w:val="single" w:sz="2" w:space="0" w:color="CCCCCC"/>
              <w:left w:val="single" w:sz="2" w:space="0" w:color="CCCCCC"/>
              <w:bottom w:val="single" w:sz="2" w:space="0" w:color="CCCCCC"/>
              <w:right w:val="single" w:sz="2" w:space="0" w:color="CCCCCC"/>
            </w:tcBorders>
          </w:tcPr>
          <w:p w14:paraId="621DE37C" w14:textId="77777777" w:rsidR="00586B35" w:rsidRDefault="00AC2ABA">
            <w:r>
              <w:t>STA-004.2 §4.1.5.7 makes A3 conditional (required only if within an incorporated municipality). INF-027 §2.5.10 includes A3 in the minimum element set unconditionally. This algorithm aligns with STA-004.2’s conditional requirement, departing from INF-027.</w:t>
            </w:r>
          </w:p>
        </w:tc>
        <w:tc>
          <w:tcPr>
            <w:tcW w:w="3145" w:type="dxa"/>
            <w:tcBorders>
              <w:top w:val="single" w:sz="2" w:space="0" w:color="CCCCCC"/>
              <w:left w:val="single" w:sz="2" w:space="0" w:color="CCCCCC"/>
              <w:bottom w:val="single" w:sz="2" w:space="0" w:color="CCCCCC"/>
              <w:right w:val="single" w:sz="2" w:space="0" w:color="CCCCCC"/>
            </w:tcBorders>
          </w:tcPr>
          <w:p w14:paraId="2FAD00B6" w14:textId="77777777" w:rsidR="00586B35" w:rsidRDefault="00AC2ABA">
            <w:r>
              <w:t>Future standards revision should harmonize these two requirements</w:t>
            </w:r>
          </w:p>
        </w:tc>
      </w:tr>
      <w:tr w:rsidR="00586B35" w14:paraId="1B8B0CAA" w14:textId="77777777">
        <w:tc>
          <w:tcPr>
            <w:tcW w:w="3107" w:type="dxa"/>
            <w:tcBorders>
              <w:top w:val="single" w:sz="2" w:space="0" w:color="CCCCCC"/>
              <w:left w:val="single" w:sz="2" w:space="0" w:color="CCCCCC"/>
              <w:bottom w:val="single" w:sz="2" w:space="0" w:color="CCCCCC"/>
              <w:right w:val="single" w:sz="2" w:space="0" w:color="CCCCCC"/>
            </w:tcBorders>
          </w:tcPr>
          <w:p w14:paraId="1422B7F7" w14:textId="77777777" w:rsidR="00586B35" w:rsidRDefault="00AC2ABA">
            <w:r>
              <w:t>No RFC 5222 error for ambiguous candidate sets</w:t>
            </w:r>
          </w:p>
        </w:tc>
        <w:tc>
          <w:tcPr>
            <w:tcW w:w="3108" w:type="dxa"/>
            <w:tcBorders>
              <w:top w:val="single" w:sz="2" w:space="0" w:color="CCCCCC"/>
              <w:left w:val="single" w:sz="2" w:space="0" w:color="CCCCCC"/>
              <w:bottom w:val="single" w:sz="2" w:space="0" w:color="CCCCCC"/>
              <w:right w:val="single" w:sz="2" w:space="0" w:color="CCCCCC"/>
            </w:tcBorders>
          </w:tcPr>
          <w:p w14:paraId="12F839A1" w14:textId="77777777" w:rsidR="00586B35" w:rsidRDefault="00AC2ABA">
            <w:r>
              <w:t xml:space="preserve">RFC 5222 defines no specific error for the condition where the progressive filter yields 2+ candidates and cannot determine a single authoritative record. This algorithm uses &lt;notFound&gt; </w:t>
              <w:lastRenderedPageBreak/>
              <w:t xml:space="preserve">as the closest applicable error. This is semantically imprecise: &lt;notFound&gt; means “the server could not find an answer to the query,” which a standards-conformant client will typically interpret as “this address does not exist in the authoritative data.” The true condition — multiple candidate records matched but could not be disambiguated — is meaningfully different: the address may well exist, but the submitted PIDF-LO is insufficiently specific to identify a single record. A LIS operator receiving &lt;notFound&gt; has no way to distinguish a genuinely non-existent address from an ambiguous one without additional context. This gap is a direct consequence of the ECRF/LVF split introduced by NENA: RFC 5222 was designed for combined ECRF/LVF servers where routing always produces a single authoritative answer, and the ambiguous-candidate condition was not anticipated. Note: INF-027 §2.5.4 explicitly defines the correct behavior for ambiguous candidate sets in a table: 2 SSAP + 0 RCL = not valid (&lt;notFound&gt;); 2 SSAP + 1 RCL = valid (RCL result returned); 2 SSAP + 2 RCL = not valid (&lt;notFound&gt;). This implementation follows that table exactly — &lt;notFound&gt; is the normatively correct </w:t>
              <w:lastRenderedPageBreak/>
              <w:t>response for all ambiguous-terminal cases, and no &lt;locationValidation&gt; element is returned. The gap is the absence of a more precise RFC 5222 error code to distinguish ambiguity from non-existence, not the behavior itself.</w:t>
            </w:r>
          </w:p>
        </w:tc>
        <w:tc>
          <w:tcPr>
            <w:tcW w:w="3145" w:type="dxa"/>
            <w:tcBorders>
              <w:top w:val="single" w:sz="2" w:space="0" w:color="CCCCCC"/>
              <w:left w:val="single" w:sz="2" w:space="0" w:color="CCCCCC"/>
              <w:bottom w:val="single" w:sz="2" w:space="0" w:color="CCCCCC"/>
              <w:right w:val="single" w:sz="2" w:space="0" w:color="CCCCCC"/>
            </w:tcBorders>
          </w:tcPr>
          <w:p w14:paraId="57C7801F" w14:textId="77777777" w:rsidR="00586B35" w:rsidRDefault="00AC2ABA">
            <w:r>
              <w:lastRenderedPageBreak/>
              <w:t xml:space="preserve">A future NENA profile of RFC 5222 should define a distinct error code — such as locationAmbiguous — for the condition where the progressive filter yields 2+ candidates and cannot determine a single </w:t>
              <w:lastRenderedPageBreak/>
              <w:t>authoritative record. This would allow LIS clients to distinguish a genuinely non-existent address from an insufficiently-specified one, enabling more informative provisioning feedback. In the interim, implementations that return &lt;notFound&gt; for this condition SHOULD include a human-readable message attribute distinguishing the ambiguous-candidate case from the zero-candidate case.</w:t>
            </w:r>
          </w:p>
        </w:tc>
      </w:tr>
      <w:tr w:rsidR="00586B35" w14:paraId="196A4EB7" w14:textId="77777777">
        <w:tc>
          <w:tcPr>
            <w:tcW w:w="3107" w:type="dxa"/>
            <w:tcBorders>
              <w:top w:val="single" w:sz="2" w:space="0" w:color="CCCCCC"/>
              <w:left w:val="single" w:sz="2" w:space="0" w:color="CCCCCC"/>
              <w:bottom w:val="single" w:sz="2" w:space="0" w:color="CCCCCC"/>
              <w:right w:val="single" w:sz="2" w:space="0" w:color="CCCCCC"/>
            </w:tcBorders>
          </w:tcPr>
          <w:p w14:paraId="4071A2B6" w14:textId="77777777" w:rsidR="00586B35" w:rsidRDefault="00AC2ABA">
            <w:r>
              <w:lastRenderedPageBreak/>
              <w:t>No RFC 5222 warning for validation observations</w:t>
            </w:r>
          </w:p>
        </w:tc>
        <w:tc>
          <w:tcPr>
            <w:tcW w:w="3108" w:type="dxa"/>
            <w:tcBorders>
              <w:top w:val="single" w:sz="2" w:space="0" w:color="CCCCCC"/>
              <w:left w:val="single" w:sz="2" w:space="0" w:color="CCCCCC"/>
              <w:bottom w:val="single" w:sz="2" w:space="0" w:color="CCCCCC"/>
              <w:right w:val="single" w:sz="2" w:space="0" w:color="CCCCCC"/>
            </w:tcBorders>
          </w:tcPr>
          <w:p w14:paraId="627BE87F" w14:textId="77777777" w:rsidR="00586B35" w:rsidRDefault="00AC2ABA">
            <w:r>
              <w:t>RFC 5222 §13.2 defines only locationValidationUnavailable as a validation warning. There is no general-purpose mechanism for the LVF to signal data quality observations that do not affect conformance but are useful to the client — for example, a submitted value of 'MCDONALD' that matches a GIS record value of 'McDonald' is conforming per §6.7 but represents a casing discrepancy the client should correct. See also §11.2 Similar Location extension.</w:t>
            </w:r>
          </w:p>
        </w:tc>
        <w:tc>
          <w:tcPr>
            <w:tcW w:w="3145" w:type="dxa"/>
            <w:tcBorders>
              <w:top w:val="single" w:sz="2" w:space="0" w:color="CCCCCC"/>
              <w:left w:val="single" w:sz="2" w:space="0" w:color="CCCCCC"/>
              <w:bottom w:val="single" w:sz="2" w:space="0" w:color="CCCCCC"/>
              <w:right w:val="single" w:sz="2" w:space="0" w:color="CCCCCC"/>
            </w:tcBorders>
          </w:tcPr>
          <w:p w14:paraId="46933BCF" w14:textId="77777777" w:rsidR="00586B35" w:rsidRDefault="00AC2ABA">
            <w:r>
              <w:t>A future NENA profile of RFC 5222 should define a locationValidationObservation warning (or equivalent) to allow the LVF to communicate data quality findings alongside a conforming result</w:t>
            </w:r>
          </w:p>
        </w:tc>
      </w:tr>
      <w:tr w:rsidR="00586B35" w14:paraId="176B9D30" w14:textId="77777777">
        <w:tc>
          <w:tcPr>
            <w:tcW w:w="3107" w:type="dxa"/>
            <w:tcBorders>
              <w:top w:val="single" w:sz="2" w:space="0" w:color="CCCCCC"/>
              <w:left w:val="single" w:sz="2" w:space="0" w:color="CCCCCC"/>
              <w:bottom w:val="single" w:sz="2" w:space="0" w:color="CCCCCC"/>
              <w:right w:val="single" w:sz="2" w:space="0" w:color="CCCCCC"/>
            </w:tcBorders>
          </w:tcPr>
          <w:p w14:paraId="1E5A8625" w14:textId="77777777" w:rsidR="00586B35" w:rsidRDefault="00AC2ABA">
            <w:r>
              <w:t>INF-027 field mapping guidance superseded</w:t>
            </w:r>
          </w:p>
        </w:tc>
        <w:tc>
          <w:tcPr>
            <w:tcW w:w="3108" w:type="dxa"/>
            <w:tcBorders>
              <w:top w:val="single" w:sz="2" w:space="0" w:color="CCCCCC"/>
              <w:left w:val="single" w:sz="2" w:space="0" w:color="CCCCCC"/>
              <w:bottom w:val="single" w:sz="2" w:space="0" w:color="CCCCCC"/>
              <w:right w:val="single" w:sz="2" w:space="0" w:color="CCCCCC"/>
            </w:tcBorders>
          </w:tcPr>
          <w:p w14:paraId="11D8EDBF" w14:textId="77777777" w:rsidR="00586B35" w:rsidRDefault="00AC2ABA">
            <w:r>
              <w:t>INF-027 §2.5 references administrator-configured field mappings between PIDF-LO elements and GIS attributes. STA-006.3 §3.2 mandates standardized field names for all SI-provisioned data, making this guidance unnecessary</w:t>
            </w:r>
          </w:p>
        </w:tc>
        <w:tc>
          <w:tcPr>
            <w:tcW w:w="3145" w:type="dxa"/>
            <w:tcBorders>
              <w:top w:val="single" w:sz="2" w:space="0" w:color="CCCCCC"/>
              <w:left w:val="single" w:sz="2" w:space="0" w:color="CCCCCC"/>
              <w:bottom w:val="single" w:sz="2" w:space="0" w:color="CCCCCC"/>
              <w:right w:val="single" w:sz="2" w:space="0" w:color="CCCCCC"/>
            </w:tcBorders>
          </w:tcPr>
          <w:p w14:paraId="4A25639F" w14:textId="77777777" w:rsidR="00586B35" w:rsidRDefault="00AC2ABA">
            <w:r>
              <w:t>Future INF-027 revision should remove or update field mapping guidance to reference STA-006.3 standardized field names</w:t>
            </w:r>
          </w:p>
        </w:tc>
      </w:tr>
      <w:tr w:rsidR="00586B35" w14:paraId="4E7C5CE5" w14:textId="77777777">
        <w:tc>
          <w:tcPr>
            <w:tcW w:w="3107" w:type="dxa"/>
            <w:tcBorders>
              <w:top w:val="single" w:sz="2" w:space="0" w:color="CCCCCC"/>
              <w:left w:val="single" w:sz="2" w:space="0" w:color="CCCCCC"/>
              <w:bottom w:val="single" w:sz="2" w:space="0" w:color="CCCCCC"/>
              <w:right w:val="single" w:sz="2" w:space="0" w:color="CCCCCC"/>
            </w:tcBorders>
          </w:tcPr>
          <w:p w14:paraId="1679E66C" w14:textId="77777777" w:rsidR="00586B35" w:rsidRDefault="00AC2ABA">
            <w:r>
              <w:t>Civic coverage region derivation not specified</w:t>
            </w:r>
          </w:p>
        </w:tc>
        <w:tc>
          <w:tcPr>
            <w:tcW w:w="3108" w:type="dxa"/>
            <w:tcBorders>
              <w:top w:val="single" w:sz="2" w:space="0" w:color="CCCCCC"/>
              <w:left w:val="single" w:sz="2" w:space="0" w:color="CCCCCC"/>
              <w:bottom w:val="single" w:sz="2" w:space="0" w:color="CCCCCC"/>
              <w:right w:val="single" w:sz="2" w:space="0" w:color="CCCCCC"/>
            </w:tcBorders>
          </w:tcPr>
          <w:p w14:paraId="5D89889C" w14:textId="77777777" w:rsidR="00586B35" w:rsidRDefault="00AC2ABA">
            <w:r>
              <w:t xml:space="preserve">The standards require LVFs to publish their coverage regions (NENA-STA-010; NENA-INF-009.1-2014 §3.2) and use those regions to distinguish out-of-coverage notFound from in-coverage notFound. However, no standard specifies how an LVF should derive its civic </w:t>
              <w:lastRenderedPageBreak/>
              <w:t>coverage region from its provisioned RCL data, at what administrative granularity (A1–A5) it should be expressed, or how it should be kept synchronized with the GIS data received via the SI. A recommended best practice approach is defined in §3.3.</w:t>
            </w:r>
          </w:p>
        </w:tc>
        <w:tc>
          <w:tcPr>
            <w:tcW w:w="3145" w:type="dxa"/>
            <w:tcBorders>
              <w:top w:val="single" w:sz="2" w:space="0" w:color="CCCCCC"/>
              <w:left w:val="single" w:sz="2" w:space="0" w:color="CCCCCC"/>
              <w:bottom w:val="single" w:sz="2" w:space="0" w:color="CCCCCC"/>
              <w:right w:val="single" w:sz="2" w:space="0" w:color="CCCCCC"/>
            </w:tcBorders>
          </w:tcPr>
          <w:p w14:paraId="004ABE8A" w14:textId="77777777" w:rsidR="00586B35" w:rsidRDefault="00AC2ABA">
            <w:r>
              <w:lastRenderedPageBreak/>
              <w:t>A future revision of NENA-INF-027 or NENA-STA-010 should formally standardize the mechanism defined in §3.3 for deriving and maintaining LVF civic coverage regions from provisioned RCL data</w:t>
            </w:r>
          </w:p>
        </w:tc>
      </w:tr>
      <w:tr w:rsidR="00586B35" w14:paraId="240BC64D" w14:textId="77777777">
        <w:tc>
          <w:tcPr>
            <w:tcW w:w="3107" w:type="dxa"/>
            <w:tcBorders>
              <w:top w:val="single" w:sz="2" w:space="0" w:color="CCCCCC"/>
              <w:left w:val="single" w:sz="2" w:space="0" w:color="CCCCCC"/>
              <w:bottom w:val="single" w:sz="2" w:space="0" w:color="CCCCCC"/>
              <w:right w:val="single" w:sz="2" w:space="0" w:color="CCCCCC"/>
            </w:tcBorders>
          </w:tcPr>
          <w:p w14:paraId="14048FD7" w14:textId="77777777" w:rsidR="00586B35" w:rsidRDefault="00AC2ABA">
            <w:r>
              <w:t>Authoritativeness check mechanism not standardized</w:t>
            </w:r>
          </w:p>
        </w:tc>
        <w:tc>
          <w:tcPr>
            <w:tcW w:w="3108" w:type="dxa"/>
            <w:tcBorders>
              <w:top w:val="single" w:sz="2" w:space="0" w:color="CCCCCC"/>
              <w:left w:val="single" w:sz="2" w:space="0" w:color="CCCCCC"/>
              <w:bottom w:val="single" w:sz="2" w:space="0" w:color="CCCCCC"/>
              <w:right w:val="single" w:sz="2" w:space="0" w:color="CCCCCC"/>
            </w:tcBorders>
          </w:tcPr>
          <w:p w14:paraId="0E0EFA62" w14:textId="77777777" w:rsidR="00586B35" w:rsidRDefault="00AC2ABA">
            <w:r>
              <w:t>This algorithm uses point-in-polygon filtering of RCL sides against provisioned service boundaries (§3.3) as the mechanism for determining LVF authoritativeness. This connection is not made explicitly in any current standard.</w:t>
            </w:r>
          </w:p>
        </w:tc>
        <w:tc>
          <w:tcPr>
            <w:tcW w:w="3145" w:type="dxa"/>
            <w:tcBorders>
              <w:top w:val="single" w:sz="2" w:space="0" w:color="CCCCCC"/>
              <w:left w:val="single" w:sz="2" w:space="0" w:color="CCCCCC"/>
              <w:bottom w:val="single" w:sz="2" w:space="0" w:color="CCCCCC"/>
              <w:right w:val="single" w:sz="2" w:space="0" w:color="CCCCCC"/>
            </w:tcBorders>
          </w:tcPr>
          <w:p w14:paraId="6FA83BD1" w14:textId="77777777" w:rsidR="00586B35" w:rsidRDefault="00AC2ABA">
            <w:r>
              <w:t>A future revision of NENA-INF-027 should explicitly specify the use of service boundary point-in-polygon filtering for LVF authoritativeness determination and civic coverage region derivation</w:t>
            </w:r>
          </w:p>
        </w:tc>
      </w:tr>
      <w:tr w:rsidR="00586B35" w14:paraId="5EA10DD7" w14:textId="77777777">
        <w:tc>
          <w:tcPr>
            <w:tcW w:w="3107" w:type="dxa"/>
            <w:tcBorders>
              <w:top w:val="single" w:sz="2" w:space="0" w:color="CCCCCC"/>
              <w:left w:val="single" w:sz="2" w:space="0" w:color="CCCCCC"/>
              <w:bottom w:val="single" w:sz="2" w:space="0" w:color="CCCCCC"/>
              <w:right w:val="single" w:sz="2" w:space="0" w:color="CCCCCC"/>
            </w:tcBorders>
          </w:tcPr>
          <w:p w14:paraId="72C337BC" w14:textId="77777777" w:rsidR="00586B35" w:rsidRDefault="00AC2ABA">
            <w:r>
              <w:t>STA-010 Forest Guide provisioning requirement too narrow</w:t>
            </w:r>
          </w:p>
        </w:tc>
        <w:tc>
          <w:tcPr>
            <w:tcW w:w="3108" w:type="dxa"/>
            <w:tcBorders>
              <w:top w:val="single" w:sz="2" w:space="0" w:color="CCCCCC"/>
              <w:left w:val="single" w:sz="2" w:space="0" w:color="CCCCCC"/>
              <w:bottom w:val="single" w:sz="2" w:space="0" w:color="CCCCCC"/>
              <w:right w:val="single" w:sz="2" w:space="0" w:color="CCCCCC"/>
            </w:tcBorders>
          </w:tcPr>
          <w:p w14:paraId="463E173D" w14:textId="77777777" w:rsidR="00586B35" w:rsidRDefault="00AC2ABA">
            <w:r>
              <w:t>NENA-STA-010 states “State ECRF and LVF operators SHALL arrange for their coverage regions to be provisioned in a Forest Guide.” This does not address sub-state LVF operators (county, regional, municipal) who may need to provision the Forest Guide directly when no state-level aggregator exists above them. NENA-INF-009.1-2014 acknowledges that regional deployments may not align with state boundaries, but STA-010 has not been updated to reflect this.</w:t>
            </w:r>
          </w:p>
        </w:tc>
        <w:tc>
          <w:tcPr>
            <w:tcW w:w="3145" w:type="dxa"/>
            <w:tcBorders>
              <w:top w:val="single" w:sz="2" w:space="0" w:color="CCCCCC"/>
              <w:left w:val="single" w:sz="2" w:space="0" w:color="CCCCCC"/>
              <w:bottom w:val="single" w:sz="2" w:space="0" w:color="CCCCCC"/>
              <w:right w:val="single" w:sz="2" w:space="0" w:color="CCCCCC"/>
            </w:tcBorders>
          </w:tcPr>
          <w:p w14:paraId="570E6762" w14:textId="77777777" w:rsidR="00586B35" w:rsidRDefault="00AC2ABA">
            <w:r>
              <w:t>STA-010 should be updated to explicitly require all LVF operators — regardless of administrative level — to provision their coverage regions to the Forest Guide, either directly or through a parent node</w:t>
            </w:r>
          </w:p>
        </w:tc>
      </w:tr>
      <w:tr w:rsidR="00586B35" w14:paraId="49B2880A" w14:textId="77777777">
        <w:tc>
          <w:tcPr>
            <w:tcW w:w="3107" w:type="dxa"/>
            <w:tcBorders>
              <w:top w:val="single" w:sz="2" w:space="0" w:color="CCCCCC"/>
              <w:left w:val="single" w:sz="2" w:space="0" w:color="CCCCCC"/>
              <w:bottom w:val="single" w:sz="2" w:space="0" w:color="CCCCCC"/>
              <w:right w:val="single" w:sz="2" w:space="0" w:color="CCCCCC"/>
            </w:tcBorders>
          </w:tcPr>
          <w:p w14:paraId="639CD8E1" w14:textId="77777777" w:rsidR="00586B35" w:rsidRDefault="00AC2ABA">
            <w:r>
              <w:t>SSAP layer absence not addressed in standards</w:t>
            </w:r>
          </w:p>
        </w:tc>
        <w:tc>
          <w:tcPr>
            <w:tcW w:w="3108" w:type="dxa"/>
            <w:tcBorders>
              <w:top w:val="single" w:sz="2" w:space="0" w:color="CCCCCC"/>
              <w:left w:val="single" w:sz="2" w:space="0" w:color="CCCCCC"/>
              <w:bottom w:val="single" w:sz="2" w:space="0" w:color="CCCCCC"/>
              <w:right w:val="single" w:sz="2" w:space="0" w:color="CCCCCC"/>
            </w:tcBorders>
          </w:tcPr>
          <w:p w14:paraId="13391F89" w14:textId="77777777" w:rsidR="00586B35" w:rsidRDefault="00AC2ABA">
            <w:r>
              <w:t xml:space="preserve">STA-006.3 classifies SSAP as a Required layer, but neither STA-006.3 nor STA-010 specifies how an LVF should behave when SSAP is absent or empty. INF-027 §2.5.4 uses “if available” language suggesting SSAP absence is a recognized </w:t>
              <w:lastRenderedPageBreak/>
              <w:t>real-world condition. This algorithm treats SSAP absence as a graceful fallback to RCL-only operation (§6.1), but this behavior is not standardized.</w:t>
            </w:r>
          </w:p>
        </w:tc>
        <w:tc>
          <w:tcPr>
            <w:tcW w:w="3145" w:type="dxa"/>
            <w:tcBorders>
              <w:top w:val="single" w:sz="2" w:space="0" w:color="CCCCCC"/>
              <w:left w:val="single" w:sz="2" w:space="0" w:color="CCCCCC"/>
              <w:bottom w:val="single" w:sz="2" w:space="0" w:color="CCCCCC"/>
              <w:right w:val="single" w:sz="2" w:space="0" w:color="CCCCCC"/>
            </w:tcBorders>
          </w:tcPr>
          <w:p w14:paraId="117B7E8C" w14:textId="77777777" w:rsidR="00586B35" w:rsidRDefault="00AC2ABA">
            <w:r>
              <w:lastRenderedPageBreak/>
              <w:t>STA-006.3 and STA-010 should provide explicit guidance on minimum viable LVF provisioning states, including the expected behavior when the SSAP layer is absent or incomplete</w:t>
            </w:r>
          </w:p>
        </w:tc>
      </w:tr>
      <w:tr w:rsidR="00586B35" w14:paraId="2CD124F5" w14:textId="77777777">
        <w:tc>
          <w:tcPr>
            <w:tcW w:w="3107" w:type="dxa"/>
            <w:tcBorders>
              <w:top w:val="single" w:sz="2" w:space="0" w:color="CCCCCC"/>
              <w:left w:val="single" w:sz="2" w:space="0" w:color="CCCCCC"/>
              <w:bottom w:val="single" w:sz="2" w:space="0" w:color="CCCCCC"/>
              <w:right w:val="single" w:sz="2" w:space="0" w:color="CCCCCC"/>
            </w:tcBorders>
          </w:tcPr>
          <w:p w14:paraId="6119D6E6" w14:textId="77777777" w:rsidR="00586B35" w:rsidRDefault="00AC2ABA">
            <w:r>
              <w:t>cae:PN namespace conflict between RFC 6848 and STA-004.2</w:t>
            </w:r>
          </w:p>
        </w:tc>
        <w:tc>
          <w:tcPr>
            <w:tcW w:w="3108" w:type="dxa"/>
            <w:tcBorders>
              <w:top w:val="single" w:sz="2" w:space="0" w:color="CCCCCC"/>
              <w:left w:val="single" w:sz="2" w:space="0" w:color="CCCCCC"/>
              <w:bottom w:val="single" w:sz="2" w:space="0" w:color="CCCCCC"/>
              <w:right w:val="single" w:sz="2" w:space="0" w:color="CCCCCC"/>
            </w:tcBorders>
          </w:tcPr>
          <w:p w14:paraId="37562BA4" w14:textId="77777777" w:rsidR="00586B35" w:rsidRDefault="00AC2ABA">
            <w:r>
              <w:t>RFC 6848 defines cae:PN as “Post Number” (lamp post or utility pole identifier). STA-004.2 §3.2.15 repurposes cae:PN as “Location Marker” with a broader definition. INF-027.1-2018 excludes PN entirely (“Post (Pole) Number: Not used in NG9-1-1 CLDXF”) but predates STA-004.2’s repurposing. This creates ambiguity for implementers reading across these documents.</w:t>
            </w:r>
          </w:p>
        </w:tc>
        <w:tc>
          <w:tcPr>
            <w:tcW w:w="3145" w:type="dxa"/>
            <w:tcBorders>
              <w:top w:val="single" w:sz="2" w:space="0" w:color="CCCCCC"/>
              <w:left w:val="single" w:sz="2" w:space="0" w:color="CCCCCC"/>
              <w:bottom w:val="single" w:sz="2" w:space="0" w:color="CCCCCC"/>
              <w:right w:val="single" w:sz="2" w:space="0" w:color="CCCCCC"/>
            </w:tcBorders>
          </w:tcPr>
          <w:p w14:paraId="7FD5169B" w14:textId="77777777" w:rsidR="00586B35" w:rsidRDefault="00AC2ABA">
            <w:r>
              <w:t>A future INF-027 revision should explicitly acknowledge STA-004.2’s repurposing of cae:PN as Location Marker and remove or update the existing exclusion of PN</w:t>
            </w:r>
          </w:p>
        </w:tc>
      </w:tr>
      <w:tr w:rsidR="00586B35" w14:paraId="4362F37C" w14:textId="77777777">
        <w:tc>
          <w:tcPr>
            <w:tcW w:w="3107" w:type="dxa"/>
            <w:tcBorders>
              <w:top w:val="single" w:sz="2" w:space="0" w:color="CCCCCC"/>
              <w:left w:val="single" w:sz="2" w:space="0" w:color="CCCCCC"/>
              <w:bottom w:val="single" w:sz="2" w:space="0" w:color="CCCCCC"/>
              <w:right w:val="single" w:sz="2" w:space="0" w:color="CCCCCC"/>
            </w:tcBorders>
          </w:tcPr>
          <w:p w14:paraId="6E838D2A" w14:textId="77777777" w:rsidR="00586B35" w:rsidRDefault="00AC2ABA">
            <w:r>
              <w:t>Recursion implemented in v47</w:t>
            </w:r>
          </w:p>
        </w:tc>
        <w:tc>
          <w:tcPr>
            <w:tcW w:w="3108" w:type="dxa"/>
            <w:tcBorders>
              <w:top w:val="single" w:sz="2" w:space="0" w:color="CCCCCC"/>
              <w:left w:val="single" w:sz="2" w:space="0" w:color="CCCCCC"/>
              <w:bottom w:val="single" w:sz="2" w:space="0" w:color="CCCCCC"/>
              <w:right w:val="single" w:sz="2" w:space="0" w:color="CCCCCC"/>
            </w:tcBorders>
          </w:tcPr>
          <w:p w14:paraId="47CB6D02" w14:textId="77777777" w:rsidR="00586B35" w:rsidRDefault="00AC2ABA">
            <w:r>
              <w:t>Recursion is implemented in v47. When the incoming &lt;findService&gt; request carries recursive=“true” and LVF_PARENT_URI is configured, the LVF acts as a LoST client: it checks the incoming &lt;path&gt; element for loop detection (returning &lt;errors&gt;&lt;loop/&gt;&lt;/errors&gt; per RFC 5222 §13.1 if its own server URI already appears as a &lt;via&gt; source), appends its own &lt;via source=LVF_SERVER_URI&gt; to the outbound request, makes an HTTP POST to LVF_PARENT_URI, and returns the upstream response after prepending its own &lt;via&gt; to the response &lt;path&gt; element per RFC 5222 §6. On timeout, &lt;serverTimeout&gt; is returned; on unparseable or non-200 response, &lt;serverError&gt; is returned. When recursive=“false” or absent, the existing &lt;redirect&gt; behavior is unchanged. Any LVF node may act as both a child and a parent simultaneously, enabling daisy-chained trees of arbitrary depth. Intra-tree recursion is available where parent-child connectivity exists; cross-tree resolution continues to require the Forest Guide.</w:t>
            </w:r>
          </w:p>
        </w:tc>
        <w:tc>
          <w:tcPr>
            <w:tcW w:w="3145" w:type="dxa"/>
            <w:tcBorders>
              <w:top w:val="single" w:sz="2" w:space="0" w:color="CCCCCC"/>
              <w:left w:val="single" w:sz="2" w:space="0" w:color="CCCCCC"/>
              <w:bottom w:val="single" w:sz="2" w:space="0" w:color="CCCCCC"/>
              <w:right w:val="single" w:sz="2" w:space="0" w:color="CCCCCC"/>
            </w:tcBorders>
          </w:tcPr>
          <w:p w14:paraId="6221BD2B" w14:textId="77777777" w:rsidR="00586B35" w:rsidRDefault="00AC2ABA">
            <w:r>
              <w:t>CLOSED in v47 — recursion implemented. When recursive=“true” and LVF_PARENT_URI is configured, the LVF follows the redirect on behalf of the client, including &lt;path&gt; loop detection, &lt;via&gt; prepending, and &lt;serverTimeout&gt;/&lt;serverError&gt; error handling. NENA-STA-010 should be updated to acknowledge the deployment reality that intra-tree recursion and cross-tree resolution have different infrastructure dependencies.</w:t>
            </w:r>
          </w:p>
        </w:tc>
      </w:tr>
      <w:tr w:rsidR="00586B35" w14:paraId="1A2B3C4D" w14:textId="77777777">
        <w:tc>
          <w:tcPr>
            <w:tcW w:w="3107" w:type="dxa"/>
            <w:tcBorders>
              <w:top w:val="single" w:sz="2" w:space="0" w:color="CCCCCC"/>
              <w:left w:val="single" w:sz="2" w:space="0" w:color="CCCCCC"/>
              <w:bottom w:val="single" w:sz="2" w:space="0" w:color="CCCCCC"/>
              <w:right w:val="single" w:sz="2" w:space="0" w:color="CCCCCC"/>
            </w:tcBorders>
          </w:tcPr>
          <w:p w14:paraId="1A2B3C4E" w14:textId="77777777" w:rsidR="00586B35" w:rsidRDefault="00AC2ABA">
            <w:r>
              <w:t>**[CLOSED — v46] stop-on-first-invalid at admin level when address is outside civic coverage**</w:t>
            </w:r>
          </w:p>
        </w:tc>
        <w:tc>
          <w:tcPr>
            <w:tcW w:w="3108" w:type="dxa"/>
            <w:tcBorders>
              <w:top w:val="single" w:sz="2" w:space="0" w:color="CCCCCC"/>
              <w:left w:val="single" w:sz="2" w:space="0" w:color="CCCCCC"/>
              <w:bottom w:val="single" w:sz="2" w:space="0" w:color="CCCCCC"/>
              <w:right w:val="single" w:sz="2" w:space="0" w:color="CCCCCC"/>
            </w:tcBorders>
          </w:tcPr>
          <w:p w14:paraId="1A2B3C4F" w14:textId="77777777" w:rsidR="00586B35" w:rsidRDefault="00AC2ABA">
            <w:r>
              <w:t xml:space="preserve">DECISION (v46): When the progressive filter fires stop-on-first-invalid at an admin element and the civic coverage region lookup (§3.3.2) confirms the submitted admin tuple is outside this LVF’s coverage, the LVF now returns &lt;redirect&gt; pointing to LVF_PARENT_URI rather than &lt;locationValidation&gt; with &lt;invalid&gt;. If LVF_PARENT_URI is not configured, &lt;notFound&gt; is returned with a diagnostic message. This correctly distinguishes “value is wrong” (in-coverage invalid, unchanged behavior) from “this LVF has no authority here” (out-of-coverage, now returns &lt;redirect&gt;). Representative test cases: G2-REDIRECT-OOC-A2-001 (Cass County, ND) and G2-REDIRECT-OOC-COUNTRY-001 (country=CA).</w:t>
            </w:r>
          </w:p>
        </w:tc>
        <w:tc>
          <w:tcPr>
            <w:tcW w:w="3145" w:type="dxa"/>
            <w:tcBorders>
              <w:top w:val="single" w:sz="2" w:space="0" w:color="CCCCCC"/>
              <w:left w:val="single" w:sz="2" w:space="0" w:color="CCCCCC"/>
              <w:bottom w:val="single" w:sz="2" w:space="0" w:color="CCCCCC"/>
              <w:right w:val="single" w:sz="2" w:space="0" w:color="CCCCCC"/>
            </w:tcBorders>
          </w:tcPr>
          <w:p w14:paraId="1A2B3C50" w14:textId="77777777" w:rsidR="00586B35" w:rsidRDefault="00AC2ABA">
            <w:r>
              <w:t xml:space="preserve">CLOSED in v46 — redirect implemented. CLOSED in v47 — recursion implemented. When recursive=“true”, the LVF follows the redirect on behalf of the client per §3.1.</w:t>
            </w:r>
          </w:p>
        </w:tc>
      </w:tr>
      <w:tr w:rsidR="00586B35" w14:paraId="780E6D3C" w14:textId="77777777">
        <w:tc>
          <w:tcPr>
            <w:tcW w:w="3107" w:type="dxa"/>
            <w:tcBorders>
              <w:top w:val="single" w:sz="2" w:space="0" w:color="CCCCCC"/>
              <w:left w:val="single" w:sz="2" w:space="0" w:color="CCCCCC"/>
              <w:bottom w:val="single" w:sz="2" w:space="0" w:color="CCCCCC"/>
              <w:right w:val="single" w:sz="2" w:space="0" w:color="CCCCCC"/>
            </w:tcBorders>
          </w:tcPr>
          <w:p w14:paraId="4623C638" w14:textId="77777777" w:rsidR="00586B35" w:rsidRDefault="00AC2ABA">
            <w:r>
              <w:lastRenderedPageBreak/>
              <w:t>GIS data conformance not enforced at SI boundary</w:t>
            </w:r>
          </w:p>
        </w:tc>
        <w:tc>
          <w:tcPr>
            <w:tcW w:w="3108" w:type="dxa"/>
            <w:tcBorders>
              <w:top w:val="single" w:sz="2" w:space="0" w:color="CCCCCC"/>
              <w:left w:val="single" w:sz="2" w:space="0" w:color="CCCCCC"/>
              <w:bottom w:val="single" w:sz="2" w:space="0" w:color="CCCCCC"/>
              <w:right w:val="single" w:sz="2" w:space="0" w:color="CCCCCC"/>
            </w:tcBorders>
          </w:tcPr>
          <w:p w14:paraId="65783AF1" w14:textId="77777777" w:rsidR="00586B35" w:rsidRDefault="00AC2ABA">
            <w:r>
              <w:t>STA-004.2 requires street types, directionals, and other street name elements to be spelled out in full — no abbreviations are recognized. However, neither STA-006.3 nor STA-010 specifies a conformance validation step at the SI boundary that would reject non-conformant GIS data before it reaches the LVF. A 911 Authority that provisions abbreviated data creates a situation where conformant PIDF-LO submissions will fail LVF validation. LIS operators who adapt their records to match abbreviated GIS data face rework when the 911 Authority later brings their data into CLDXF-US conformance. The LVF compares against whatever values are in the provisioned GIS — conformance of those values to STA-004.2 is the responsibility of the SI operator and 911 Authority, not the LVF.</w:t>
            </w:r>
          </w:p>
        </w:tc>
        <w:tc>
          <w:tcPr>
            <w:tcW w:w="3145" w:type="dxa"/>
            <w:tcBorders>
              <w:top w:val="single" w:sz="2" w:space="0" w:color="CCCCCC"/>
              <w:left w:val="single" w:sz="2" w:space="0" w:color="CCCCCC"/>
              <w:bottom w:val="single" w:sz="2" w:space="0" w:color="CCCCCC"/>
              <w:right w:val="single" w:sz="2" w:space="0" w:color="CCCCCC"/>
            </w:tcBorders>
          </w:tcPr>
          <w:p w14:paraId="507A1F45" w14:textId="77777777" w:rsidR="00586B35" w:rsidRDefault="00AC2ABA">
            <w:r>
              <w:t>A future revision of STA-006.3 or STA-010 should require SI operators to validate that field values meet CLDXF-US domain requirements — including full spelling of street types and directionals — before provisioning data to the LVF.</w:t>
            </w:r>
          </w:p>
        </w:tc>
      </w:tr>
      <w:tr w:rsidR="00586B35" w14:paraId="461ED127" w14:textId="77777777">
        <w:tc>
          <w:tcPr>
            <w:tcW w:w="3107" w:type="dxa"/>
            <w:tcBorders>
              <w:top w:val="single" w:sz="2" w:space="0" w:color="CCCCCC"/>
              <w:left w:val="single" w:sz="2" w:space="0" w:color="CCCCCC"/>
              <w:bottom w:val="single" w:sz="2" w:space="0" w:color="CCCCCC"/>
              <w:right w:val="single" w:sz="2" w:space="0" w:color="CCCCCC"/>
            </w:tcBorders>
          </w:tcPr>
          <w:p w14:paraId="5C818876" w14:textId="77777777" w:rsidR="00586B35" w:rsidRDefault="00AC2ABA">
            <w:r>
              <w:t>RFC 5222 mapping selection for non-conforming locationValidation results</w:t>
            </w:r>
          </w:p>
        </w:tc>
        <w:tc>
          <w:tcPr>
            <w:tcW w:w="3108" w:type="dxa"/>
            <w:tcBorders>
              <w:top w:val="single" w:sz="2" w:space="0" w:color="CCCCCC"/>
              <w:left w:val="single" w:sz="2" w:space="0" w:color="CCCCCC"/>
              <w:bottom w:val="single" w:sz="2" w:space="0" w:color="CCCCCC"/>
              <w:right w:val="single" w:sz="2" w:space="0" w:color="CCCCCC"/>
            </w:tcBorders>
          </w:tcPr>
          <w:p w14:paraId="705D05D5" w14:textId="77777777" w:rsidR="00586B35" w:rsidRDefault="00AC2ABA">
            <w:r>
              <w:t xml:space="preserve">RFC 5222 §8.4.1 requires one or more &lt;mapping&gt; elements in every findServiceResponse, including responses containing a &lt;locationValidation&gt; with an &lt;invalid&gt; element. The RFC provides no guidance on how to select the mapping when validation fails and no GIS record was matched. RFC 5222 was written assuming a unified LoST server where routing and validation are coextensive — NENA's ECRF/LVF split breaks this assumption. The current </w:t>
              <w:lastRenderedPageBreak/>
              <w:t>implementation falls back to the first provisioned boundary matching the requested URN, which is arbitrary and can produce misleading results — for example, returning a Barnes County mapping for an address in Burleigh County when the street name fails validation.</w:t>
            </w:r>
          </w:p>
        </w:tc>
        <w:tc>
          <w:tcPr>
            <w:tcW w:w="3145" w:type="dxa"/>
            <w:tcBorders>
              <w:top w:val="single" w:sz="2" w:space="0" w:color="CCCCCC"/>
              <w:left w:val="single" w:sz="2" w:space="0" w:color="CCCCCC"/>
              <w:bottom w:val="single" w:sz="2" w:space="0" w:color="CCCCCC"/>
              <w:right w:val="single" w:sz="2" w:space="0" w:color="CCCCCC"/>
            </w:tcBorders>
          </w:tcPr>
          <w:p w14:paraId="3BB5BCF5" w14:textId="77777777" w:rsidR="00586B35" w:rsidRDefault="00AC2ABA">
            <w:r>
              <w:lastRenderedPageBreak/>
              <w:t xml:space="preserve">A future revision of RFC 5222 or NENA-STA-010 should define mapping selection behavior for non-conforming LVF responses. This is a high-priority gap. The resolution in this implementation is: (1) use the civic coverage region lookup table (§3.3) with longest-prefix matching on validated admin elements to select the correct service boundary when the lookup resolves unambiguously — this is the normal case when country, A1, and A2 have all validated; (2) when the </w:t>
              <w:lastRenderedPageBreak/>
              <w:t>lookup does not resolve (insufficient validated elements, no match, or multiple candidates), construct a synthetic default mapping with displayName “VALIDATION RESULT ONLY” from LVF_DEFAULT_MAPPING_SOURCE_ID and emit &lt;defaultMappingReturned&gt; (RFC 5222 §13.2). This eliminates the arbitrary boundaries[0] fallback and ensures no real PSAP identity appears in a response where the LVF has no geographic authority. This gap remains open pending normative standards guidance.</w:t>
            </w:r>
          </w:p>
        </w:tc>
      </w:tr>
      <w:tr w:rsidR="00586B35" w14:paraId="1A000051" w14:textId="77777777">
        <w:tc>
          <w:tcPr>
            <w:tcW w:w="3107" w:type="dxa"/>
            <w:tcBorders>
              <w:top w:val="single" w:sz="2" w:space="0" w:color="CCCCCC"/>
              <w:left w:val="single" w:sz="2" w:space="0" w:color="CCCCCC"/>
              <w:bottom w:val="single" w:sz="2" w:space="0" w:color="CCCCCC"/>
              <w:right w:val="single" w:sz="2" w:space="0" w:color="CCCCCC"/>
            </w:tcBorders>
          </w:tcPr>
          <w:p w14:paraId="1A000052" w14:textId="77777777" w:rsidR="00586B35" w:rsidRDefault="00586B35">
            <w:r>
              <w:rPr>
                <w:b/>
                <w:bCs/>
              </w:rPr>
              <w:lastRenderedPageBreak/>
              <w:t>[CLOSED — v37] notFound semantics when the submitted address fails at a sub-jurisdictional level</w:t>
            </w:r>
          </w:p>
        </w:tc>
        <w:tc>
          <w:tcPr>
            <w:tcW w:w="3108" w:type="dxa"/>
            <w:tcBorders>
              <w:top w:val="single" w:sz="2" w:space="0" w:color="CCCCCC"/>
              <w:left w:val="single" w:sz="2" w:space="0" w:color="CCCCCC"/>
              <w:bottom w:val="single" w:sz="2" w:space="0" w:color="CCCCCC"/>
              <w:right w:val="single" w:sz="2" w:space="0" w:color="CCCCCC"/>
            </w:tcBorders>
          </w:tcPr>
          <w:p w14:paraId="1A000053" w14:textId="77777777" w:rsidR="00586B35" w:rsidRDefault="00586B35">
            <w:r>
              <w:t>When a submitted address contains a well-formed admin hierarchy (e.g., country=US, A1=ND, A2=Burleigh County, A3=Bismarck) and the progressive filter fails only at a lower level (street name or address number), the LVF returns &lt;notFound&gt;. However, there is no other LoST server to redirect the query to: the address is unambiguously within this LVF’s coverage area. The current behavior provides no mechanism to distinguish “failed below the jurisdictional level, within coverage” from “outside coverage entirely.” The appropriate response, redirect behavior, and any obligation to attempt RCL fallback in this scenario require clarification.</w:t>
            </w:r>
          </w:p>
        </w:tc>
        <w:tc>
          <w:tcPr>
            <w:tcW w:w="3145" w:type="dxa"/>
            <w:tcBorders>
              <w:top w:val="single" w:sz="2" w:space="0" w:color="CCCCCC"/>
              <w:left w:val="single" w:sz="2" w:space="0" w:color="CCCCCC"/>
              <w:bottom w:val="single" w:sz="2" w:space="0" w:color="CCCCCC"/>
              <w:right w:val="single" w:sz="2" w:space="0" w:color="CCCCCC"/>
            </w:tcBorders>
          </w:tcPr>
          <w:p w14:paraId="1A000054" w14:textId="77777777" w:rsidR="00586B35" w:rsidRDefault="00586B35">
            <w:r>
              <w:t>DECISION (v37): &lt;notFound&gt; is the correct and final response for all zero-candidate conditions, regardless of whether the address falls within or outside the LVF’s coverage region. No &lt;mapping&gt; is returned with &lt;notFound&gt; — RFC 5222 does not permit it, and without a matched GIS feature there is no valid anchor for a mapping. The in-coverage vs. out-of-coverage distinction is preserved in the civic coverage region (§3.2) for diagnostic purposes and drives the redirect/recursion behavior described in §3.1, but does not alter the &lt;notFound&gt; response for in-coverage zero-candidate results. Implementations MAY include a human-readable message attribute on the &lt;notFound&gt; error to distinguish the two conditions for operator diagnostics.</w:t>
            </w:r>
          </w:p>
        </w:tc>
      </w:tr>
      <w:tr w:rsidR="00586B35" w14:paraId="1A000118" w14:textId="77777777">
        <w:tc>
          <w:tcPr>
            <w:tcW w:w="3107" w:type="dxa"/>
            <w:tcBorders>
              <w:top w:val="single" w:sz="2" w:space="0" w:color="CCCCCC"/>
              <w:left w:val="single" w:sz="2" w:space="0" w:color="CCCCCC"/>
              <w:bottom w:val="single" w:sz="2" w:space="0" w:color="CCCCCC"/>
              <w:right w:val="single" w:sz="2" w:space="0" w:color="CCCCCC"/>
            </w:tcBorders>
          </w:tcPr>
          <w:p w14:paraId="1A000119" w14:textId="77777777" w:rsidR="00586B35" w:rsidRDefault="00586B35">
            <w:r>
              <w:rPr>
                <w:b/>
                <w:bCs/>
              </w:rPr>
              <w:t xml:space="preserve">[CLOSED — v43] Street </w:t>
              <w:lastRenderedPageBreak/>
              <w:t>name element evaluation in the upper-hierarchy terminal condition</w:t>
            </w:r>
          </w:p>
        </w:tc>
        <w:tc>
          <w:tcPr>
            <w:tcW w:w="3108" w:type="dxa"/>
            <w:tcBorders>
              <w:top w:val="single" w:sz="2" w:space="0" w:color="CCCCCC"/>
              <w:left w:val="single" w:sz="2" w:space="0" w:color="CCCCCC"/>
              <w:bottom w:val="single" w:sz="2" w:space="0" w:color="CCCCCC"/>
              <w:right w:val="single" w:sz="2" w:space="0" w:color="CCCCCC"/>
            </w:tcBorders>
          </w:tcPr>
          <w:p w14:paraId="1A000120" w14:textId="77777777" w:rsidR="00586B35" w:rsidRDefault="00586B35">
            <w:r>
              <w:lastRenderedPageBreak/>
              <w:t xml:space="preserve">§6.3 defines a terminal </w:t>
              <w:lastRenderedPageBreak/>
              <w:t>condition where the failing element is above ca:HNO in the hierarchy (country, A1–A5, or any street name element). In this condition the RCL would not be consulted. The current specification does not make it explicit whether street name elements are still evaluated in full before stopping, or whether the stop occurs immediately upon the first failure regardless of position within the street name sub-hierarchy. This ambiguity could produce divergent implementations.</w:t>
            </w:r>
          </w:p>
        </w:tc>
        <w:tc>
          <w:tcPr>
            <w:tcW w:w="3145" w:type="dxa"/>
            <w:tcBorders>
              <w:top w:val="single" w:sz="2" w:space="0" w:color="CCCCCC"/>
              <w:left w:val="single" w:sz="2" w:space="0" w:color="CCCCCC"/>
              <w:bottom w:val="single" w:sz="2" w:space="0" w:color="CCCCCC"/>
              <w:right w:val="single" w:sz="2" w:space="0" w:color="CCCCCC"/>
            </w:tcBorders>
          </w:tcPr>
          <w:p w14:paraId="1A000121" w14:textId="77777777" w:rsidR="00586B35" w:rsidRDefault="00AC2ABA">
            <w:r>
              <w:t>DECISION (v43): Uniform fallthrough adopted. Any SSAP terminal state (failure at any element, or ambiguous 2+ candidates) is discarded and RCL is consulted from the beginning with a fresh filter state. The pre-HNO stop rule introduced in v38 is removed. Rationale: the stop rule was motivated by a hypothetical scenario where a road name alias on SSAP happened to be a primary name on a different RCL segment, producing a misleading ca:HNO invalid result. GIS data analysis confirmed that RCL segments carry one primary street name only — there are no aliases in the dataset and the alias scenario cannot occur. The stop rule was preventing legitimate RCL fallthrough for roads that exist only as centerlines with no SSAP address points. Uniform fallthrough correctly handles this case: SSAP finds zero candidates at ca:RD, falls through to RCL, and RCL evaluates the address against centerline ranges. The no-alias rule (§6.7) remains correct and unchanged — submitted aliases are not matched against GIS primary names. The behavioral difference is that a road with no SSAP records now produces invalid at ca:HNO (if HNO is out of RCL range) rather than invalid at ca:RD, which is the accurate and actionable result.</w:t>
            </w:r>
          </w:p>
        </w:tc>
      </w:tr>
    </w:tbl>
    <w:p w14:paraId="274AB051" w14:textId="77777777" w:rsidR="00586B35" w:rsidRDefault="00586B35"/>
    <w:p w14:paraId="775AE385" w14:textId="77777777" w:rsidR="00586B35" w:rsidRDefault="00AC2ABA">
      <w:pPr>
        <w:pStyle w:val="Heading1"/>
      </w:pPr>
      <w:r>
        <w:t>11. Context for Future Work Sessions</w:t>
      </w:r>
    </w:p>
    <w:p w14:paraId="74D76C2F" w14:textId="77777777" w:rsidR="00586B35" w:rsidRDefault="00586B35"/>
    <w:p w14:paraId="075E457B" w14:textId="77777777" w:rsidR="00586B35" w:rsidRDefault="00AC2ABA">
      <w:r>
        <w:t>This section captures the state of work and open questions to enable continuation in a future session. When starting a new session, upload this document and refer the assistant to this section first.</w:t>
      </w:r>
    </w:p>
    <w:p w14:paraId="469C43A5" w14:textId="77777777" w:rsidR="00586B35" w:rsidRDefault="00586B35"/>
    <w:p w14:paraId="73DBE11D" w14:textId="77777777" w:rsidR="00586B35" w:rsidRDefault="00AC2ABA">
      <w:pPr>
        <w:pStyle w:val="Heading2"/>
      </w:pPr>
      <w:r>
        <w:t>11.1 Work Completed</w:t>
      </w:r>
    </w:p>
    <w:p w14:paraId="5557FD03" w14:textId="77777777" w:rsidR="00586B35" w:rsidRDefault="00586B35"/>
    <w:p w14:paraId="3C300010" w14:textId="77777777" w:rsidR="000A2C44" w:rsidRDefault="000C0FAB">
      <w:r>
        <w:t>This document covers 46 working versions. The current algorithm includes: Gate 0 (service URN / boundary check, URN alias resolution via LVF_SOS_ALIAS_URNS); Gate 1 (structural conformance — country, A1, A2, RD, HNO required); Gate 2 (unified progressive filter, stop-on-first-invalid, uniform SSAP-to-RCL fallthrough, RCL side determination, query-time temporal validity, out-of-coverage admin-level redirect); response assembly (§8.1–§8.7 — civic coverage region lookup, synthetic default mapping with LVF_DEFAULT_MAPPING_SOURCE_ID, revalidateAfter per draft-ietf-ecrit-lost-planned-changes §6, completeLocation per draft-ietf-ecrit-similar-location-19 §8.7 with case-sensitive suppression check); civic and geodetic coverage region derivation (§3.3, §3.4); GIS record temporal filtering at query time (§3.5); redirect response for out-of-coverage admin-level failures via LVF_PARENT_URI (§3.1). All LoST error responses return HTTP 200 per RFC 5222 §14. Full per-version change history is maintained in the git repository.</w:t>
      </w:r>
    </w:p>
    <w:p w14:paraId="722A06D1" w14:textId="77777777" w:rsidR="00586B35" w:rsidRDefault="00AC2ABA">
      <w:pPr>
        <w:pStyle w:val="Heading2"/>
      </w:pPr>
      <w:r>
        <w:t>11.2 Work Not Yet Started</w:t>
      </w:r>
    </w:p>
    <w:p w14:paraId="51547A0F" w14:textId="77777777" w:rsidR="00586B35" w:rsidRDefault="00586B35"/>
    <w:p w14:paraId="30DB6E49" w14:textId="77777777" w:rsidR="00586B35" w:rsidRDefault="00AC2ABA">
      <w:pPr>
        <w:pStyle w:val="ListParagraph"/>
        <w:numPr>
          <w:ilvl w:val="0"/>
          <w:numId w:val="1"/>
        </w:numPr>
      </w:pPr>
      <w:r>
        <w:t>Client-side interpretation rules — how the LIS operator should interpret the locationValidation response for provisioning decisions (separate LVF Client document)</w:t>
      </w:r>
    </w:p>
    <w:p w14:paraId="6D22C261" w14:textId="77777777" w:rsidR="00586B35" w:rsidRDefault="00AC2ABA">
      <w:pPr>
        <w:pStyle w:val="ListParagraph"/>
        <w:numPr>
          <w:ilvl w:val="0"/>
          <w:numId w:val="1"/>
        </w:numPr>
      </w:pPr>
      <w:r>
        <w:t>SiteStructureAddressPolygon layer evaluation rules (pending STA-006.3 revision)</w:t>
      </w:r>
    </w:p>
    <w:p w14:paraId="6987F79A" w14:textId="77777777" w:rsidR="00586B35" w:rsidRDefault="00AC2ABA">
      <w:pPr>
        <w:pStyle w:val="ListParagraph"/>
        <w:numPr>
          <w:ilvl w:val="0"/>
          <w:numId w:val="1"/>
        </w:numPr>
      </w:pPr>
      <w:r>
        <w:lastRenderedPageBreak/>
        <w:t>Planned changes support (draft-ietf-ecrit-lost-planned-changes, NENA-STA-010 §3.2) — NENA-STA-010 §3.2 requires LVFs to support draft-ietf-ecrit-lost-planned-changes. This LVF supports the server-emitted portion of the extension (&lt;revalidateAfter&gt;, §8.6) but does not support the client-submitted &lt;asOf&gt; request element. Requests containing a planned:asOf element are rejected with &lt;badRequest&gt; and a message instructing the client to remove the element and resubmit. Rationale: the LVF retains only the current active GIS dataset, so &lt;asOf&gt; values in the past cannot be answered correctly — the historical state of the data is not recoverable. &lt;asOf&gt; values in the future are also problematic: while the temporal filtering infrastructure (§3.5) operates at the record level and could in principle accept a future timestamp, the civic and geodetic coverage regions (§3.3, §3.4) are derived at load time against datetime.now() and do not reflect future-effective records. A future-dated &lt;asOf&gt; query against current coverage regions would silently produce results that differ from what the same query will return on the asOf date once the coverage regions are rebuilt. The draft recommends graceful degradation — accepting the element and responding with current data — but this LVF rejects rather than degrades because silently misleading answers are operationally worse than an explicit “not supported” rejection, particularly for a validation service where clients use the result to make provisioning decisions. Full &lt;asOf&gt; support is deferred. One additional capability from the draft remains deferred: the plannedChangePoll REST interface (three JSON endpoints: /PlannedChangePoll, /GetChangeSet, /Versions), which allows LIS clients to poll for upcoming GIS changes and pre-stage new records — this requires the LVF to maintain a ChangeSet store with knowledge of future GIS changes, which is an architectural dependency not yet in scope. INF-027 §2.6.3.4 notes that a mass revalidation triggered by a large GIS change may resemble a DoS attack; any future implementation of the poll interface should consider staggered notification.</w:t>
      </w:r>
    </w:p>
    <w:p w14:paraId="03B2E740" w14:textId="77777777" w:rsidR="000A2C44" w:rsidRDefault="000C0FAB">
      <w:pPr>
        <w:pStyle w:val="ListParagraph"/>
        <w:numPr>
          <w:ilvl w:val="0"/>
          <w:numId w:val="1"/>
        </w:numPr>
      </w:pPr>
      <w:r>
        <w:t>Mid-session GIS staleness — RESOLVED (v38). Temporal filtering (§3.5) is correctly applied at query time for all SSAP, RCL, and service boundary records. The civic and geodetic coverage regions (§3.3, §3.4) are derived at load time; however, this is resolved by the GPKG file watcher mechanism (§3.6) rather than a mid-session refresh. When a new GPKG file is detected, the LVF sets the unavailability flag, returns &lt;locationValidationUnavailable&gt; for all incoming requests during the rebuild, atomically swaps in the new data and coverage regions, and clears the flag. The operational model is a scheduled off-hours data update: the GIS operator drops a new GPKG file, the watcher detects it within the configured poll interval, and service resumes automatically once the rebuild completes. No manual restart is required.</w:t>
      </w:r>
    </w:p>
    <w:p w14:paraId="2032AC3C" w14:textId="77777777" w:rsidR="00586B35" w:rsidRDefault="00AC2ABA">
      <w:pPr>
        <w:pStyle w:val="ListParagraph"/>
        <w:numPr>
          <w:ilvl w:val="0"/>
          <w:numId w:val="1"/>
        </w:numPr>
      </w:pPr>
      <w:r>
        <w:t>Discrepancy reporting workflow per NENA-REQ-002</w:t>
      </w:r>
    </w:p>
    <w:p w14:paraId="530632BE" w14:textId="77777777" w:rsidR="00586B35" w:rsidRDefault="00AC2ABA">
      <w:pPr>
        <w:pStyle w:val="ListParagraph"/>
        <w:numPr>
          <w:ilvl w:val="0"/>
          <w:numId w:val="1"/>
        </w:numPr>
      </w:pPr>
      <w:r>
        <w:t>Legacy environment transition — a parallel version of the algorithm for systems still using CLDXF v1 / STA-004.1 elements</w:t>
      </w:r>
    </w:p>
    <w:p w14:paraId="2FD57EA9" w14:textId="77777777" w:rsidR="00586B35" w:rsidRDefault="00AC2ABA">
      <w:pPr>
        <w:pStyle w:val="ListParagraph"/>
        <w:numPr>
          <w:ilvl w:val="0"/>
          <w:numId w:val="1"/>
        </w:numPr>
      </w:pPr>
      <w:r>
        <w:t>similarLocation implementation (draft-ietf-ecrit-similar-location-19) — the completeLocation element of this extension is implemented (see §11.3). The similarLocation element, which returns candidate addresses for invalid results, will be implemented via WFS rather than an internal fuzzy matching engine. This is a deliberate architectural decision grounded in the consistency goal of this specification: an internal fuzzy matcher (phonetic, trigram, edit-distance, or similar) would produce implementation-specific candidate sets that vary across deployments. The draft itself acknowledges this by describing the server as “guessing” and explicitly permitting different strategies to produce different results. Accepting that variability would undermine the consistency guarantee this specification exists to provide. WFS delegates candidate retrieval to the authoritative GIS data source, producing deterministic results tied to the provisioned dataset rather than to matching algorithm choices. Implementation is deferred pending WFS endpoint availability.</w:t>
      </w:r>
    </w:p>
    <w:p w14:paraId="2C68F8DB" w14:textId="77777777" w:rsidR="00586B35" w:rsidRDefault="00AC2ABA">
      <w:pPr>
        <w:pStyle w:val="ListParagraph"/>
        <w:numPr>
          <w:ilvl w:val="0"/>
          <w:numId w:val="1"/>
        </w:numPr>
      </w:pPr>
      <w:r>
        <w:t>Casing discrepancy handling — a submitted value that matches a GIS record case-insensitively (e.g., ‘MCDONALD’ matching ‘McDonald’) is conforming per §6.7. The corrected casing is returned via completeLocation (§8.7) because the suppression check compares submitted values against canonical GIS values case-sensitively — a casing difference triggers completeLocation even when all fields are present. This ensures LIS operators always receive the canonical GIS casing and do not store incorrectly-cased records. Resolved in v45; see §11.3 completeLocation suppression decision.</w:t>
      </w:r>
    </w:p>
    <w:p w14:paraId="521FACC5" w14:textId="77777777" w:rsidR="00586B35" w:rsidRDefault="00AC2ABA">
      <w:pPr>
        <w:pStyle w:val="ListParagraph"/>
        <w:numPr>
          <w:ilvl w:val="0"/>
          <w:numId w:val="1"/>
        </w:numPr>
      </w:pPr>
      <w:r>
        <w:t>Named location validation without HNO — this algorithm requires ca:HNO for all validation requests. Validation of addresses without a street number (e.g., named landmarks, points of interest, campus locations) is not supported in this version and is deferred for future consideration. A future revision should define how the progressive filter and response assembly operate when HNO is absent.</w:t>
      </w:r>
    </w:p>
    <w:p w14:paraId="2433D8C9" w14:textId="77777777" w:rsidR="00586B35" w:rsidRDefault="00AC2ABA">
      <w:pPr>
        <w:pStyle w:val="ListParagraph"/>
        <w:numPr>
          <w:ilvl w:val="0"/>
          <w:numId w:val="1"/>
        </w:numPr>
      </w:pPr>
      <w:r>
        <w:t>3D polygon / volumetric location evaluation (future)</w:t>
      </w:r>
    </w:p>
    <w:p w14:paraId="74105AFA" w14:textId="77777777" w:rsidR="00586B35" w:rsidRDefault="00AC2ABA">
      <w:pPr>
        <w:pStyle w:val="ListParagraph"/>
        <w:numPr>
          <w:ilvl w:val="0"/>
          <w:numId w:val="1"/>
        </w:numPr>
      </w:pPr>
      <w:r>
        <w:t>Formal standardization of civic coverage region derivation — §3.3 defines a recommended best practice approach; a future revision of NENA-INF-027 or NENA-STA-010 should adopt this approach normatively</w:t>
      </w:r>
    </w:p>
    <w:p w14:paraId="327F1F5C" w14:textId="77777777" w:rsidR="00586B35" w:rsidRDefault="00586B35"/>
    <w:p w14:paraId="51E2CDAF" w14:textId="77777777" w:rsidR="00586B35" w:rsidRDefault="00AC2ABA">
      <w:pPr>
        <w:pStyle w:val="Heading2"/>
      </w:pPr>
      <w:r>
        <w:lastRenderedPageBreak/>
        <w:t>11.3 Key Design Decisions Made</w:t>
      </w:r>
    </w:p>
    <w:p w14:paraId="04F9946F"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4199"/>
        <w:gridCol w:w="5161"/>
      </w:tblGrid>
      <w:tr w:rsidR="00586B35" w14:paraId="79034F5D" w14:textId="77777777">
        <w:trPr>
          <w:tblHeader/>
        </w:trPr>
        <w:tc>
          <w:tcPr>
            <w:tcW w:w="3599" w:type="dxa"/>
            <w:tcBorders>
              <w:top w:val="single" w:sz="2" w:space="0" w:color="CCCCCC"/>
              <w:left w:val="single" w:sz="2" w:space="0" w:color="CCCCCC"/>
              <w:bottom w:val="single" w:sz="2" w:space="0" w:color="CCCCCC"/>
              <w:right w:val="single" w:sz="2" w:space="0" w:color="CCCCCC"/>
            </w:tcBorders>
            <w:shd w:val="clear" w:color="auto" w:fill="D5E8F0"/>
          </w:tcPr>
          <w:p w14:paraId="75C02257" w14:textId="77777777" w:rsidR="00586B35" w:rsidRDefault="00AC2ABA">
            <w:r>
              <w:rPr>
                <w:b/>
                <w:bCs/>
              </w:rPr>
              <w:t>Decision</w:t>
            </w:r>
          </w:p>
        </w:tc>
        <w:tc>
          <w:tcPr>
            <w:tcW w:w="5760" w:type="dxa"/>
            <w:tcBorders>
              <w:top w:val="single" w:sz="2" w:space="0" w:color="CCCCCC"/>
              <w:left w:val="single" w:sz="2" w:space="0" w:color="CCCCCC"/>
              <w:bottom w:val="single" w:sz="2" w:space="0" w:color="CCCCCC"/>
              <w:right w:val="single" w:sz="2" w:space="0" w:color="CCCCCC"/>
            </w:tcBorders>
            <w:shd w:val="clear" w:color="auto" w:fill="D5E8F0"/>
          </w:tcPr>
          <w:p w14:paraId="66F25066" w14:textId="77777777" w:rsidR="00586B35" w:rsidRDefault="00AC2ABA">
            <w:r>
              <w:rPr>
                <w:b/>
                <w:bCs/>
              </w:rPr>
              <w:t>Rationale</w:t>
            </w:r>
          </w:p>
        </w:tc>
      </w:tr>
      <w:tr w:rsidR="00586B35" w14:paraId="470BEEDE" w14:textId="77777777">
        <w:tc>
          <w:tcPr>
            <w:tcW w:w="3599" w:type="dxa"/>
            <w:tcBorders>
              <w:top w:val="single" w:sz="2" w:space="0" w:color="CCCCCC"/>
              <w:left w:val="single" w:sz="2" w:space="0" w:color="CCCCCC"/>
              <w:bottom w:val="single" w:sz="2" w:space="0" w:color="CCCCCC"/>
              <w:right w:val="single" w:sz="2" w:space="0" w:color="CCCCCC"/>
            </w:tcBorders>
          </w:tcPr>
          <w:p w14:paraId="0F089BB9" w14:textId="77777777" w:rsidR="00586B35" w:rsidRDefault="00AC2ABA">
            <w:r>
              <w:t>Gate 0: service URN / boundary check before structural evaluation</w:t>
            </w:r>
          </w:p>
        </w:tc>
        <w:tc>
          <w:tcPr>
            <w:tcW w:w="5760" w:type="dxa"/>
            <w:tcBorders>
              <w:top w:val="single" w:sz="2" w:space="0" w:color="CCCCCC"/>
              <w:left w:val="single" w:sz="2" w:space="0" w:color="CCCCCC"/>
              <w:bottom w:val="single" w:sz="2" w:space="0" w:color="CCCCCC"/>
              <w:right w:val="single" w:sz="2" w:space="0" w:color="CCCCCC"/>
            </w:tcBorders>
          </w:tcPr>
          <w:p w14:paraId="584AC246" w14:textId="77777777" w:rsidR="00586B35" w:rsidRDefault="00AC2ABA">
            <w:r>
              <w:t>RFC 5222 §8.4.1 requires mapping+ in every findServiceResponse. Gate 0 ensures a candidate boundary exists. Does not confirm geographic authority — that is determined in Gate 2.</w:t>
            </w:r>
          </w:p>
        </w:tc>
      </w:tr>
      <w:tr w:rsidR="00586B35" w14:paraId="4384FA0A" w14:textId="77777777">
        <w:tc>
          <w:tcPr>
            <w:tcW w:w="3599" w:type="dxa"/>
            <w:tcBorders>
              <w:top w:val="single" w:sz="2" w:space="0" w:color="CCCCCC"/>
              <w:left w:val="single" w:sz="2" w:space="0" w:color="CCCCCC"/>
              <w:bottom w:val="single" w:sz="2" w:space="0" w:color="CCCCCC"/>
              <w:right w:val="single" w:sz="2" w:space="0" w:color="CCCCCC"/>
            </w:tcBorders>
          </w:tcPr>
          <w:p w14:paraId="2FD782A8" w14:textId="77777777" w:rsidR="00586B35" w:rsidRDefault="00AC2ABA">
            <w:r>
              <w:t>&lt;locationInvalid&gt; for Gate 1 failure</w:t>
            </w:r>
          </w:p>
        </w:tc>
        <w:tc>
          <w:tcPr>
            <w:tcW w:w="5760" w:type="dxa"/>
            <w:tcBorders>
              <w:top w:val="single" w:sz="2" w:space="0" w:color="CCCCCC"/>
              <w:left w:val="single" w:sz="2" w:space="0" w:color="CCCCCC"/>
              <w:bottom w:val="single" w:sz="2" w:space="0" w:color="CCCCCC"/>
              <w:right w:val="single" w:sz="2" w:space="0" w:color="CCCCCC"/>
            </w:tcBorders>
          </w:tcPr>
          <w:p w14:paraId="79BC2FDC" w14:textId="77777777" w:rsidR="00586B35" w:rsidRDefault="00AC2ABA">
            <w:r>
              <w:t>RFC 5222 §13.1 — structural non-conformance before any lookup is attempted</w:t>
            </w:r>
          </w:p>
        </w:tc>
      </w:tr>
      <w:tr w:rsidR="00586B35" w14:paraId="42266EE3" w14:textId="77777777">
        <w:tc>
          <w:tcPr>
            <w:tcW w:w="3599" w:type="dxa"/>
            <w:tcBorders>
              <w:top w:val="single" w:sz="2" w:space="0" w:color="CCCCCC"/>
              <w:left w:val="single" w:sz="2" w:space="0" w:color="CCCCCC"/>
              <w:bottom w:val="single" w:sz="2" w:space="0" w:color="CCCCCC"/>
              <w:right w:val="single" w:sz="2" w:space="0" w:color="CCCCCC"/>
            </w:tcBorders>
          </w:tcPr>
          <w:p w14:paraId="5F7939DB" w14:textId="77777777" w:rsidR="00586B35" w:rsidRDefault="00AC2ABA">
            <w:r>
              <w:t>&lt;notFound&gt; for Gate 0 and Gate 2 terminal failures</w:t>
            </w:r>
          </w:p>
        </w:tc>
        <w:tc>
          <w:tcPr>
            <w:tcW w:w="5760" w:type="dxa"/>
            <w:tcBorders>
              <w:top w:val="single" w:sz="2" w:space="0" w:color="CCCCCC"/>
              <w:left w:val="single" w:sz="2" w:space="0" w:color="CCCCCC"/>
              <w:bottom w:val="single" w:sz="2" w:space="0" w:color="CCCCCC"/>
              <w:right w:val="single" w:sz="2" w:space="0" w:color="CCCCCC"/>
            </w:tcBorders>
          </w:tcPr>
          <w:p w14:paraId="48AD79CC" w14:textId="77777777" w:rsidR="00586B35" w:rsidRDefault="00AC2ABA">
            <w:r>
              <w:t>RFC 5222 §13.1 — no authoritative data available or candidate set ambiguous; distinct from a mismatch</w:t>
            </w:r>
          </w:p>
        </w:tc>
      </w:tr>
      <w:tr w:rsidR="00586B35" w14:paraId="4E663E0F" w14:textId="77777777">
        <w:tc>
          <w:tcPr>
            <w:tcW w:w="3599" w:type="dxa"/>
            <w:tcBorders>
              <w:top w:val="single" w:sz="2" w:space="0" w:color="CCCCCC"/>
              <w:left w:val="single" w:sz="2" w:space="0" w:color="CCCCCC"/>
              <w:bottom w:val="single" w:sz="2" w:space="0" w:color="CCCCCC"/>
              <w:right w:val="single" w:sz="2" w:space="0" w:color="CCCCCC"/>
            </w:tcBorders>
          </w:tcPr>
          <w:p w14:paraId="5778C3E5" w14:textId="77777777" w:rsidR="00586B35" w:rsidRDefault="00AC2ABA">
            <w:r>
              <w:t>&lt;redirect&gt; or recursion for out-of-coverage Gate 2 result</w:t>
            </w:r>
          </w:p>
        </w:tc>
        <w:tc>
          <w:tcPr>
            <w:tcW w:w="5760" w:type="dxa"/>
            <w:tcBorders>
              <w:top w:val="single" w:sz="2" w:space="0" w:color="CCCCCC"/>
              <w:left w:val="single" w:sz="2" w:space="0" w:color="CCCCCC"/>
              <w:bottom w:val="single" w:sz="2" w:space="0" w:color="CCCCCC"/>
              <w:right w:val="single" w:sz="2" w:space="0" w:color="CCCCCC"/>
            </w:tcBorders>
          </w:tcPr>
          <w:p w14:paraId="4F000254" w14:textId="77777777" w:rsidR="00586B35" w:rsidRDefault="00AC2ABA">
            <w:r>
              <w:t>NENA-STA-010 §3.2 — LVF MUST support both modes; out-of-coverage is determined by comparing submitted administrative elements against the LVF’s civic coverage region (§3.3). DECISION (v46): redirection implemented. When stop-on-first-invalid fires at an admin element and the civic coverage region lookup confirms the address is outside coverage, the LVF returns &lt;redirect target=LVF_PARENT_URI&gt; when recursive=“false” or absent. If LVF_PARENT_URI is not configured, &lt;notFound&gt; is returned with a diagnostic message. DECISION (v47): recursion implemented. When recursive=“true” and LVF_PARENT_URI is configured, the LVF makes an outbound HTTP POST to LVF_PARENT_URI and returns the upstream response as its own, after loop detection and &lt;path&gt;&lt;via&gt; handling per RFC 5222 §6.</w:t>
            </w:r>
          </w:p>
        </w:tc>
      </w:tr>
      <w:tr w:rsidR="00586B35" w14:paraId="3FAA8CB5" w14:textId="77777777">
        <w:tc>
          <w:tcPr>
            <w:tcW w:w="3599" w:type="dxa"/>
            <w:tcBorders>
              <w:top w:val="single" w:sz="2" w:space="0" w:color="CCCCCC"/>
              <w:left w:val="single" w:sz="2" w:space="0" w:color="CCCCCC"/>
              <w:bottom w:val="single" w:sz="2" w:space="0" w:color="CCCCCC"/>
              <w:right w:val="single" w:sz="2" w:space="0" w:color="CCCCCC"/>
            </w:tcBorders>
          </w:tcPr>
          <w:p w14:paraId="4367B4B8" w14:textId="77777777" w:rsidR="00586B35" w:rsidRDefault="00AC2ABA">
            <w:r>
              <w:t>Unified progressive filter (GIS investigation and element evaluation collapsed)</w:t>
            </w:r>
          </w:p>
        </w:tc>
        <w:tc>
          <w:tcPr>
            <w:tcW w:w="5760" w:type="dxa"/>
            <w:tcBorders>
              <w:top w:val="single" w:sz="2" w:space="0" w:color="CCCCCC"/>
              <w:left w:val="single" w:sz="2" w:space="0" w:color="CCCCCC"/>
              <w:bottom w:val="single" w:sz="2" w:space="0" w:color="CCCCCC"/>
              <w:right w:val="single" w:sz="2" w:space="0" w:color="CCCCCC"/>
            </w:tcBorders>
          </w:tcPr>
          <w:p w14:paraId="7C8CC690" w14:textId="77777777" w:rsidR="00586B35" w:rsidRDefault="00AC2ABA">
            <w:r>
              <w:t>The previous separation was artificial — both steps compared the same PIDF-LO values against the same GIS fields. The progressive filter model is computationally coherent and eliminates redundancy.</w:t>
            </w:r>
          </w:p>
        </w:tc>
      </w:tr>
      <w:tr w:rsidR="00586B35" w14:paraId="3C15EDA5" w14:textId="77777777">
        <w:tc>
          <w:tcPr>
            <w:tcW w:w="3599" w:type="dxa"/>
            <w:tcBorders>
              <w:top w:val="single" w:sz="2" w:space="0" w:color="CCCCCC"/>
              <w:left w:val="single" w:sz="2" w:space="0" w:color="CCCCCC"/>
              <w:bottom w:val="single" w:sz="2" w:space="0" w:color="CCCCCC"/>
              <w:right w:val="single" w:sz="2" w:space="0" w:color="CCCCCC"/>
            </w:tcBorders>
          </w:tcPr>
          <w:p w14:paraId="0CE4C21D" w14:textId="77777777" w:rsidR="00586B35" w:rsidRDefault="00AC2ABA">
            <w:r>
              <w:t>Elements added to &lt;valid&gt; whenever candidate set is non-zero after filtering, including when unchanged</w:t>
            </w:r>
          </w:p>
        </w:tc>
        <w:tc>
          <w:tcPr>
            <w:tcW w:w="5760" w:type="dxa"/>
            <w:tcBorders>
              <w:top w:val="single" w:sz="2" w:space="0" w:color="CCCCCC"/>
              <w:left w:val="single" w:sz="2" w:space="0" w:color="CCCCCC"/>
              <w:bottom w:val="single" w:sz="2" w:space="0" w:color="CCCCCC"/>
              <w:right w:val="single" w:sz="2" w:space="0" w:color="CCCCCC"/>
            </w:tcBorders>
          </w:tcPr>
          <w:p w14:paraId="3EF79B84" w14:textId="77777777" w:rsidR="00586B35" w:rsidRDefault="00AC2ABA">
            <w:r>
              <w:t>An element is added to &lt;valid&gt; whenever it is submitted, evaluable, and the candidate set is non-zero after filtering — including when the count is unchanged because all records matched. A non-discriminating element (e.g., ca:country when every GIS record is ‘US’) is still genuinely present and correct. The §9 pseudologic originally said ‘only if count decreases’ but this produced incorrect results in practice — country was absent from &lt;valid&gt; in all-US datasets. The code behavior is correct; the pseudologic has been updated to match.</w:t>
            </w:r>
          </w:p>
        </w:tc>
      </w:tr>
      <w:tr w:rsidR="00586B35" w14:paraId="17855F0D" w14:textId="77777777">
        <w:tc>
          <w:tcPr>
            <w:tcW w:w="3599" w:type="dxa"/>
            <w:tcBorders>
              <w:top w:val="single" w:sz="2" w:space="0" w:color="CCCCCC"/>
              <w:left w:val="single" w:sz="2" w:space="0" w:color="CCCCCC"/>
              <w:bottom w:val="single" w:sz="2" w:space="0" w:color="CCCCCC"/>
              <w:right w:val="single" w:sz="2" w:space="0" w:color="CCCCCC"/>
            </w:tcBorders>
          </w:tcPr>
          <w:p w14:paraId="304AB2DA" w14:textId="77777777" w:rsidR="00586B35" w:rsidRDefault="00AC2ABA">
            <w:r>
              <w:t>RCL side determination occurs at HNO's position in the hierarchy</w:t>
            </w:r>
          </w:p>
        </w:tc>
        <w:tc>
          <w:tcPr>
            <w:tcW w:w="5760" w:type="dxa"/>
            <w:tcBorders>
              <w:top w:val="single" w:sz="2" w:space="0" w:color="CCCCCC"/>
              <w:left w:val="single" w:sz="2" w:space="0" w:color="CCCCCC"/>
              <w:bottom w:val="single" w:sz="2" w:space="0" w:color="CCCCCC"/>
              <w:right w:val="single" w:sz="2" w:space="0" w:color="CCCCCC"/>
            </w:tcBorders>
          </w:tcPr>
          <w:p w14:paraId="3CBC1BDA" w14:textId="77777777" w:rsidR="00586B35" w:rsidRDefault="00AC2ABA">
            <w:r>
              <w:t>Side determination is a product of HNO evaluation, not a pre-step. Administrative elements evaluated before HNO use the full RCL candidate set; elements after HNO use side-specific fields.</w:t>
            </w:r>
          </w:p>
        </w:tc>
      </w:tr>
      <w:tr w:rsidR="00586B35" w14:paraId="09ABF596" w14:textId="77777777">
        <w:tc>
          <w:tcPr>
            <w:tcW w:w="3599" w:type="dxa"/>
            <w:tcBorders>
              <w:top w:val="single" w:sz="2" w:space="0" w:color="CCCCCC"/>
              <w:left w:val="single" w:sz="2" w:space="0" w:color="CCCCCC"/>
              <w:bottom w:val="single" w:sz="2" w:space="0" w:color="CCCCCC"/>
              <w:right w:val="single" w:sz="2" w:space="0" w:color="CCCCCC"/>
            </w:tcBorders>
          </w:tcPr>
          <w:p w14:paraId="729C3BED" w14:textId="77777777" w:rsidR="00586B35" w:rsidRDefault="00AC2ABA">
            <w:r>
              <w:t>Stop-on-first-invalid (one &lt;invalid&gt; element maximum)</w:t>
            </w:r>
          </w:p>
        </w:tc>
        <w:tc>
          <w:tcPr>
            <w:tcW w:w="5760" w:type="dxa"/>
            <w:tcBorders>
              <w:top w:val="single" w:sz="2" w:space="0" w:color="CCCCCC"/>
              <w:left w:val="single" w:sz="2" w:space="0" w:color="CCCCCC"/>
              <w:bottom w:val="single" w:sz="2" w:space="0" w:color="CCCCCC"/>
              <w:right w:val="single" w:sz="2" w:space="0" w:color="CCCCCC"/>
            </w:tcBorders>
          </w:tcPr>
          <w:p w14:paraId="6EB3FADD" w14:textId="77777777" w:rsidR="00586B35" w:rsidRDefault="00AC2ABA">
            <w:r>
              <w:t>INF-027 §2.4.2.2 — ensures consistent results across LVF implementations</w:t>
            </w:r>
          </w:p>
        </w:tc>
      </w:tr>
      <w:tr w:rsidR="00586B35" w14:paraId="3BFD4DB9" w14:textId="77777777">
        <w:tc>
          <w:tcPr>
            <w:tcW w:w="3599" w:type="dxa"/>
            <w:tcBorders>
              <w:top w:val="single" w:sz="2" w:space="0" w:color="CCCCCC"/>
              <w:left w:val="single" w:sz="2" w:space="0" w:color="CCCCCC"/>
              <w:bottom w:val="single" w:sz="2" w:space="0" w:color="CCCCCC"/>
              <w:right w:val="single" w:sz="2" w:space="0" w:color="CCCCCC"/>
            </w:tcBorders>
          </w:tcPr>
          <w:p w14:paraId="24F9345D" w14:textId="77777777" w:rsidR="00586B35" w:rsidRDefault="00AC2ABA">
            <w:r>
              <w:t>HNO against RCL = &lt;unchecked&gt; not &lt;valid&gt;</w:t>
            </w:r>
          </w:p>
        </w:tc>
        <w:tc>
          <w:tcPr>
            <w:tcW w:w="5760" w:type="dxa"/>
            <w:tcBorders>
              <w:top w:val="single" w:sz="2" w:space="0" w:color="CCCCCC"/>
              <w:left w:val="single" w:sz="2" w:space="0" w:color="CCCCCC"/>
              <w:bottom w:val="single" w:sz="2" w:space="0" w:color="CCCCCC"/>
              <w:right w:val="single" w:sz="2" w:space="0" w:color="CCCCCC"/>
            </w:tcBorders>
          </w:tcPr>
          <w:p w14:paraId="075AA875" w14:textId="77777777" w:rsidR="00586B35" w:rsidRDefault="00AC2ABA">
            <w:r>
              <w:t>INF-027 §2.5.8 — LVF can only confirm address falls within range, not that it physically exists. HNO still actively participates in candidate filtering.</w:t>
            </w:r>
          </w:p>
        </w:tc>
      </w:tr>
      <w:tr w:rsidR="00586B35" w14:paraId="57DD61F0" w14:textId="77777777">
        <w:tc>
          <w:tcPr>
            <w:tcW w:w="3599" w:type="dxa"/>
            <w:tcBorders>
              <w:top w:val="single" w:sz="2" w:space="0" w:color="CCCCCC"/>
              <w:left w:val="single" w:sz="2" w:space="0" w:color="CCCCCC"/>
              <w:bottom w:val="single" w:sz="2" w:space="0" w:color="CCCCCC"/>
              <w:right w:val="single" w:sz="2" w:space="0" w:color="CCCCCC"/>
            </w:tcBorders>
          </w:tcPr>
          <w:p w14:paraId="7F9B750A" w14:textId="77777777" w:rsidR="00586B35" w:rsidRDefault="00AC2ABA">
            <w:r>
              <w:lastRenderedPageBreak/>
              <w:t>No alias resolution</w:t>
            </w:r>
          </w:p>
        </w:tc>
        <w:tc>
          <w:tcPr>
            <w:tcW w:w="5760" w:type="dxa"/>
            <w:tcBorders>
              <w:top w:val="single" w:sz="2" w:space="0" w:color="CCCCCC"/>
              <w:left w:val="single" w:sz="2" w:space="0" w:color="CCCCCC"/>
              <w:bottom w:val="single" w:sz="2" w:space="0" w:color="CCCCCC"/>
              <w:right w:val="single" w:sz="2" w:space="0" w:color="CCCCCC"/>
            </w:tcBorders>
          </w:tcPr>
          <w:p w14:paraId="09E601BD" w14:textId="77777777" w:rsidR="00586B35" w:rsidRDefault="00AC2ABA">
            <w:r>
              <w:t>INF-027 §2.5.9 — only primary GIS field values used for validation</w:t>
            </w:r>
          </w:p>
        </w:tc>
      </w:tr>
      <w:tr w:rsidR="00586B35" w14:paraId="2807800B" w14:textId="77777777">
        <w:tc>
          <w:tcPr>
            <w:tcW w:w="3599" w:type="dxa"/>
            <w:tcBorders>
              <w:top w:val="single" w:sz="2" w:space="0" w:color="CCCCCC"/>
              <w:left w:val="single" w:sz="2" w:space="0" w:color="CCCCCC"/>
              <w:bottom w:val="single" w:sz="2" w:space="0" w:color="CCCCCC"/>
              <w:right w:val="single" w:sz="2" w:space="0" w:color="CCCCCC"/>
            </w:tcBorders>
          </w:tcPr>
          <w:p w14:paraId="63030974" w14:textId="77777777" w:rsidR="00586B35" w:rsidRDefault="00AC2ABA">
            <w:r>
              <w:t>cdx2:DT, ca:LOC, ca:PLC pre-defined unchecked on both layers</w:t>
            </w:r>
          </w:p>
        </w:tc>
        <w:tc>
          <w:tcPr>
            <w:tcW w:w="5760" w:type="dxa"/>
            <w:tcBorders>
              <w:top w:val="single" w:sz="2" w:space="0" w:color="CCCCCC"/>
              <w:left w:val="single" w:sz="2" w:space="0" w:color="CCCCCC"/>
              <w:bottom w:val="single" w:sz="2" w:space="0" w:color="CCCCCC"/>
              <w:right w:val="single" w:sz="2" w:space="0" w:color="CCCCCC"/>
            </w:tcBorders>
          </w:tcPr>
          <w:p w14:paraId="068E9C1C" w14:textId="77777777" w:rsidR="00586B35" w:rsidRDefault="00AC2ABA">
            <w:r>
              <w:t>These elements describe the nature or context of a location rather than identifying it. Not suitable for deterministic attribute matching.</w:t>
            </w:r>
          </w:p>
        </w:tc>
      </w:tr>
      <w:tr w:rsidR="00586B35" w14:paraId="54E12431" w14:textId="77777777">
        <w:tc>
          <w:tcPr>
            <w:tcW w:w="3599" w:type="dxa"/>
            <w:tcBorders>
              <w:top w:val="single" w:sz="2" w:space="0" w:color="CCCCCC"/>
              <w:left w:val="single" w:sz="2" w:space="0" w:color="CCCCCC"/>
              <w:bottom w:val="single" w:sz="2" w:space="0" w:color="CCCCCC"/>
              <w:right w:val="single" w:sz="2" w:space="0" w:color="CCCCCC"/>
            </w:tcBorders>
          </w:tcPr>
          <w:p w14:paraId="42C7DD5E" w14:textId="77777777" w:rsidR="00586B35" w:rsidRDefault="00AC2ABA">
            <w:r>
              <w:t>cdx2:HNC pre-defined unchecked on both layers</w:t>
            </w:r>
          </w:p>
        </w:tc>
        <w:tc>
          <w:tcPr>
            <w:tcW w:w="5760" w:type="dxa"/>
            <w:tcBorders>
              <w:top w:val="single" w:sz="2" w:space="0" w:color="CCCCCC"/>
              <w:left w:val="single" w:sz="2" w:space="0" w:color="CCCCCC"/>
              <w:bottom w:val="single" w:sz="2" w:space="0" w:color="CCCCCC"/>
              <w:right w:val="single" w:sz="2" w:space="0" w:color="CCCCCC"/>
            </w:tcBorders>
          </w:tcPr>
          <w:p w14:paraId="088441E8" w14:textId="77777777" w:rsidR="00586B35" w:rsidRDefault="00AC2ABA">
            <w:r>
              <w:t>Composite of HNO, HNP, and HNS. Redundant when components are evaluated individually; risks false non-conforming results from composite string formatting differences.</w:t>
            </w:r>
          </w:p>
        </w:tc>
      </w:tr>
      <w:tr w:rsidR="00586B35" w14:paraId="3218BD29" w14:textId="77777777">
        <w:tc>
          <w:tcPr>
            <w:tcW w:w="3599" w:type="dxa"/>
            <w:tcBorders>
              <w:top w:val="single" w:sz="2" w:space="0" w:color="CCCCCC"/>
              <w:left w:val="single" w:sz="2" w:space="0" w:color="CCCCCC"/>
              <w:bottom w:val="single" w:sz="2" w:space="0" w:color="CCCCCC"/>
              <w:right w:val="single" w:sz="2" w:space="0" w:color="CCCCCC"/>
            </w:tcBorders>
          </w:tcPr>
          <w:p w14:paraId="5C364D82" w14:textId="77777777" w:rsidR="00586B35" w:rsidRDefault="00AC2ABA">
            <w:r>
              <w:t>SiteStructureAddressPolygon excluded from layer search order</w:t>
            </w:r>
          </w:p>
        </w:tc>
        <w:tc>
          <w:tcPr>
            <w:tcW w:w="5760" w:type="dxa"/>
            <w:tcBorders>
              <w:top w:val="single" w:sz="2" w:space="0" w:color="CCCCCC"/>
              <w:left w:val="single" w:sz="2" w:space="0" w:color="CCCCCC"/>
              <w:bottom w:val="single" w:sz="2" w:space="0" w:color="CCCCCC"/>
              <w:right w:val="single" w:sz="2" w:space="0" w:color="CCCCCC"/>
            </w:tcBorders>
          </w:tcPr>
          <w:p w14:paraId="2A4848AC" w14:textId="77777777" w:rsidR="00586B35" w:rsidRDefault="00AC2ABA">
            <w:r>
              <w:t>STA-006.3 classifies this layer as Recommended and assigns it to MDS only — not provisioned to the LVF.</w:t>
            </w:r>
          </w:p>
        </w:tc>
      </w:tr>
      <w:tr w:rsidR="00586B35" w14:paraId="42284F02" w14:textId="77777777">
        <w:tc>
          <w:tcPr>
            <w:tcW w:w="3599" w:type="dxa"/>
            <w:tcBorders>
              <w:top w:val="single" w:sz="2" w:space="0" w:color="CCCCCC"/>
              <w:left w:val="single" w:sz="2" w:space="0" w:color="CCCCCC"/>
              <w:bottom w:val="single" w:sz="2" w:space="0" w:color="CCCCCC"/>
              <w:right w:val="single" w:sz="2" w:space="0" w:color="CCCCCC"/>
            </w:tcBorders>
          </w:tcPr>
          <w:p w14:paraId="7A1D9D17" w14:textId="77777777" w:rsidR="00586B35" w:rsidRDefault="00AC2ABA">
            <w:r>
              <w:t>Named location element order from STA-004.2 §3.2.1 size hierarchy</w:t>
            </w:r>
          </w:p>
        </w:tc>
        <w:tc>
          <w:tcPr>
            <w:tcW w:w="5760" w:type="dxa"/>
            <w:tcBorders>
              <w:top w:val="single" w:sz="2" w:space="0" w:color="CCCCCC"/>
              <w:left w:val="single" w:sz="2" w:space="0" w:color="CCCCCC"/>
              <w:bottom w:val="single" w:sz="2" w:space="0" w:color="CCCCCC"/>
              <w:right w:val="single" w:sz="2" w:space="0" w:color="CCCCCC"/>
            </w:tcBorders>
          </w:tcPr>
          <w:p w14:paraId="5D207B55" w14:textId="77777777" w:rsidR="00586B35" w:rsidRDefault="00AC2ABA">
            <w:r>
              <w:t>Documented assumption — INF-027 does not cover these elements; future INF-027 revision needed</w:t>
            </w:r>
          </w:p>
        </w:tc>
      </w:tr>
      <w:tr w:rsidR="00586B35" w14:paraId="470D3156" w14:textId="77777777">
        <w:tc>
          <w:tcPr>
            <w:tcW w:w="3599" w:type="dxa"/>
            <w:tcBorders>
              <w:top w:val="single" w:sz="2" w:space="0" w:color="CCCCCC"/>
              <w:left w:val="single" w:sz="2" w:space="0" w:color="CCCCCC"/>
              <w:bottom w:val="single" w:sz="2" w:space="0" w:color="CCCCCC"/>
              <w:right w:val="single" w:sz="2" w:space="0" w:color="CCCCCC"/>
            </w:tcBorders>
          </w:tcPr>
          <w:p w14:paraId="1F6BE57B" w14:textId="77777777" w:rsidR="00586B35" w:rsidRDefault="00AC2ABA">
            <w:r>
              <w:t>LMK/LMKP replaced by SITE, BLD, PN in minimum element set</w:t>
            </w:r>
          </w:p>
        </w:tc>
        <w:tc>
          <w:tcPr>
            <w:tcW w:w="5760" w:type="dxa"/>
            <w:tcBorders>
              <w:top w:val="single" w:sz="2" w:space="0" w:color="CCCCCC"/>
              <w:left w:val="single" w:sz="2" w:space="0" w:color="CCCCCC"/>
              <w:bottom w:val="single" w:sz="2" w:space="0" w:color="CCCCCC"/>
              <w:right w:val="single" w:sz="2" w:space="0" w:color="CCCCCC"/>
            </w:tcBorders>
          </w:tcPr>
          <w:p w14:paraId="094F6CCA" w14:textId="77777777" w:rsidR="00586B35" w:rsidRDefault="00AC2ABA">
            <w:r>
              <w:t>STA-004.2 §3.4 explicitly retires LMK and LMKP. OR logic preserved from INF-027 §2.5.10.</w:t>
            </w:r>
          </w:p>
        </w:tc>
      </w:tr>
      <w:tr w:rsidR="00586B35" w14:paraId="510C6A5E" w14:textId="77777777">
        <w:tc>
          <w:tcPr>
            <w:tcW w:w="3599" w:type="dxa"/>
            <w:tcBorders>
              <w:top w:val="single" w:sz="2" w:space="0" w:color="CCCCCC"/>
              <w:left w:val="single" w:sz="2" w:space="0" w:color="CCCCCC"/>
              <w:bottom w:val="single" w:sz="2" w:space="0" w:color="CCCCCC"/>
              <w:right w:val="single" w:sz="2" w:space="0" w:color="CCCCCC"/>
            </w:tcBorders>
          </w:tcPr>
          <w:p w14:paraId="602A93AC" w14:textId="77777777" w:rsidR="00586B35" w:rsidRDefault="00AC2ABA">
            <w:r>
              <w:t>UNIT retired; UNIT_PRETYPE + UNIT_VALUE used instead</w:t>
            </w:r>
          </w:p>
        </w:tc>
        <w:tc>
          <w:tcPr>
            <w:tcW w:w="5760" w:type="dxa"/>
            <w:tcBorders>
              <w:top w:val="single" w:sz="2" w:space="0" w:color="CCCCCC"/>
              <w:left w:val="single" w:sz="2" w:space="0" w:color="CCCCCC"/>
              <w:bottom w:val="single" w:sz="2" w:space="0" w:color="CCCCCC"/>
              <w:right w:val="single" w:sz="2" w:space="0" w:color="CCCCCC"/>
            </w:tcBorders>
          </w:tcPr>
          <w:p w14:paraId="5C7008BF" w14:textId="77777777" w:rsidR="00586B35" w:rsidRDefault="00AC2ABA">
            <w:r>
              <w:t>STA-004.2 §3.4 explicitly retires UNIT element</w:t>
            </w:r>
          </w:p>
        </w:tc>
      </w:tr>
      <w:tr w:rsidR="00586B35" w14:paraId="048CAA79" w14:textId="77777777">
        <w:tc>
          <w:tcPr>
            <w:tcW w:w="3599" w:type="dxa"/>
            <w:tcBorders>
              <w:top w:val="single" w:sz="2" w:space="0" w:color="CCCCCC"/>
              <w:left w:val="single" w:sz="2" w:space="0" w:color="CCCCCC"/>
              <w:bottom w:val="single" w:sz="2" w:space="0" w:color="CCCCCC"/>
              <w:right w:val="single" w:sz="2" w:space="0" w:color="CCCCCC"/>
            </w:tcBorders>
          </w:tcPr>
          <w:p w14:paraId="64596FF6" w14:textId="77777777" w:rsidR="00586B35" w:rsidRDefault="00AC2ABA">
            <w:r>
              <w:t>Attribute comparison only; geometry ignored</w:t>
            </w:r>
          </w:p>
        </w:tc>
        <w:tc>
          <w:tcPr>
            <w:tcW w:w="5760" w:type="dxa"/>
            <w:tcBorders>
              <w:top w:val="single" w:sz="2" w:space="0" w:color="CCCCCC"/>
              <w:left w:val="single" w:sz="2" w:space="0" w:color="CCCCCC"/>
              <w:bottom w:val="single" w:sz="2" w:space="0" w:color="CCCCCC"/>
              <w:right w:val="single" w:sz="2" w:space="0" w:color="CCCCCC"/>
            </w:tcBorders>
          </w:tcPr>
          <w:p w14:paraId="56292C13" w14:textId="77777777" w:rsidR="00586B35" w:rsidRDefault="00AC2ABA">
            <w:r>
              <w:t>INF-027 §2.4.1.2 — spatial boundary intersection plays no role in civic address validation</w:t>
            </w:r>
          </w:p>
        </w:tc>
      </w:tr>
      <w:tr w:rsidR="00586B35" w14:paraId="080D39C2" w14:textId="77777777">
        <w:tc>
          <w:tcPr>
            <w:tcW w:w="3599" w:type="dxa"/>
            <w:tcBorders>
              <w:top w:val="single" w:sz="2" w:space="0" w:color="CCCCCC"/>
              <w:left w:val="single" w:sz="2" w:space="0" w:color="CCCCCC"/>
              <w:bottom w:val="single" w:sz="2" w:space="0" w:color="CCCCCC"/>
              <w:right w:val="single" w:sz="2" w:space="0" w:color="CCCCCC"/>
            </w:tcBorders>
          </w:tcPr>
          <w:p w14:paraId="2374A812" w14:textId="77777777" w:rsidR="00586B35" w:rsidRDefault="00AC2ABA">
            <w:r>
              <w:t>STA-006.3 field names used directly; no mapping required</w:t>
            </w:r>
          </w:p>
        </w:tc>
        <w:tc>
          <w:tcPr>
            <w:tcW w:w="5760" w:type="dxa"/>
            <w:tcBorders>
              <w:top w:val="single" w:sz="2" w:space="0" w:color="CCCCCC"/>
              <w:left w:val="single" w:sz="2" w:space="0" w:color="CCCCCC"/>
              <w:bottom w:val="single" w:sz="2" w:space="0" w:color="CCCCCC"/>
              <w:right w:val="single" w:sz="2" w:space="0" w:color="CCCCCC"/>
            </w:tcBorders>
          </w:tcPr>
          <w:p w14:paraId="4D607249" w14:textId="77777777" w:rsidR="00586B35" w:rsidRDefault="00AC2ABA">
            <w:r>
              <w:t>STA-006.3 §3.2 mandates standardized field names for all data provisioned through the SI</w:t>
            </w:r>
          </w:p>
        </w:tc>
      </w:tr>
      <w:tr w:rsidR="00586B35" w14:paraId="34A1B012" w14:textId="77777777">
        <w:tc>
          <w:tcPr>
            <w:tcW w:w="3599" w:type="dxa"/>
            <w:tcBorders>
              <w:top w:val="single" w:sz="2" w:space="0" w:color="CCCCCC"/>
              <w:left w:val="single" w:sz="2" w:space="0" w:color="CCCCCC"/>
              <w:bottom w:val="single" w:sz="2" w:space="0" w:color="CCCCCC"/>
              <w:right w:val="single" w:sz="2" w:space="0" w:color="CCCCCC"/>
            </w:tcBorders>
          </w:tcPr>
          <w:p w14:paraId="7E6D75C7" w14:textId="77777777" w:rsidR="00586B35" w:rsidRDefault="00AC2ABA">
            <w:r>
              <w:t>Civic service boundaries (RFC 5222 §12.3) used for authoritativeness determination</w:t>
            </w:r>
          </w:p>
        </w:tc>
        <w:tc>
          <w:tcPr>
            <w:tcW w:w="5760" w:type="dxa"/>
            <w:tcBorders>
              <w:top w:val="single" w:sz="2" w:space="0" w:color="CCCCCC"/>
              <w:left w:val="single" w:sz="2" w:space="0" w:color="CCCCCC"/>
              <w:bottom w:val="single" w:sz="2" w:space="0" w:color="CCCCCC"/>
              <w:right w:val="single" w:sz="2" w:space="0" w:color="CCCCCC"/>
            </w:tcBorders>
          </w:tcPr>
          <w:p w14:paraId="484C5D3C" w14:textId="77777777" w:rsidR="00586B35" w:rsidRDefault="00AC2ABA">
            <w:r>
              <w:t>RFC 5222 §12.3 defines civic &lt;serviceBoundary&gt; as describing all addresses that textually match its civic elements. The union of the LVF's civic service boundaries is its civic coverage region. Comparing submitted administrative elements (country, A1, A2) against this representation provides a standards-based mechanism for distinguishing in-coverage notFound from out-of-coverage conditions without requiring a separate coverage polygon layer.</w:t>
            </w:r>
          </w:p>
        </w:tc>
      </w:tr>
      <w:tr w:rsidR="00586B35" w14:paraId="5496408D" w14:textId="77777777">
        <w:tc>
          <w:tcPr>
            <w:tcW w:w="3599" w:type="dxa"/>
            <w:tcBorders>
              <w:top w:val="single" w:sz="2" w:space="0" w:color="CCCCCC"/>
              <w:left w:val="single" w:sz="2" w:space="0" w:color="CCCCCC"/>
              <w:bottom w:val="single" w:sz="2" w:space="0" w:color="CCCCCC"/>
              <w:right w:val="single" w:sz="2" w:space="0" w:color="CCCCCC"/>
            </w:tcBorders>
          </w:tcPr>
          <w:p w14:paraId="39EC843F" w14:textId="77777777" w:rsidR="00586B35" w:rsidRDefault="00AC2ABA">
            <w:r>
              <w:t>&lt;serviceNotImplemented&gt; at Gate 0 rather than &lt;notFound&gt;</w:t>
            </w:r>
          </w:p>
        </w:tc>
        <w:tc>
          <w:tcPr>
            <w:tcW w:w="5760" w:type="dxa"/>
            <w:tcBorders>
              <w:top w:val="single" w:sz="2" w:space="0" w:color="CCCCCC"/>
              <w:left w:val="single" w:sz="2" w:space="0" w:color="CCCCCC"/>
              <w:bottom w:val="single" w:sz="2" w:space="0" w:color="CCCCCC"/>
              <w:right w:val="single" w:sz="2" w:space="0" w:color="CCCCCC"/>
            </w:tcBorders>
          </w:tcPr>
          <w:p w14:paraId="419A3955" w14:textId="77777777" w:rsidR="00586B35" w:rsidRDefault="00AC2ABA">
            <w:r>
              <w:t xml:space="preserve">serviceNotImplemented (RFC 5222 §13.1) is semantically more precise for a Gate 0 failure — the problem is that the requested service URN has no provisioned boundary, which is a provisioning state not a location-based failure. Virtually all LVF validation queries use urn:service:sos (NENA-STA-010 §3.2); a Gate 0 failure for that URN indicates an operationally significant provisioning gap. notFound is reserved </w:t>
              <w:lastRenderedPageBreak/>
              <w:t>for conditions where the service URN is recognized but the location cannot be resolved.</w:t>
            </w:r>
          </w:p>
        </w:tc>
      </w:tr>
      <w:tr w:rsidR="00586B35" w14:paraId="0581C7FC" w14:textId="77777777">
        <w:tc>
          <w:tcPr>
            <w:tcW w:w="3599" w:type="dxa"/>
            <w:tcBorders>
              <w:top w:val="single" w:sz="2" w:space="0" w:color="CCCCCC"/>
              <w:left w:val="single" w:sz="2" w:space="0" w:color="CCCCCC"/>
              <w:bottom w:val="single" w:sz="2" w:space="0" w:color="CCCCCC"/>
              <w:right w:val="single" w:sz="2" w:space="0" w:color="CCCCCC"/>
            </w:tcBorders>
          </w:tcPr>
          <w:p w14:paraId="233756CA" w14:textId="77777777" w:rsidR="00586B35" w:rsidRDefault="00AC2ABA">
            <w:r>
              <w:lastRenderedPageBreak/>
              <w:t>&lt;locationValidationUnavailable&gt; response does not assume mapping</w:t>
            </w:r>
          </w:p>
        </w:tc>
        <w:tc>
          <w:tcPr>
            <w:tcW w:w="5760" w:type="dxa"/>
            <w:tcBorders>
              <w:top w:val="single" w:sz="2" w:space="0" w:color="CCCCCC"/>
              <w:left w:val="single" w:sz="2" w:space="0" w:color="CCCCCC"/>
              <w:bottom w:val="single" w:sz="2" w:space="0" w:color="CCCCCC"/>
              <w:right w:val="single" w:sz="2" w:space="0" w:color="CCCCCC"/>
            </w:tcBorders>
          </w:tcPr>
          <w:p w14:paraId="1D0936A3" w14:textId="77777777" w:rsidR="00586B35" w:rsidRDefault="00AC2ABA">
            <w:r>
              <w:t>This algorithm is scoped to the LVF function and does not assume co-location with an ECRF. RFC 5222 §13.2 permits a mapping to accompany locationValidationUnavailable, but whether one is available depends on deployment. This is an implementation concern outside the scope of this algorithm.</w:t>
            </w:r>
          </w:p>
        </w:tc>
      </w:tr>
      <w:tr w:rsidR="00586B35" w14:paraId="5F8A1633" w14:textId="77777777">
        <w:tc>
          <w:tcPr>
            <w:tcW w:w="3599" w:type="dxa"/>
            <w:tcBorders>
              <w:top w:val="single" w:sz="2" w:space="0" w:color="CCCCCC"/>
              <w:left w:val="single" w:sz="2" w:space="0" w:color="CCCCCC"/>
              <w:bottom w:val="single" w:sz="2" w:space="0" w:color="CCCCCC"/>
              <w:right w:val="single" w:sz="2" w:space="0" w:color="CCCCCC"/>
            </w:tcBorders>
          </w:tcPr>
          <w:p w14:paraId="5EE1CDEF" w14:textId="77777777" w:rsidR="00586B35" w:rsidRDefault="00AC2ABA">
            <w:r>
              <w:t>LoST tree resolution assumption — no pre-evaluation redirect logic</w:t>
            </w:r>
          </w:p>
        </w:tc>
        <w:tc>
          <w:tcPr>
            <w:tcW w:w="5760" w:type="dxa"/>
            <w:tcBorders>
              <w:top w:val="single" w:sz="2" w:space="0" w:color="CCCCCC"/>
              <w:left w:val="single" w:sz="2" w:space="0" w:color="CCCCCC"/>
              <w:bottom w:val="single" w:sz="2" w:space="0" w:color="CCCCCC"/>
              <w:right w:val="single" w:sz="2" w:space="0" w:color="CCCCCC"/>
            </w:tcBorders>
          </w:tcPr>
          <w:p w14:paraId="17A63D4B" w14:textId="77777777" w:rsidR="00586B35" w:rsidRDefault="00AC2ABA">
            <w:r>
              <w:t>A LIS has a provisioned LVF (NENA-STA-010). Clients should never start at the Forest Guide (INF-027 §2.3.4). The algorithm assumes the queried LVF is the intended recipient; out-of-coverage determination happens post-evaluation (§3.2).</w:t>
            </w:r>
          </w:p>
        </w:tc>
      </w:tr>
      <w:tr w:rsidR="00586B35" w14:paraId="5C708AAF" w14:textId="77777777">
        <w:tc>
          <w:tcPr>
            <w:tcW w:w="3599" w:type="dxa"/>
            <w:tcBorders>
              <w:top w:val="single" w:sz="2" w:space="0" w:color="CCCCCC"/>
              <w:left w:val="single" w:sz="2" w:space="0" w:color="CCCCCC"/>
              <w:bottom w:val="single" w:sz="2" w:space="0" w:color="CCCCCC"/>
              <w:right w:val="single" w:sz="2" w:space="0" w:color="CCCCCC"/>
            </w:tcBorders>
          </w:tcPr>
          <w:p w14:paraId="4F8285F5" w14:textId="77777777" w:rsidR="00586B35" w:rsidRDefault="00AC2ABA">
            <w:r>
              <w:t>HNO required for all validation requests</w:t>
            </w:r>
          </w:p>
        </w:tc>
        <w:tc>
          <w:tcPr>
            <w:tcW w:w="5760" w:type="dxa"/>
            <w:tcBorders>
              <w:top w:val="single" w:sz="2" w:space="0" w:color="CCCCCC"/>
              <w:left w:val="single" w:sz="2" w:space="0" w:color="CCCCCC"/>
              <w:bottom w:val="single" w:sz="2" w:space="0" w:color="CCCCCC"/>
              <w:right w:val="single" w:sz="2" w:space="0" w:color="CCCCCC"/>
            </w:tcBorders>
          </w:tcPr>
          <w:p w14:paraId="5D59E344" w14:textId="77777777" w:rsidR="00586B35" w:rsidRDefault="00AC2ABA">
            <w:r>
              <w:t>This algorithm requires ca:HNO as a Gate 1 minimum element. The use case for validating named locations without a street address number (landmarks, points of interest, campus locations) is thin in the LVF context — the LVF’s role is civic address validation for LIS provisioning, and a PIDF-LO without HNO is at best ambiguous. Requiring HNO also enables reliable RCL side determination (§6.4) and consistent &lt;mapping&gt; element selection (§8.5). Validation of no-HNO addresses is deferred as a future work item — see §11.2.</w:t>
            </w:r>
          </w:p>
        </w:tc>
      </w:tr>
      <w:tr w:rsidR="00586B35" w14:paraId="6583940D" w14:textId="77777777">
        <w:tc>
          <w:tcPr>
            <w:tcW w:w="3599" w:type="dxa"/>
            <w:tcBorders>
              <w:top w:val="single" w:sz="2" w:space="0" w:color="CCCCCC"/>
              <w:left w:val="single" w:sz="2" w:space="0" w:color="CCCCCC"/>
              <w:bottom w:val="single" w:sz="2" w:space="0" w:color="CCCCCC"/>
              <w:right w:val="single" w:sz="2" w:space="0" w:color="CCCCCC"/>
            </w:tcBorders>
          </w:tcPr>
          <w:p w14:paraId="64853363" w14:textId="77777777" w:rsidR="00586B35" w:rsidRDefault="00AC2ABA">
            <w:r>
              <w:t>Civic coverage region derived from RCL with service boundary point-in-polygon filter</w:t>
            </w:r>
          </w:p>
        </w:tc>
        <w:tc>
          <w:tcPr>
            <w:tcW w:w="5760" w:type="dxa"/>
            <w:tcBorders>
              <w:top w:val="single" w:sz="2" w:space="0" w:color="CCCCCC"/>
              <w:left w:val="single" w:sz="2" w:space="0" w:color="CCCCCC"/>
              <w:bottom w:val="single" w:sz="2" w:space="0" w:color="CCCCCC"/>
              <w:right w:val="single" w:sz="2" w:space="0" w:color="CCCCCC"/>
            </w:tcBorders>
          </w:tcPr>
          <w:p w14:paraId="651158AB" w14:textId="77777777" w:rsidR="00586B35" w:rsidRDefault="00AC2ABA">
            <w:r>
              <w:t>The civic coverage region is derived from RCL administrative attribute values (Country, A1–A5 per side), filtered by a point-in-polygon test against provisioned service boundaries using a 0.0001-degree perpendicular offset from each segment side. This ensures that road segments coincident with coverage boundaries (e.g., state lines) do not cause the LVF to claim authority for administrative elements on the outward-facing side. See §3.3.</w:t>
            </w:r>
          </w:p>
        </w:tc>
      </w:tr>
      <w:tr w:rsidR="00586B35" w14:paraId="552B31AA" w14:textId="77777777">
        <w:tc>
          <w:tcPr>
            <w:tcW w:w="3600" w:type="dxa"/>
            <w:tcBorders>
              <w:top w:val="single" w:sz="2" w:space="0" w:color="CCCCCC"/>
              <w:left w:val="single" w:sz="2" w:space="0" w:color="CCCCCC"/>
              <w:bottom w:val="single" w:sz="2" w:space="0" w:color="CCCCCC"/>
              <w:right w:val="single" w:sz="2" w:space="0" w:color="CCCCCC"/>
            </w:tcBorders>
          </w:tcPr>
          <w:p w14:paraId="03D3A133" w14:textId="77777777" w:rsidR="00586B35" w:rsidRDefault="00AC2ABA">
            <w:r>
              <w:t>LVF_SERVER_URI and LVF_DISPLAY_NAME_LANG environment variables for RFC 5222 wire format compliance</w:t>
            </w:r>
          </w:p>
        </w:tc>
        <w:tc>
          <w:tcPr>
            <w:tcW w:w="5760" w:type="dxa"/>
            <w:tcBorders>
              <w:top w:val="single" w:sz="2" w:space="0" w:color="CCCCCC"/>
              <w:left w:val="single" w:sz="2" w:space="0" w:color="CCCCCC"/>
              <w:bottom w:val="single" w:sz="2" w:space="0" w:color="CCCCCC"/>
              <w:right w:val="single" w:sz="2" w:space="0" w:color="CCCCCC"/>
            </w:tcBorders>
          </w:tcPr>
          <w:p w14:paraId="68DBD946" w14:textId="77777777" w:rsidR="00586B35" w:rsidRDefault="00AC2ABA">
            <w:r>
              <w:t xml:space="preserve">RFC 5222 requires source attributes on &lt;errors&gt; and &lt;path&gt;&lt;via&gt;, and a full set of attributes and child elements on &lt;mapping&gt;. LVF_SERVER_URI provides the U-NAPTR/DDDS application unique string (DNS name form, e.g. lostserver.example.com) used as source on &lt;path&gt;&lt;via&gt;, &lt;errors&gt;, and all &lt;mapping&gt; elements — per RFC 5222 §6.1, source identifies </w:t>
              <w:lastRenderedPageBreak/>
              <w:t>the authoritative generator of the mapping (this LVF server). Agency_ID is not used for the source attribute. LVF_DISPLAY_NAME_LANG provides the BCP 47 language tag for xml:lang on &lt;displayName&gt; elements (default: en). Required &lt;mapping&gt; attributes (expires, lastUpdated, source, sourceId) are populated as follows: expires from Expire (defaulting to NO-EXPIRATION), lastUpdated from DateUpdate (defaulting to current UTC), source always from LVF_SERVER_URI, sourceId from NGUID (required — no fallback). &lt;mapping&gt; child elements &lt;uri&gt; (ServiceURI), &lt;serviceNumber&gt; (ServiceNum), and &lt;displayName&gt; (DsplayName) are included when present in the provisioned boundary data.</w:t>
            </w:r>
          </w:p>
        </w:tc>
      </w:tr>
      <w:tr w:rsidR="00586B35" w14:paraId="60F08F9F" w14:textId="77777777">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51D1B6D" w14:textId="77777777" w:rsidR="00586B35" w:rsidRDefault="00AC2ABA">
            <w:r>
              <w:lastRenderedPageBreak/>
              <w:t>LVF_DEFAULT_MAPPING_SOURCE_ID — synthetic default mapping for non-conforming results where civic coverage lookup does not resolve</w:t>
            </w:r>
          </w:p>
        </w:tc>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8B2082D" w14:textId="77777777" w:rsidR="00586B35" w:rsidRDefault="00AC2ABA">
            <w:r>
              <w:t>RFC 5222 §8.4.1 requires &lt;mapping&gt; in every findServiceResponse. When the civic coverage lookup yields no unambiguous boundary for a non-conforming result, no real provisioned boundary has geographic authority for the submitted address — returning a real PSAP boundary (e.g., boundaries[0]) is misleading. A synthetic mapping with displayName “VALIDATION RESULT ONLY” satisfies the protocol requirement without attributing geographic authority. LVF_DEFAULT_MAPPING_SOURCE_ID provides the RFC 5222-required sourceId for this synthetic record. The recommended value is {00000000-0000-0000-0000-000000000000} — an all-zeros UUID that is recognizable as a sentinel value distinct from any real provisioned boundary. The LVF MUST NOT start if this variable is unset, ensuring the behavior is always explicitly configured rather than silently defaulting.</w:t>
            </w:r>
          </w:p>
        </w:tc>
      </w:tr>
      <w:tr w:rsidR="00CE1DDA" w14:paraId="1C443033" w14:textId="77777777">
        <w:tc>
          <w:tcPr>
            <w:tcW w:w="4500" w:type="dxa"/>
          </w:tcPr>
          <w:p w14:paraId="07C2A88C" w14:textId="77777777" w:rsidR="00586B35" w:rsidRDefault="00AC2ABA">
            <w:r>
              <w:t>completeLocation always returned on any successful match with missing GIS fields (v44); suppression requires exact case-sensitive match on all submitted fields (v45)</w:t>
            </w:r>
          </w:p>
        </w:tc>
        <w:tc>
          <w:tcPr>
            <w:tcW w:w="4500" w:type="dxa"/>
          </w:tcPr>
          <w:p w14:paraId="51C8B7E8" w14:textId="77777777" w:rsidR="00586B35" w:rsidRDefault="00AC2ABA">
            <w:r>
              <w:t>DECISION (v44): completeLocation is returned unconditionally on any successful match (SSAP or RCL) where the matched GIS record contains non-null fields that were absent from the submitted address. The LVF_ENABLE_SIMILAR_LOCATION environment variable is removed. Rationale: the progressive filter only evaluates submitted elements — when a caller omits a street identity field (e.g. POD, PRD, STP) that is non-null on the matched GIS record, the response says “valid” with no indication the stored address will be incomplete. The LIS operator stores the submitted address, which is missing a canonical field, with no signal that anything was wrong. This is operationally dangerous for a 911 system. The draft-ietf-ecrit-similar-location-19 “Incomplete Location” definition covers exactly this case, and INF-027 §2.3.5.1 use case (a) explicitly states that the client should use returned location information to populate the LIS. Treating this as optional undermines the core validation guarantee. The draft permits clients to suppress completeLocation by sending returnAdditionalLocation=“none” — that MUST still be honored. But the LVF default is always-on, not opt-in. The previous rationale for opt-in (“non-standard XML elements may break clients”) is outweighed by the operational risk of silently incomplete LIS records. DECISION (v45): The suppression condition is tightened. completeLocation is suppressed only when every submitted field is both present (non-null) AND an exact case-sensitive match to the corresponding canonical GIS value from the matched record. A submission where all fields are present but any value differs from the GIS canonical value in casing must still return completeLocation with the canonical GIS values. Rationale: case-insensitive comparison in the progressive filter (§6.7) means a casing mismatch is not a validation failure — but if the suppression check also ignores casing, the LIS operator receives no signal that their stored value differs from the authoritative GIS form. A LIS storing “burleigh county” instead of “Burleigh County” is a data quality problem that compounds across records over time. The case-sensitive suppression check is distinct from the case-insensitive validation comparison and must be clearly documented as such in implementation code to prevent a future developer from “fixing” it as an apparent inconsistency.</w:t>
            </w:r>
          </w:p>
        </w:tc>
      </w:tr>
      <w:tr w:rsidR="00CE1DDA" w14:paraId="377F6FBC" w14:textId="77777777">
        <w:tc>
          <w:tcPr>
            <w:tcW w:w="4500" w:type="dxa"/>
          </w:tcPr>
          <w:p w14:paraId="7EF9E419" w14:textId="77777777" w:rsidR="00586B35" w:rsidRDefault="00AC2ABA">
            <w:r>
              <w:lastRenderedPageBreak/>
              <w:t>completeLocation completeness definition: all non-null PIDF-LO civic address fields from the matched GIS record, for both SSAP and RCL matches</w:t>
            </w:r>
          </w:p>
        </w:tc>
        <w:tc>
          <w:tcPr>
            <w:tcW w:w="4500" w:type="dxa"/>
          </w:tcPr>
          <w:p w14:paraId="53B08F89" w14:textId="77777777" w:rsidR="00586B35" w:rsidRDefault="00AC2ABA">
            <w:r>
              <w:t>draft-ietf-ecrit-similar-location-19 §5 leaves the definition of “complete” to local policy. This implementation defines it normatively. For SSAP matches: all non-null PIDF-LO civic address fields present on the matched SSAP record, serialized in ELEMENT_HIERARCHY order. For RCL matches: the submitted elements that validated successfully, plus any street identity fields (PRD, STP, STPS, POD, POM) that are non-null on the determined side of the matched segment but were absent from the submission, plus HNO as submitted, plus any non-null post-HNO side-specific fields (HNP, PCN, PC) from the determined side. The RCL completeLocation is constructed as a civicAddress — not a dump of the RCL record — containing only fields that are meaningful in a civic address context. The determined side is known after HNO evaluation; completeLocation is generated in response assembly using Gate2Result.side. Unconstrained local policy risks inconsistent LIS record storage across deployments. Defining completeness deterministically eliminates this ambiguity. Only PIDF-LO civic address fields are included; GIS-internal fields (geometry, NGUID, Agency_ID, etc.) are never emitted.</w:t>
            </w:r>
          </w:p>
        </w:tc>
      </w:tr>
      <w:tr w:rsidR="00586B35" w14:paraId="1C412C0D" w14:textId="77777777">
        <w:tc>
          <w:tcPr>
            <w:tcW w:w="4680" w:type="dxa"/>
            <w:tcBorders>
              <w:top w:val="single" w:sz="2" w:space="0" w:color="CCCCCC"/>
              <w:left w:val="single" w:sz="2" w:space="0" w:color="CCCCCC"/>
              <w:bottom w:val="single" w:sz="2" w:space="0" w:color="CCCCCC"/>
              <w:right w:val="single" w:sz="2" w:space="0" w:color="CCCCCC"/>
            </w:tcBorders>
          </w:tcPr>
          <w:p w14:paraId="2EEE4787" w14:textId="77777777" w:rsidR="00586B35" w:rsidRDefault="00AC2ABA">
            <w:r>
              <w:t>LVF SHOULD be provisioned with PsapPolygon layer only</w:t>
            </w:r>
          </w:p>
        </w:tc>
        <w:tc>
          <w:tcPr>
            <w:tcW w:w="4680" w:type="dxa"/>
            <w:tcBorders>
              <w:top w:val="single" w:sz="2" w:space="0" w:color="CCCCCC"/>
              <w:left w:val="single" w:sz="2" w:space="0" w:color="CCCCCC"/>
              <w:bottom w:val="single" w:sz="2" w:space="0" w:color="CCCCCC"/>
              <w:right w:val="single" w:sz="2" w:space="0" w:color="CCCCCC"/>
            </w:tcBorders>
          </w:tcPr>
          <w:p w14:paraId="063AE3C8" w14:textId="77777777" w:rsidR="00586B35" w:rsidRDefault="00AC2ABA">
            <w:r>
              <w:t>The &lt;uri&gt; returned in &lt;mapping&gt; represents the PSAP serving the validated address. Loading other boundary layer types (e.g., ESRP or BCF boundaries) is an ECRF routing concern — the LVF’s role is civic address validation, and the URI it returns should reflect the authoritative PSAP destination. This is consistent with i3’s position that LVF provisioning does not vary by interface (NENA-STA-010).</w:t>
            </w:r>
          </w:p>
        </w:tc>
      </w:tr>
      <w:tr w:rsidR="00586B35" w14:paraId="5C64C364" w14:textId="77777777">
        <w:tc>
          <w:tcPr>
            <w:tcW w:w="4680" w:type="dxa"/>
            <w:tcBorders>
              <w:top w:val="single" w:sz="2" w:space="0" w:color="CCCCCC"/>
              <w:left w:val="single" w:sz="2" w:space="0" w:color="CCCCCC"/>
              <w:bottom w:val="single" w:sz="2" w:space="0" w:color="CCCCCC"/>
              <w:right w:val="single" w:sz="2" w:space="0" w:color="CCCCCC"/>
            </w:tcBorders>
          </w:tcPr>
          <w:p w14:paraId="0B43B1A3" w14:textId="77777777" w:rsidR="00586B35" w:rsidRDefault="00AC2ABA">
            <w:r>
              <w:t>source attribute on &lt;mapping&gt; always uses LVF_SERVER_URI, not Agency_ID</w:t>
            </w:r>
          </w:p>
        </w:tc>
        <w:tc>
          <w:tcPr>
            <w:tcW w:w="4680" w:type="dxa"/>
            <w:tcBorders>
              <w:top w:val="single" w:sz="2" w:space="0" w:color="CCCCCC"/>
              <w:left w:val="single" w:sz="2" w:space="0" w:color="CCCCCC"/>
              <w:bottom w:val="single" w:sz="2" w:space="0" w:color="CCCCCC"/>
              <w:right w:val="single" w:sz="2" w:space="0" w:color="CCCCCC"/>
            </w:tcBorders>
          </w:tcPr>
          <w:p w14:paraId="3F02758F" w14:textId="77777777" w:rsidR="00586B35" w:rsidRDefault="00AC2ABA">
            <w:r>
              <w:t>RFC 5222 §6.1 defines source as identifying “the authoritative generator of the mapping” — i.e., the server producing the response. This is the LVF server itself, identified by LVF_SERVER_URI. Agency_ID identifies the agency that owns the service boundary, which is a different concept. Using Agency_ID for source is a misapplication of the RFC 5222 data model.</w:t>
            </w:r>
          </w:p>
        </w:tc>
      </w:tr>
      <w:tr w:rsidR="00586B35" w14:paraId="6A0A68F2" w14:textId="77777777">
        <w:tc>
          <w:tcPr>
            <w:tcW w:w="4680" w:type="dxa"/>
            <w:tcBorders>
              <w:top w:val="single" w:sz="2" w:space="0" w:color="CCCCCC"/>
              <w:left w:val="single" w:sz="2" w:space="0" w:color="CCCCCC"/>
              <w:bottom w:val="single" w:sz="2" w:space="0" w:color="CCCCCC"/>
              <w:right w:val="single" w:sz="2" w:space="0" w:color="CCCCCC"/>
            </w:tcBorders>
          </w:tcPr>
          <w:p w14:paraId="20A8C85E" w14:textId="77777777" w:rsidR="00586B35" w:rsidRDefault="00AC2ABA">
            <w:r>
              <w:t>URN alias resolution via LVF_SOS_ALIAS_URNS — single PsapPolygon layer serves all interfaces</w:t>
            </w:r>
          </w:p>
        </w:tc>
        <w:tc>
          <w:tcPr>
            <w:tcW w:w="4680" w:type="dxa"/>
            <w:tcBorders>
              <w:top w:val="single" w:sz="2" w:space="0" w:color="CCCCCC"/>
              <w:left w:val="single" w:sz="2" w:space="0" w:color="CCCCCC"/>
              <w:bottom w:val="single" w:sz="2" w:space="0" w:color="CCCCCC"/>
              <w:right w:val="single" w:sz="2" w:space="0" w:color="CCCCCC"/>
            </w:tcBorders>
          </w:tcPr>
          <w:p w14:paraId="061B8D5A" w14:textId="77777777" w:rsidR="00586B35" w:rsidRDefault="00AC2ABA">
            <w:r>
              <w:t>NENA-STA-010 states that all LVFs are provisioned with the same data, whether inside or outside an ESInet. A 911 Authority should only need to maintain one PsapPolygon boundary layer. Without alias resolution, an ESInet element querying with urn:emergency:service:sos.psap would receive &lt;serviceNotImplemented&gt; from an LVF provisioned only for urn:service:sos, despite identical GIS data. LVF_SOS_ALIAS_URNS allows operator-configured alias URNs to be resolved to urn:service:sos at Gate 0. The response carries the client’s original URN per RFC 5222 round-trip requirements.</w:t>
            </w:r>
          </w:p>
        </w:tc>
      </w:tr>
      <w:tr w:rsidR="00CC2ABA" w14:paraId="61380A6A" w14:textId="77777777">
        <w:tc>
          <w:tcPr>
            <w:tcW w:w="4680" w:type="dxa"/>
            <w:tcBorders>
              <w:top w:val="single" w:sz="2" w:space="0" w:color="CCCCCC"/>
              <w:left w:val="single" w:sz="2" w:space="0" w:color="CCCCCC"/>
              <w:bottom w:val="single" w:sz="2" w:space="0" w:color="CCCCCC"/>
              <w:right w:val="single" w:sz="2" w:space="0" w:color="CCCCCC"/>
            </w:tcBorders>
          </w:tcPr>
          <w:p w14:paraId="38914E43" w14:textId="77777777" w:rsidR="000A2C44" w:rsidRDefault="000C0FAB">
            <w:r>
              <w:lastRenderedPageBreak/>
              <w:t>GIS record temporal filtering at load time — future-effective and expired records excluded</w:t>
            </w:r>
          </w:p>
        </w:tc>
        <w:tc>
          <w:tcPr>
            <w:tcW w:w="4680" w:type="dxa"/>
            <w:tcBorders>
              <w:top w:val="single" w:sz="2" w:space="0" w:color="CCCCCC"/>
              <w:left w:val="single" w:sz="2" w:space="0" w:color="CCCCCC"/>
              <w:bottom w:val="single" w:sz="2" w:space="0" w:color="CCCCCC"/>
              <w:right w:val="single" w:sz="2" w:space="0" w:color="CCCCCC"/>
            </w:tcBorders>
          </w:tcPr>
          <w:p w14:paraId="558CE76B" w14:textId="77777777" w:rsidR="000A2C44" w:rsidRDefault="000C0FAB">
            <w:r>
              <w:t>STA-006.3 Effective and Expire fields are defined to control record validity windows. Temporal validity is evaluated at query time (a single datetime.now(UTC) per request) rather than at load time, ensuring records that become effective or expire during server uptime are immediately reflected without a restart. Coverage region derivation uses a load-time snapshot; small divergence is accepted and documented as future work (§11.2).</w:t>
            </w:r>
          </w:p>
        </w:tc>
      </w:tr>
      <w:tr w:rsidR="00CC2ABA" w14:paraId="58CE4477" w14:textId="77777777">
        <w:tc>
          <w:tcPr>
            <w:tcW w:w="4680" w:type="dxa"/>
            <w:tcBorders>
              <w:top w:val="single" w:sz="2" w:space="0" w:color="CCCCCC"/>
              <w:left w:val="single" w:sz="2" w:space="0" w:color="CCCCCC"/>
              <w:bottom w:val="single" w:sz="2" w:space="0" w:color="CCCCCC"/>
              <w:right w:val="single" w:sz="2" w:space="0" w:color="CCCCCC"/>
            </w:tcBorders>
          </w:tcPr>
          <w:p w14:paraId="698B5671" w14:textId="77777777" w:rsidR="000A2C44" w:rsidRDefault="000C0FAB">
            <w:r>
              <w:t>&lt;revalidateAfter&gt; derived from minimum non-null Expire across contributing GIS records</w:t>
            </w:r>
          </w:p>
        </w:tc>
        <w:tc>
          <w:tcPr>
            <w:tcW w:w="4680" w:type="dxa"/>
            <w:tcBorders>
              <w:top w:val="single" w:sz="2" w:space="0" w:color="CCCCCC"/>
              <w:left w:val="single" w:sz="2" w:space="0" w:color="CCCCCC"/>
              <w:bottom w:val="single" w:sz="2" w:space="0" w:color="CCCCCC"/>
              <w:right w:val="single" w:sz="2" w:space="0" w:color="CCCCCC"/>
            </w:tcBorders>
          </w:tcPr>
          <w:p w14:paraId="0D51F635" w14:textId="77777777" w:rsidR="000A2C44" w:rsidRDefault="000C0FAB">
            <w:r>
              <w:t>The planned changes draft §6 permits any server-chosen revalidation interval. Deriving it from record expiration dates is semantically correct: the mapping is only as durable as the shortest-lived record that produced it. A GIS operator who sets Expire on a record is asserting its retirement date — that date is the authoritative signal for when the LIS should revalidate. “NO-EXPIRATION” is emitted when all contributing records have null Expire. The synthetic default mapping always emits “NO-EXPIRATION” since it carries no real GIS record.</w:t>
            </w:r>
          </w:p>
        </w:tc>
      </w:tr>
    </w:tbl>
    <w:p w14:paraId="2C68EF0C" w14:textId="77777777" w:rsidR="00586B35" w:rsidRDefault="00586B35"/>
    <w:p w14:paraId="50A75EBF" w14:textId="77777777" w:rsidR="00586B35" w:rsidRDefault="00AC2ABA">
      <w:pPr>
        <w:pStyle w:val="Heading2"/>
      </w:pPr>
      <w:r>
        <w:t>11.4 Source Documents</w:t>
      </w:r>
    </w:p>
    <w:p w14:paraId="3FEAB8DA" w14:textId="77777777" w:rsidR="00586B35" w:rsidRDefault="00586B35"/>
    <w:p w14:paraId="2AC25984" w14:textId="77777777" w:rsidR="00586B35" w:rsidRDefault="00AC2ABA">
      <w:pPr>
        <w:pStyle w:val="ListParagraph"/>
        <w:numPr>
          <w:ilvl w:val="0"/>
          <w:numId w:val="1"/>
        </w:numPr>
      </w:pPr>
      <w:r>
        <w:t>NENA-STA-004.2-2024 (CLDXF-US Standard)</w:t>
      </w:r>
    </w:p>
    <w:p w14:paraId="7CF0DA04" w14:textId="77777777" w:rsidR="00586B35" w:rsidRDefault="00AC2ABA">
      <w:pPr>
        <w:pStyle w:val="ListParagraph"/>
        <w:numPr>
          <w:ilvl w:val="0"/>
          <w:numId w:val="1"/>
        </w:numPr>
      </w:pPr>
      <w:r>
        <w:t>NENA-INF-027.1-2018 (LVF Consistency)</w:t>
      </w:r>
    </w:p>
    <w:p w14:paraId="3EE8CD14" w14:textId="77777777" w:rsidR="00586B35" w:rsidRDefault="00AC2ABA">
      <w:pPr>
        <w:pStyle w:val="ListParagraph"/>
        <w:numPr>
          <w:ilvl w:val="0"/>
          <w:numId w:val="1"/>
        </w:numPr>
      </w:pPr>
      <w:r>
        <w:t>NENA-STA-006.3-2026 (NG9-1-1 GIS Data Model)</w:t>
      </w:r>
    </w:p>
    <w:p w14:paraId="04105B66" w14:textId="77777777" w:rsidR="00586B35" w:rsidRDefault="00AC2ABA">
      <w:pPr>
        <w:pStyle w:val="ListParagraph"/>
        <w:numPr>
          <w:ilvl w:val="0"/>
          <w:numId w:val="1"/>
        </w:numPr>
      </w:pPr>
      <w:r>
        <w:t>NENA-STA-010.3.1-202Y (i3 Standard — Baseline 2026-03-05)</w:t>
      </w:r>
    </w:p>
    <w:p w14:paraId="028F1773" w14:textId="77777777" w:rsidR="00586B35" w:rsidRDefault="00AC2ABA">
      <w:pPr>
        <w:pStyle w:val="ListParagraph"/>
        <w:numPr>
          <w:ilvl w:val="0"/>
          <w:numId w:val="1"/>
        </w:numPr>
      </w:pPr>
      <w:r>
        <w:t>NENA-INF-009.1-2014 (Requirements for a National Forest Guide)</w:t>
      </w:r>
    </w:p>
    <w:p w14:paraId="46833D84" w14:textId="77777777" w:rsidR="00586B35" w:rsidRDefault="00AC2ABA">
      <w:pPr>
        <w:pStyle w:val="ListParagraph"/>
        <w:numPr>
          <w:ilvl w:val="0"/>
          <w:numId w:val="1"/>
        </w:numPr>
      </w:pPr>
      <w:r>
        <w:t>RFC 5222 — LoST Protocol</w:t>
      </w:r>
    </w:p>
    <w:p w14:paraId="33DBC746" w14:textId="77777777" w:rsidR="00586B35" w:rsidRDefault="00AC2ABA">
      <w:pPr>
        <w:pStyle w:val="ListParagraph"/>
        <w:numPr>
          <w:ilvl w:val="0"/>
          <w:numId w:val="1"/>
        </w:numPr>
      </w:pPr>
      <w:r>
        <w:t>RFC 5139 — PIDF-LO Civic Address Schema</w:t>
      </w:r>
    </w:p>
    <w:p w14:paraId="11789C81" w14:textId="77777777" w:rsidR="00586B35" w:rsidRDefault="00AC2ABA">
      <w:pPr>
        <w:pStyle w:val="ListParagraph"/>
        <w:numPr>
          <w:ilvl w:val="0"/>
          <w:numId w:val="1"/>
        </w:numPr>
      </w:pPr>
      <w:r>
        <w:t>RFC 6848 — PIDF-LO Civic Address Extensions</w:t>
      </w:r>
    </w:p>
    <w:p w14:paraId="5B18ACB2" w14:textId="77777777" w:rsidR="00586B35" w:rsidRDefault="00586B35"/>
    <w:p w14:paraId="5CA60C78" w14:textId="77777777" w:rsidR="00586B35" w:rsidRDefault="00AC2ABA">
      <w:pPr>
        <w:jc w:val="center"/>
      </w:pPr>
      <w:r>
        <w:rPr>
          <w:i/>
          <w:iCs/>
          <w:sz w:val="18"/>
          <w:szCs w:val="18"/>
        </w:rPr>
        <w:t>DRAFT — Not for Distribution</w:t>
      </w:r>
    </w:p>
    <w:sectPr w:rsidR="00586B35">
      <w:pgSz w:w="12240" w:h="15840"/>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1089D"/>
    <w:multiLevelType w:val="multilevel"/>
    <w:tmpl w:val="41C8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2777B"/>
    <w:multiLevelType w:val="multilevel"/>
    <w:tmpl w:val="EB02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FF1970"/>
    <w:multiLevelType w:val="multilevel"/>
    <w:tmpl w:val="29B8C0AE"/>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3" w15:restartNumberingAfterBreak="0">
    <w:nsid w:val="58A44599"/>
    <w:multiLevelType w:val="multilevel"/>
    <w:tmpl w:val="751A018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7F84454E"/>
    <w:multiLevelType w:val="multilevel"/>
    <w:tmpl w:val="ED427F94"/>
    <w:lvl w:ilvl="0">
      <w:start w:val="1"/>
      <w:numFmt w:val="bullet"/>
      <w:lvlText w:val="•"/>
      <w:lvlJc w:val="left"/>
      <w:pPr>
        <w:tabs>
          <w:tab w:val="num" w:pos="0"/>
        </w:tabs>
        <w:ind w:left="720" w:hanging="360"/>
      </w:pPr>
      <w:rPr>
        <w:rFonts w:ascii="Arial" w:hAnsi="Arial" w:cs="Aria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590628727">
    <w:abstractNumId w:val="4"/>
  </w:num>
  <w:num w:numId="2" w16cid:durableId="467168438">
    <w:abstractNumId w:val="2"/>
  </w:num>
  <w:num w:numId="3" w16cid:durableId="689720810">
    <w:abstractNumId w:val="3"/>
  </w:num>
  <w:num w:numId="4" w16cid:durableId="1190068911">
    <w:abstractNumId w:val="4"/>
    <w:lvlOverride w:ilvl="0">
      <w:startOverride w:val="1"/>
    </w:lvlOverride>
  </w:num>
  <w:num w:numId="5" w16cid:durableId="2113282107">
    <w:abstractNumId w:val="2"/>
    <w:lvlOverride w:ilvl="0">
      <w:startOverride w:val="1"/>
    </w:lvlOverride>
  </w:num>
  <w:num w:numId="6" w16cid:durableId="1287467904">
    <w:abstractNumId w:val="1"/>
  </w:num>
  <w:num w:numId="7" w16cid:durableId="1984963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autoHyphenation/>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B35"/>
    <w:rsid w:val="00000220"/>
    <w:rsid w:val="00020467"/>
    <w:rsid w:val="00075682"/>
    <w:rsid w:val="00093702"/>
    <w:rsid w:val="000A2C44"/>
    <w:rsid w:val="000B4930"/>
    <w:rsid w:val="00125664"/>
    <w:rsid w:val="00190EE9"/>
    <w:rsid w:val="001941BA"/>
    <w:rsid w:val="001B3916"/>
    <w:rsid w:val="001C0870"/>
    <w:rsid w:val="001C6251"/>
    <w:rsid w:val="002353E8"/>
    <w:rsid w:val="002F6D7E"/>
    <w:rsid w:val="00315D33"/>
    <w:rsid w:val="00323947"/>
    <w:rsid w:val="00371E82"/>
    <w:rsid w:val="003B39E4"/>
    <w:rsid w:val="003E72D9"/>
    <w:rsid w:val="00405004"/>
    <w:rsid w:val="00443C07"/>
    <w:rsid w:val="0047051D"/>
    <w:rsid w:val="004B449D"/>
    <w:rsid w:val="005149B7"/>
    <w:rsid w:val="005715E1"/>
    <w:rsid w:val="00576B16"/>
    <w:rsid w:val="00586B35"/>
    <w:rsid w:val="005E0F5C"/>
    <w:rsid w:val="005E7578"/>
    <w:rsid w:val="006256FC"/>
    <w:rsid w:val="00686C19"/>
    <w:rsid w:val="0069672A"/>
    <w:rsid w:val="006E4383"/>
    <w:rsid w:val="006F7970"/>
    <w:rsid w:val="00707461"/>
    <w:rsid w:val="007404C2"/>
    <w:rsid w:val="00785FB9"/>
    <w:rsid w:val="007B20D2"/>
    <w:rsid w:val="007C45D7"/>
    <w:rsid w:val="007C5B1C"/>
    <w:rsid w:val="007D452C"/>
    <w:rsid w:val="00812496"/>
    <w:rsid w:val="008360AB"/>
    <w:rsid w:val="00883BEE"/>
    <w:rsid w:val="008957C8"/>
    <w:rsid w:val="00895FD8"/>
    <w:rsid w:val="008A1727"/>
    <w:rsid w:val="008F265B"/>
    <w:rsid w:val="00965ED7"/>
    <w:rsid w:val="0097105D"/>
    <w:rsid w:val="009C4567"/>
    <w:rsid w:val="00A3373F"/>
    <w:rsid w:val="00A34982"/>
    <w:rsid w:val="00A82B60"/>
    <w:rsid w:val="00AC2ABA"/>
    <w:rsid w:val="00AD4158"/>
    <w:rsid w:val="00AD427C"/>
    <w:rsid w:val="00B13A4C"/>
    <w:rsid w:val="00B37DE8"/>
    <w:rsid w:val="00B4201B"/>
    <w:rsid w:val="00B571F2"/>
    <w:rsid w:val="00B61252"/>
    <w:rsid w:val="00B94283"/>
    <w:rsid w:val="00BA69A1"/>
    <w:rsid w:val="00BE1C04"/>
    <w:rsid w:val="00C02FFE"/>
    <w:rsid w:val="00C04105"/>
    <w:rsid w:val="00C34F3C"/>
    <w:rsid w:val="00C5277B"/>
    <w:rsid w:val="00C6693D"/>
    <w:rsid w:val="00CB74A6"/>
    <w:rsid w:val="00CD6C55"/>
    <w:rsid w:val="00CE1DDA"/>
    <w:rsid w:val="00CF5887"/>
    <w:rsid w:val="00D107A8"/>
    <w:rsid w:val="00D11412"/>
    <w:rsid w:val="00D12443"/>
    <w:rsid w:val="00D23207"/>
    <w:rsid w:val="00D27270"/>
    <w:rsid w:val="00D756F0"/>
    <w:rsid w:val="00D90C5E"/>
    <w:rsid w:val="00E541DD"/>
    <w:rsid w:val="00E65B55"/>
    <w:rsid w:val="00E71DF4"/>
    <w:rsid w:val="00EB11DA"/>
    <w:rsid w:val="00F00551"/>
    <w:rsid w:val="00F60C11"/>
    <w:rsid w:val="00F66D38"/>
    <w:rsid w:val="00F76AA1"/>
    <w:rsid w:val="00F8384D"/>
    <w:rsid w:val="00F86365"/>
    <w:rsid w:val="00FA46A2"/>
    <w:rsid w:val="00FA7FE3"/>
    <w:rsid w:val="00FB4CA6"/>
    <w:rsid w:val="00FC10B0"/>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E2518"/>
  <w15:docId w15:val="{9064B53D-6D3C-4C3A-B53C-6C9AE94E7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75B6"/>
      <w:sz w:val="30"/>
      <w:szCs w:val="30"/>
    </w:rPr>
  </w:style>
  <w:style w:type="paragraph" w:styleId="Heading2">
    <w:name w:val="heading 2"/>
    <w:link w:val="Heading2Char"/>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20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CommentReference">
    <w:name w:val="annotation reference"/>
    <w:basedOn w:val="DefaultParagraphFont"/>
    <w:uiPriority w:val="99"/>
    <w:semiHidden/>
    <w:unhideWhenUsed/>
    <w:qFormat/>
    <w:rsid w:val="001A16A8"/>
    <w:rPr>
      <w:sz w:val="16"/>
      <w:szCs w:val="16"/>
    </w:rPr>
  </w:style>
  <w:style w:type="character" w:customStyle="1" w:styleId="CommentTextChar">
    <w:name w:val="Comment Text Char"/>
    <w:basedOn w:val="DefaultParagraphFont"/>
    <w:link w:val="CommentText"/>
    <w:uiPriority w:val="99"/>
    <w:qFormat/>
    <w:rsid w:val="001A16A8"/>
    <w:rPr>
      <w:sz w:val="20"/>
      <w:szCs w:val="20"/>
    </w:rPr>
  </w:style>
  <w:style w:type="character" w:customStyle="1" w:styleId="CommentSubjectChar">
    <w:name w:val="Comment Subject Char"/>
    <w:basedOn w:val="CommentTextChar"/>
    <w:link w:val="CommentSubject"/>
    <w:uiPriority w:val="99"/>
    <w:semiHidden/>
    <w:qFormat/>
    <w:rsid w:val="001A16A8"/>
    <w:rPr>
      <w:b/>
      <w:bCs/>
      <w:sz w:val="20"/>
      <w:szCs w:val="20"/>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styleId="Revision">
    <w:name w:val="Revision"/>
    <w:uiPriority w:val="99"/>
    <w:semiHidden/>
    <w:qFormat/>
    <w:rsid w:val="00130D57"/>
  </w:style>
  <w:style w:type="paragraph" w:styleId="CommentText">
    <w:name w:val="annotation text"/>
    <w:basedOn w:val="Normal"/>
    <w:link w:val="CommentTextChar"/>
    <w:uiPriority w:val="99"/>
    <w:unhideWhenUsed/>
    <w:rsid w:val="001A16A8"/>
    <w:rPr>
      <w:sz w:val="20"/>
      <w:szCs w:val="20"/>
    </w:rPr>
  </w:style>
  <w:style w:type="paragraph" w:styleId="CommentSubject">
    <w:name w:val="annotation subject"/>
    <w:basedOn w:val="CommentText"/>
    <w:next w:val="CommentText"/>
    <w:link w:val="CommentSubjectChar"/>
    <w:uiPriority w:val="99"/>
    <w:semiHidden/>
    <w:unhideWhenUsed/>
    <w:qFormat/>
    <w:rsid w:val="001A16A8"/>
    <w:rPr>
      <w:b/>
      <w:bCs/>
    </w:rPr>
  </w:style>
  <w:style w:type="character" w:customStyle="1" w:styleId="Heading2Char">
    <w:name w:val="Heading 2 Char"/>
    <w:basedOn w:val="DefaultParagraphFont"/>
    <w:link w:val="Heading2"/>
    <w:uiPriority w:val="9"/>
    <w:rsid w:val="00075682"/>
    <w:rPr>
      <w:b/>
      <w:bCs/>
      <w:color w:val="2E75B6"/>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8e2ac45b-d875-4cc0-a09b-705ead14c44e" xsi:nil="true"/>
    <_ip_UnifiedCompliancePolicyProperties xmlns="http://schemas.microsoft.com/sharepoint/v3" xsi:nil="true"/>
    <lcf76f155ced4ddcb4097134ff3c332f xmlns="41389003-bbed-4aa2-97c4-1c86992b5a3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B579F38E1D5BD4A9D2AA62E50E83A34" ma:contentTypeVersion="14" ma:contentTypeDescription="Create a new document." ma:contentTypeScope="" ma:versionID="4abafea7b3931f778c9c2da7edbbe3ab">
  <xsd:schema xmlns:xsd="http://www.w3.org/2001/XMLSchema" xmlns:xs="http://www.w3.org/2001/XMLSchema" xmlns:p="http://schemas.microsoft.com/office/2006/metadata/properties" xmlns:ns1="http://schemas.microsoft.com/sharepoint/v3" xmlns:ns2="41389003-bbed-4aa2-97c4-1c86992b5a30" xmlns:ns3="8e2ac45b-d875-4cc0-a09b-705ead14c44e" targetNamespace="http://schemas.microsoft.com/office/2006/metadata/properties" ma:root="true" ma:fieldsID="bfad364f52c936984cea429568bff535" ns1:_="" ns2:_="" ns3:_="">
    <xsd:import namespace="http://schemas.microsoft.com/sharepoint/v3"/>
    <xsd:import namespace="41389003-bbed-4aa2-97c4-1c86992b5a30"/>
    <xsd:import namespace="8e2ac45b-d875-4cc0-a09b-705ead14c44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1389003-bbed-4aa2-97c4-1c86992b5a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7f98150-7d40-44e1-893e-dd2ed4a58742"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e2ac45b-d875-4cc0-a09b-705ead14c44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d756e69-e250-469f-a03a-f22c7891813e}" ma:internalName="TaxCatchAll" ma:showField="CatchAllData" ma:web="8e2ac45b-d875-4cc0-a09b-705ead14c4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D286D78-450A-4CA4-9D05-19A451889467}">
  <ds:schemaRefs>
    <ds:schemaRef ds:uri="http://schemas.microsoft.com/office/2006/metadata/properties"/>
    <ds:schemaRef ds:uri="http://schemas.microsoft.com/office/infopath/2007/PartnerControls"/>
    <ds:schemaRef ds:uri="http://schemas.microsoft.com/sharepoint/v3"/>
    <ds:schemaRef ds:uri="8e2ac45b-d875-4cc0-a09b-705ead14c44e"/>
    <ds:schemaRef ds:uri="41389003-bbed-4aa2-97c4-1c86992b5a30"/>
  </ds:schemaRefs>
</ds:datastoreItem>
</file>

<file path=customXml/itemProps2.xml><?xml version="1.0" encoding="utf-8"?>
<ds:datastoreItem xmlns:ds="http://schemas.openxmlformats.org/officeDocument/2006/customXml" ds:itemID="{8E413237-868A-4F93-8A7E-44FCF08A2CE0}">
  <ds:schemaRefs>
    <ds:schemaRef ds:uri="http://schemas.microsoft.com/sharepoint/v3/contenttype/forms"/>
  </ds:schemaRefs>
</ds:datastoreItem>
</file>

<file path=customXml/itemProps3.xml><?xml version="1.0" encoding="utf-8"?>
<ds:datastoreItem xmlns:ds="http://schemas.openxmlformats.org/officeDocument/2006/customXml" ds:itemID="{C66E9BB7-E154-40B2-B016-91E6870259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1389003-bbed-4aa2-97c4-1c86992b5a30"/>
    <ds:schemaRef ds:uri="8e2ac45b-d875-4cc0-a09b-705ead14c4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885</TotalTime>
  <Pages>40</Pages>
  <Words>13668</Words>
  <Characters>77912</Characters>
  <Application>Microsoft Office Word</Application>
  <DocSecurity>0</DocSecurity>
  <Lines>649</Lines>
  <Paragraphs>182</Paragraphs>
  <ScaleCrop>false</ScaleCrop>
  <Company/>
  <LinksUpToDate>false</LinksUpToDate>
  <CharactersWithSpaces>91398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Jason Horning</cp:lastModifiedBy>
  <cp:revision>101</cp:revision>
  <dcterms:created xsi:type="dcterms:W3CDTF">2026-04-20T03:06:00Z</dcterms:created>
  <dcterms:modified xsi:type="dcterms:W3CDTF">2026-05-09T04:08:00Z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bf6c1a0-e727-432b-9542-6c9ebacdaea7_ActionId">
    <vt:lpwstr>03ed8c41-7883-4d2e-9d0d-cb21bc9974c6</vt:lpwstr>
  </property>
  <property fmtid="{D5CDD505-2E9C-101B-9397-08002B2CF9AE}" pid="3" name="MSIP_Label_0bf6c1a0-e727-432b-9542-6c9ebacdaea7_ContentBits">
    <vt:lpwstr>0</vt:lpwstr>
  </property>
  <property fmtid="{D5CDD505-2E9C-101B-9397-08002B2CF9AE}" pid="4" name="MSIP_Label_0bf6c1a0-e727-432b-9542-6c9ebacdaea7_Enabled">
    <vt:lpwstr>true</vt:lpwstr>
  </property>
  <property fmtid="{D5CDD505-2E9C-101B-9397-08002B2CF9AE}" pid="5" name="MSIP_Label_0bf6c1a0-e727-432b-9542-6c9ebacdaea7_Method">
    <vt:lpwstr>Standard</vt:lpwstr>
  </property>
  <property fmtid="{D5CDD505-2E9C-101B-9397-08002B2CF9AE}" pid="6" name="MSIP_Label_0bf6c1a0-e727-432b-9542-6c9ebacdaea7_Name">
    <vt:lpwstr>10 year retention</vt:lpwstr>
  </property>
  <property fmtid="{D5CDD505-2E9C-101B-9397-08002B2CF9AE}" pid="7" name="MSIP_Label_0bf6c1a0-e727-432b-9542-6c9ebacdaea7_SetDate">
    <vt:lpwstr>2026-04-20T03:18:45Z</vt:lpwstr>
  </property>
  <property fmtid="{D5CDD505-2E9C-101B-9397-08002B2CF9AE}" pid="8" name="MSIP_Label_0bf6c1a0-e727-432b-9542-6c9ebacdaea7_SiteId">
    <vt:lpwstr>375e7ed2-25cc-4bec-bc68-890dc9095311</vt:lpwstr>
  </property>
  <property fmtid="{D5CDD505-2E9C-101B-9397-08002B2CF9AE}" pid="9" name="MSIP_Label_0bf6c1a0-e727-432b-9542-6c9ebacdaea7_Tag">
    <vt:lpwstr>10, 3, 0, 1</vt:lpwstr>
  </property>
  <property fmtid="{D5CDD505-2E9C-101B-9397-08002B2CF9AE}" pid="10" name="ContentTypeId">
    <vt:lpwstr>0x0101006B579F38E1D5BD4A9D2AA62E50E83A34</vt:lpwstr>
  </property>
  <property fmtid="{D5CDD505-2E9C-101B-9397-08002B2CF9AE}" pid="11" name="MediaServiceImageTags">
    <vt:lpwstr/>
  </property>
</Properties>
</file>