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52</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 xml:space="preserve">The civic coverage region is derived from the provisioned RCL layer, grouped by service boundary. For each RCL record and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 Null A3/A4/A5 values (absent or blank in the RCL record) are stored as null, not as wildcards. The display layer may render null as “*” cosmetically, but the internal representation uses null. Tuples are valid with as little as country + A1 + A2.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4" w14:textId="77777777" w:rsidR="00586B35" w:rsidRDefault="00AC2ABA">
      <w:pPr>
        <w:pStyle w:val="Heading2"/>
      </w:pPr>
      <w:r>
        <w:t>3.7 LoST-Sync (RFC 6739) — Coverage Region Exchange</w:t>
      </w:r>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r>
        <w:t>3.7.1 Outbound Push (Child to Parent)</w:t>
      </w:r>
    </w:p>
    <w:p w14:paraId="56928F81" w14:textId="77777777" w:rsidR="00586B35" w:rsidRDefault="00AC2ABA">
      <w:r>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56928F80" w14:textId="77777777" w:rsidR="00586B35" w:rsidRDefault="00AC2ABA">
      <w:r>
        <w:t xml:space="preserve">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r>
        <w:t>3.7.2 Inbound Reception (Parent Receiving Push or Pulling from Children)</w:t>
      </w:r>
    </w:p>
    <w:p w14:paraId="56928F78"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56928F77" w14:textId="77777777" w:rsidR="00586B35" w:rsidRDefault="00AC2ABA">
      <w:r>
        <w:t xml:space="preserve">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21B2C3D1" w14:textId="77777777" w:rsidR="00586B35" w:rsidRDefault="00AC2ABA">
      <w:r>
        <w:t xml:space="preserve">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 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§11.2 for deferred simplification work.</w:t>
      </w:r>
    </w:p>
    <w:p w14:paraId="21B2C3D2" w14:textId="77777777" w:rsidR="00586B35" w:rsidRDefault="00AC2ABA">
      <w:pPr>
        <w:pStyle w:val="Heading3"/>
      </w:pPr>
      <w:r>
        <w:t>3.7.3 Child Coverage Routing at Query Time</w:t>
      </w:r>
    </w:p>
    <w:p w14:paraId="56928F75" w14:textId="77777777" w:rsidR="00586B35" w:rsidRDefault="00AC2ABA">
      <w:r>
        <w:t>When a validation request arrives at a node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validate endpoint: redirected (&lt;redirect&gt;) when recursive=“false” or absent, or recursed (outbound HTTP POST returning the child’s response) when recursive=“true”. This enables a parent node to act as a routing intermediary without needing its own GIS data for that address space.</w:t>
      </w:r>
    </w:p>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56928F73" w14:textId="77777777" w:rsidR="00586B35" w:rsidRDefault="00AC2ABA">
      <w:pPr>
        <w:pStyle w:val="Heading3"/>
      </w:pPr>
      <w:r>
        <w:t>3.7.4 Environment Variables</w:t>
      </w:r>
    </w:p>
    <w:p w14:paraId="56928F72" w14:textId="77777777" w:rsidR="00586B35" w:rsidRDefault="00AC2ABA">
      <w:r>
        <w:t xml:space="preserve">LVF_PARENT_URI — URI of this node’s parent LVF or Forest Guide (e.g., http://parent.lvf.example.com). Serves two purposes: (1) redirect/recursion target for out-of-coverage requests; (2) push target for programmatic coverage sync on non-root nodes. On a root AMS (LVF_ROOT_AMS=true), this SHOULD be set to the Forest Guide’s validate endpoint for out-of-coverage escalation; programmatic coverage push is suppressed in favor of the provisioned file push to LVF_FOREST_GUIDE_URI. Correction to prior versions: earlier editions stated “Unset if this node has no parent” — this is incorrect. Per NENA-STA-010 and NENA-INF-009.1-2014 §3.3, a root AMS MUST escalate out-of-coverage queries to the Forest Guide; LVF_PARENT_URI should point to the FG on root AMS nodes. See §3.9. LVF_SYNC_SOURCE_ID_CIVIC — stable UUID identifying this node’s civic coverage mapping in the parent’s child coverage store. Must remain constant across restarts. Required for civic push; unused if LVF_PARENT_URI is unset. LVF_SYNC_SOURCE_ID_GEODETIC — stable UUID identifying this node’s geodetic coverage mapping. Same constraints as LVF_SYNC_SOURCE_ID_CIVIC. LVF_SYNC_CHILDREN — comma-separated list of child LVF /sync endpoint URLs this node should pull from on startup. When set, this node acts as a parent and populates its child coverage store from the listed children. LVF_ROOT_AMS — set to true to activate root AMS mode. Default: false. When true: suppresses programmatic coverage push to LVF_PARENT_URI; activates provisioned file push to LVF_FOREST_GUIDE_URI; does not affect out-of-coverage redirect/recursion behavior. See §3.9. LVF_FOREST_GUIDE_URI — URI of the Forest Guide’s /sync endpoint (e.g., https://fg.example.com/lost/sync). Required for root AMS FG publication. Has no effect when LVF_ROOT_AMS=false. See §3.9.</w:t>
      </w:r>
    </w:p>
    <w:p w14:paraId="56928F71" w14:textId="77777777" w:rsidR="00586B35" w:rsidRDefault="00AC2ABA"/>
    <w:p w14:paraId="11B2C3D4" w14:textId="77777777" w:rsidR="00586B35" w:rsidRDefault="00AC2ABA">
      <w:pPr>
        <w:pStyle w:val="Heading2"/>
      </w:pPr>
      <w:r>
        <w:t>3.8 Forest Guide Mode</w:t>
      </w:r>
    </w:p>
    <w:p w14:paraId="11B2C3D5" w14:textId="77777777" w:rsidR="00586B35" w:rsidRDefault="00AC2ABA">
      <w:pPr>
        <w:ind w:left="720"/>
        <w:jc w:val="both"/>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GIS data. Per RFC 5582 §8, Forest Guides redirect queries to mapping servers — they do not recurse on behalf of clients, regardless of the recursive attribute in the incoming request.</w:t>
      </w:r>
    </w:p>
    <w:p w14:paraId="11B2C3D7" w14:textId="77777777" w:rsidR="00586B35" w:rsidRDefault="00AC2ABA">
      <w:r>
        <w:t xml:space="preserve">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 xml:space="preserve">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 xml:space="preserve">The /sync endpoint accepts &lt;pushMappings&gt; from child tree root nodes exactly as described in §3.7.2. Tree roots push their civic and geodetic coverage regions to the Forest Guide on startup and after GIS reload. The Forest Guide stores these in lvf_child_coverage.json and uses them for query-time routing per §3.7.3. LVF_SYNC_CHILDREN MAY be configured for startup pull in addition to push reception.</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1B2C3DE" w14:textId="77777777" w:rsidR="00586B35" w:rsidRDefault="00AC2ABA">
      <w:pPr>
        <w:pStyle w:val="Heading3"/>
      </w:pPr>
      <w:r>
        <w:t>3.8.1 Environment Variables</w:t>
      </w:r>
    </w:p>
    <w:p w14:paraId="11B2C3DF" w14:textId="77777777" w:rsidR="00586B35" w:rsidRDefault="00AC2ABA">
      <w:r>
        <w:t>LVF_FOREST_GUIDE_MODE — set to true to enable Forest Guide mode. Default: false (standard LVF behavior). When true, LVF_GPKG_PATH and LVF_PARENT_URI are ignored with a startup warning if present.</w:t>
      </w:r>
    </w:p>
    <w:p w14:paraId="11B2C3E0" w14:textId="77777777" w:rsidR="00586B35" w:rsidRDefault="00AC2ABA"/>
    <w:p w14:paraId="1A310001" w14:textId="77777777" w:rsidR="00586B35" w:rsidRDefault="00586B35">
      <w:pPr>
        <w:pStyle w:val="Heading2"/>
      </w:pPr>
      <w:r>
        <w:t>3.9 Root AMS Manually Provisioned Coverage Regions</w:t>
      </w:r>
    </w:p>
    <w:p w14:paraId="1A310002" w14:textId="77777777" w:rsidR="00586B35" w:rsidRDefault="00586B35">
      <w:r>
        <w:rPr>
          <w:i/>
          <w:iCs/>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1A310003" w14:textId="77777777" w:rsidR="00586B35" w:rsidRDefault="00586B35">
      <w:pPr>
        <w:pStyle w:val="Heading3"/>
      </w:pPr>
      <w:r>
        <w:t>3.9.1 Overview and Correction to §3.7.4</w:t>
      </w:r>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 Prior editions of this document stated “Unset if this node has no parent” — this was incorrect and is corrected here.</w:t>
      </w:r>
    </w:p>
    <w:p w14:paraId="1A310005" w14:textId="77777777" w:rsidR="00586B35" w:rsidRDefault="00586B35">
      <w:r>
        <w:t>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this is wrong — the FG should receive the operator-declared jurisdictional coverage, not a mechanical aggregation of GIS record attributes. LVF_ROOT_AMS=true resolves this conflict by separating the two purposes of LVF_PARENT_URI: out-of-coverage escalation (unchanged) and coverage push (suppressed; replaced by provisioned file push to LVF_FOREST_GUIDE_URI).</w:t>
      </w:r>
    </w:p>
    <w:p w14:paraId="1A310006" w14:textId="77777777" w:rsidR="00586B35" w:rsidRDefault="00586B35">
      <w:pPr>
        <w:pStyle w:val="Heading3"/>
      </w:pPr>
      <w:r>
        <w:t>3.9.2 Geodetic Coverage Region Format — Consistency Across All Tree Levels</w:t>
      </w:r>
    </w:p>
    <w:p w14:paraId="1A310007" w14:textId="77777777" w:rsidR="00586B35" w:rsidRDefault="00586B35">
      <w:r>
        <w:t>The geodetic coverage region is expressed as GML (&lt;serviceBoundary profile=”geodetic-2d”&gt; containing &lt;gml:Polygon srsName=”urn:ogc:def::crs:EPSG::4326”&gt;) at every level of the tree, using identical serialization whether the exchange is intra-tree (child to parent) or directed at a 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1A310008" w14:textId="77777777" w:rsidR="00586B35" w:rsidRDefault="00586B35">
      <w:pPr>
        <w:pStyle w:val="Heading3"/>
      </w:pPr>
      <w:r>
        <w:t>3.9.3 Provisioning Files</w:t>
      </w:r>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civic tuple objects declaring the authoritative civic coverage to publish to the Forest Guide. Each object may contain any combination of: country, A1, A2, A3, A4, A5. Every object must contain at minimum “country”. Absent fields carry wildcard semantics per RFC 5582 §5 when serialized into &lt;pushMappings&gt;. Multiple tuples are supported for non-contiguous jurisdictions. Example — state-level root AMS: [{ “country”: “US”, “A1”: “ND” }]</w:t>
      </w:r>
    </w:p>
    <w:p w14:paraId="1A31000B" w14:textId="77777777" w:rsidR="00586B35" w:rsidRDefault="00586B35">
      <w:r>
        <w:rPr>
          <w:b/>
        </w:rPr>
        <w:t xml:space="preserve">ams_geodetic_coverage.geojson </w:t>
      </w:r>
      <w:r>
        <w:t>A GeoJSON file containing a single Polygon or MultiPolygon feature representing the operator-declared authoritative boundary. The LVF converts this to GML for the LoST-Sync push. This geometry represents the complete jurisdictional boundary of the tree, not a union of service boundary polygons.</w:t>
      </w:r>
    </w:p>
    <w:p w14:paraId="1A31000C" w14:textId="77777777" w:rsidR="00586B35" w:rsidRDefault="00586B35">
      <w:pPr>
        <w:pStyle w:val="Heading3"/>
      </w:pPr>
      <w:r>
        <w:t>3.9.4 Activation Conditions</w:t>
      </w:r>
    </w:p>
    <w:p w14:paraId="1A31000D" w14:textId="77777777" w:rsidR="00586B35" w:rsidRDefault="00586B35">
      <w:r>
        <w:t>Root AMS mode activates when all of the following are true at startup: LVF_ROOT_AMS=true; LVF_FOREST_GUIDE_URI is set; both ams_civic_coverage.json and ams_geodetic_coverage.geojson are present and pass validation. If LVF_ROOT_AMS=true but LVF_FOREST_GUIDE_URI is unset: WARNING, skip FG push, programmatic push still suppressed. If files are missing: WARNING per missing file, skip FG push. If a file fails validation: ERROR with specific reason, skip FG push. If LVF_ROOT_AMS=false and files are found: DEBUG only, no behavior change. Partial activation never occurs; both files are required together.</w:t>
      </w:r>
    </w:p>
    <w:p w14:paraId="1A31000E" w14:textId="77777777" w:rsidR="00586B35" w:rsidRDefault="00586B35">
      <w:pPr>
        <w:pStyle w:val="Heading3"/>
      </w:pPr>
      <w:r>
        <w:t>3.9.5 Startup and Reload Behavior</w:t>
      </w:r>
    </w:p>
    <w:p w14:paraId="1A31000F" w14:textId="77777777" w:rsidR="00586B35" w:rsidRDefault="00586B35">
      <w:r>
        <w:t>On startup, when root AMS mode activates: (1) read and validate both provisioning files; (2) convert ams_geodetic_coverage.geojson to GML; (3) log INFO — root AMS coverage provisioning active, civic tuple count, geodetic bounding box summary; (4) push civic and geodetic coverage to LVF_FOREST_GUIDE_URI/sync via &lt;pushMappings&gt; (RFC 6739) using LVF_SYNC_SOURCE_ID_CIVIC and LVF_SYNC_SOURCE_ID_GEODETIC as stable mapping identifiers; (5) if FG unreachable at startup: WARNING, retry on next hot-reload. After each GIS hot-reload, provisioning files are re-read from disk and the FG push repeated. Programmatic derivation (_derive_civic_coverage and _derive_geodetic_coverage) continues to run on every startup and hot-reload regardless of root AMS mode — its output is used exclusively for internal routing (§3.3.2, §3.7.3) and is not affected by the provisioning files.</w:t>
      </w:r>
    </w:p>
    <w:p w14:paraId="1A310010" w14:textId="77777777" w:rsidR="00586B35" w:rsidRDefault="00586B35">
      <w:pPr>
        <w:pStyle w:val="Heading3"/>
      </w:pPr>
      <w:r>
        <w:t>3.9.6 Cascading Coverage Propagation</w:t>
      </w:r>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A310012" w14:textId="77777777" w:rsidR="00586B35" w:rsidRDefault="00586B35">
      <w:pPr>
        <w:pStyle w:val="Heading3"/>
      </w:pPr>
      <w:r>
        <w:t>3.9.7 Relationship to Intra-Tree Geodetic Exchange</w:t>
      </w:r>
    </w:p>
    <w:p w14:paraId="1A310013" w14:textId="77777777" w:rsidR="00586B35" w:rsidRDefault="00586B35">
      <w:r>
        <w:t>Child geodetic entries aggregated in the child coverage store are not forwarded to the Forest Guide. The FG push uses exclusively ams_geodetic_coverage.geojson. Aggregated child geodetic entries remain available for internal routing and getMappingsResponse payloads per §3.7.2 — they are not discarded, only excluded from the FG push.</w:t>
      </w:r>
    </w:p>
    <w:p w14:paraId="1A310014" w14:textId="77777777" w:rsidR="00586B35" w:rsidRDefault="00586B35"/>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and asOf (draft-ietf-ecrit-lost-planned-changes)</w:t>
      </w:r>
    </w:p>
    <w:p w14:paraId="550C524A" w14:textId="77777777" w:rsidR="000A2C44" w:rsidRDefault="000C0FAB">
      <w:pPr>
        <w:pStyle w:val="Heading3"/>
      </w:pPr>
      <w:r>
        <w:t>8.6.1 asOf Request Element</w:t>
      </w:r>
    </w:p>
    <w:p w14:paraId="550C524C" w14:textId="77777777" w:rsidR="000A2C44" w:rsidRDefault="000C0FAB">
      <w:r>
        <w:t xml:space="preserve">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C0FAB">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550C524E" w14:textId="77777777" w:rsidR="000A2C44" w:rsidRDefault="000C0FAB">
      <w:r>
        <w:rPr>
          <w:i/>
          <w:iCs/>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550C524F" w14:textId="77777777" w:rsidR="000A2C44" w:rsidRDefault="000C0FAB">
      <w:r>
        <w:t xml:space="preserve">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C0FAB">
      <w:pPr>
        <w:pStyle w:val="Heading3"/>
      </w:pPr>
      <w:r>
        <w:t>8.6.2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IF &lt;asOf&gt; element present in request:
  IF asOf timestamp is in the past → ignore; use now as captured above
  IF asOf timestamp is in the future → substitute asOf for now in all temporal filtering;
    echo &lt;asOf&gt; in response; set expires=“NO-CACHE” on all &lt;mapping&gt; elements; suppress &lt;revalidateAfter&gt;
PRE-CHECK — Child Coverage Store (parent nodes only; skip if child coverage store is empty):
  IF submitted (country, A1, A2[, A3, A4, A5]) matches a stored child coverage entry (longest-prefix match):
    IF recursive=“true” → recurse to child validate endpoint and return child’s response
    ELSE → return &lt;redirect&gt; pointing to child validate endpoint
    (child coverage routing bypasses Gate 0/1/2 — the child is authoritative for this address space)
  IF no GPKG loaded (routing-only mode):
    IF LVF_PARENT_URI configured:
      IF recursive=“true” → recurse to parent; ELSE → return &lt;redirect&gt;
    ELSE → return &lt;locationValidationUnavailable&gt;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implemented in v47</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Recursion is implemented in v47. When the incoming &lt;findService&gt; request carries recursive=“true” and LVF_PARENT_URI is configured, the LVF acts as a LoST client: it checks the incoming &lt;path&gt; element for loop detection (returning &lt;errors&gt;&lt;loop/&gt;&lt;/errors&gt; per RFC 5222 §13.1 if its own server URI already appears as a &lt;via&gt; source), appends its own &lt;via source=LVF_SERVER_URI&gt; to the outbound request, makes an HTTP POST to LVF_PARENT_URI, and returns the upstream response after prepending its own &lt;via&gt; to the response &lt;path&gt; element per RFC 5222 §6. On timeout, &lt;serverTimeout&gt; is returned; on unparseable or non-200 response, &lt;serverError&gt; is returned. When recursive=“false” or absent, the existing &lt;redirect&gt; behavior is unchanged. Any LVF node may act as both a child and a parent simultaneously, enabling daisy-chained trees of arbitrary depth. Intra-tree recursion is available where parent-child connectivity exists; cross-tree resolution continues to require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CLOSED in v47 — recursion implemented. When recursive=“true” and LVF_PARENT_URI is configured, the LVF follows the redirect on behalf of the client, including &lt;path&gt; loop detection, &lt;via&gt; prepending, and &lt;serverTimeout&gt;/&lt;serverError&gt; error handling. NENA-STA-010 should be updated to acknowledge the deployment reality that intra-tree recursion and cross-tree resolution have different infrastructure dependencies.</w:t>
            </w:r>
          </w:p>
        </w:tc>
      </w:tr>
      <w:tr w:rsidR="00586B35" w14:paraId="2B3C4D5E" w14:textId="77777777">
        <w:tc>
          <w:tcPr>
            <w:tcW w:w="3107" w:type="dxa"/>
            <w:tcBorders>
              <w:top w:val="single" w:sz="2" w:space="0" w:color="CCCCCC"/>
              <w:left w:val="single" w:sz="2" w:space="0" w:color="CCCCCC"/>
              <w:bottom w:val="single" w:sz="2" w:space="0" w:color="CCCCCC"/>
              <w:right w:val="single" w:sz="2" w:space="0" w:color="CCCCCC"/>
            </w:tcBorders>
          </w:tcPr>
          <w:p w14:paraId="2B3C4D5F" w14:textId="77777777" w:rsidR="00586B35" w:rsidRDefault="00AC2ABA">
            <w:r>
              <w:t>LoST-Sync coverage region push/pull implemented in v47</w:t>
            </w:r>
          </w:p>
        </w:tc>
        <w:tc>
          <w:tcPr>
            <w:tcW w:w="3108" w:type="dxa"/>
            <w:tcBorders>
              <w:top w:val="single" w:sz="2" w:space="0" w:color="CCCCCC"/>
              <w:left w:val="single" w:sz="2" w:space="0" w:color="CCCCCC"/>
              <w:bottom w:val="single" w:sz="2" w:space="0" w:color="CCCCCC"/>
              <w:right w:val="single" w:sz="2" w:space="0" w:color="CCCCCC"/>
            </w:tcBorders>
          </w:tcPr>
          <w:p w14:paraId="2B3C4D60" w14:textId="77777777" w:rsidR="00586B35" w:rsidRDefault="00AC2ABA">
            <w:r>
              <w:t>CLOSED in v47 — LoST-Sync (RFC 6739) push/pull implemented. On startup and after each GIS hot-reload, the LVF pushes civic and geodetic coverage mappings to LVF_PARENT_URI/sync using &lt;pushMappings&gt;. A parent node receives push via the /sync endpoint, stores child coverage entries (persisted to lvf_child_coverage.json), and on startup pulls from configured LVF_SYNC_CHILDREN using &lt;getMappingsRequest&gt; (with &lt;exists&gt; fingerprint support for incremental sync). Received child coverage is used for pre-Gate 0 routing: incoming validation requests are matched against child civic coverage tuples using longest-prefix matching and redirected or recursed to the appropriate child. Routing-only mode (no GPKG) is supported: nodes with no GIS data route all requests via the child coverage store and/or LVF_PARENT_URI. See §3.7.</w:t>
            </w:r>
          </w:p>
        </w:tc>
        <w:tc>
          <w:tcPr>
            <w:tcW w:w="3145" w:type="dxa"/>
            <w:tcBorders>
              <w:top w:val="single" w:sz="2" w:space="0" w:color="CCCCCC"/>
              <w:left w:val="single" w:sz="2" w:space="0" w:color="CCCCCC"/>
              <w:bottom w:val="single" w:sz="2" w:space="0" w:color="CCCCCC"/>
              <w:right w:val="single" w:sz="2" w:space="0" w:color="CCCCCC"/>
            </w:tcBorders>
          </w:tcPr>
          <w:p w14:paraId="2B3C4D61" w14:textId="77777777" w:rsidR="00586B35" w:rsidRDefault="00AC2ABA">
            <w:r>
              <w:t>NENA-INF-009.1-2014 and NENA-STA-010 should be updated to explicitly specify LoST-Sync as the required mechanism for LVF coverage region exchange at all tree levels, not only at the state-level aggregator.</w:t>
            </w:r>
          </w:p>
        </w:tc>
      </w:tr>
      <w:tr w:rsidR="00586B35" w14:paraId="3C4D5E6F" w14:textId="77777777">
        <w:tc>
          <w:tcPr>
            <w:tcW w:w="3107" w:type="dxa"/>
            <w:tcBorders>
              <w:top w:val="single" w:sz="2" w:space="0" w:color="CCCCCC"/>
              <w:left w:val="single" w:sz="2" w:space="0" w:color="CCCCCC"/>
              <w:bottom w:val="single" w:sz="2" w:space="0" w:color="CCCCCC"/>
              <w:right w:val="single" w:sz="2" w:space="0" w:color="CCCCCC"/>
            </w:tcBorders>
          </w:tcPr>
          <w:p w14:paraId="3C4D5E70" w14:textId="77777777" w:rsidR="00586B35" w:rsidRDefault="00AC2ABA">
            <w:r>
              <w:t>Civic coverage region aggregation replaced with distinct-tuple approach in v49</w:t>
            </w:r>
          </w:p>
        </w:tc>
        <w:tc>
          <w:tcPr>
            <w:tcW w:w="3108" w:type="dxa"/>
            <w:tcBorders>
              <w:top w:val="single" w:sz="2" w:space="0" w:color="CCCCCC"/>
              <w:left w:val="single" w:sz="2" w:space="0" w:color="CCCCCC"/>
              <w:bottom w:val="single" w:sz="2" w:space="0" w:color="CCCCCC"/>
              <w:right w:val="single" w:sz="2" w:space="0" w:color="CCCCCC"/>
            </w:tcBorders>
          </w:tcPr>
          <w:p w14:paraId="3C4D5E71" w14:textId="77777777" w:rsidR="00586B35" w:rsidRDefault="00AC2ABA">
            <w:r>
              <w:t>CLOSED in v49 — the wildcard aggregation logic in _derive_civic_coverage() was replaced with a simple distinct-tuple approach. The coverage region now contains exactly the set of (country, A1, A2, A3, A4, A5, boundary) tuples derived from the point-in-polygon pass, deduplicated on the full 8-field key. No wildcard collapsing is performed. This resolves a routing ambiguity where a child LVF serving only a sub-county area (e.g. Mandan in Morton County) was emitting a county-level wildcard tuple because it was the only boundary in its GPKG for that county, preventing the parent from distinguishing child-authoritative addresses from parent-authoritative ones within the same county. The push serialization was updated accordingly: one &lt;civicAddress&gt; per distinct tuple at full granularity, with null A3/A4/A5 omitted (absent = wildcard per RFC 5582 §5). The lookup function retains null-as-wildcard semantics at query time, with specificity scoring ensuring specific entries win over null-wildcard entries.</w:t>
            </w:r>
          </w:p>
        </w:tc>
        <w:tc>
          <w:tcPr>
            <w:tcW w:w="3145" w:type="dxa"/>
            <w:tcBorders>
              <w:top w:val="single" w:sz="2" w:space="0" w:color="CCCCCC"/>
              <w:left w:val="single" w:sz="2" w:space="0" w:color="CCCCCC"/>
              <w:bottom w:val="single" w:sz="2" w:space="0" w:color="CCCCCC"/>
              <w:right w:val="single" w:sz="2" w:space="0" w:color="CCCCCC"/>
            </w:tcBorders>
          </w:tcPr>
          <w:p w14:paraId="3C4D5E72" w14:textId="77777777" w:rsidR="00586B35" w:rsidRDefault="00AC2ABA">
            <w:r>
              <w:t>NENA-INF-027 and NENA-STA-010 should be updated to specify that LVF civic coverage regions MUST be expressed at the finest administrative granularity present in the provisioned GIS data, and MUST NOT collapse sub-county coverage to county-level wildcards when the LVF serves only a portion of a county.</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CLOSED in v47 — recursion implemented. When recursive=“true”, the LVF follows the redirect on behalf of the client per §3.1.</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drives the redirect/recursion behavior described in §3.1, but does not alter the &lt;notFound&gt; response for in-coverage zero-candidate results.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52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and asOf per draft-ietf-ecrit-lost-planned-changes §8.6, completeLocation per draft-ietf-ecrit-similar-location-19 §8.7 with case-sensitive suppression check); civic and geodetic coverage region derivation (§3.3, §3.4); GIS record temporal filtering at query time (§3.5); redirect response for out-of-coverage admin-level failures via LVF_PARENT_URI (§3.1); LoST-Sync coverage region push/pull (§3.7); Forest Guide mode (§3.8); root AMS manually provisioned coverage regions with cascading propagation (§3.9 — LVF_ROOT_AMS, LVF_FOREST_GUIDE_URI, ams_civic_coverage.json, ams_geodetic_coverage.geojson, inbound push propagation trigger).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the server-emitted portion (&lt;revalidateAfter&gt;, §8.6.2) and the client-submitted &lt;asOf&gt; request element (§8.6.1) are both implemented. Past &lt;asOf&gt; values are silently treated as current per the draft. Future &lt;asOf&gt; values substitute the timestamp as the per-request now value through all temporal filtering; the coverage region load-time snapshot limitation is documented in §8.6.1. One capability remains deferred: the plannedChangePoll REST interface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11C2D3E4" w14:textId="77777777" w:rsidR="00586B35" w:rsidRDefault="00AC2ABA">
      <w:pPr>
        <w:pStyle w:val="ListParagraph"/>
        <w:numPr>
          <w:ilvl w:val="0"/>
          <w:numId w:val="1"/>
        </w:numPr>
      </w:pPr>
      <w:r>
        <w:t xml:space="preserve">Forest Guide mode — CLOSED (v50). Implemented via LVF_FOREST_GUIDE_MODE=true. See §3.8. The server software now supports deployment as a Forest Guide: routing-only, redirect-always (recursive=“true” ignored per RFC 5582 §8), no GIS data, no parent escalation, URN scope restricted to urn:service:sos and LVF_SOS_ALIAS_URNS. Distinguishable from a root AMS with GIS data, which is a separate valid deployment pattern covered by the existing routing-only + GPKG combination.</w:t>
      </w:r>
    </w:p>
    <w:p w14:paraId="21B2C3D3" w14:textId="77777777" w:rsidR="00586B35" w:rsidRDefault="00AC2ABA">
      <w:pPr>
        <w:pStyle w:val="ListParagraph"/>
        <w:numPr>
          <w:ilvl w:val="0"/>
          <w:numId w:val="1"/>
        </w:numPr>
      </w:pPr>
      <w:r>
        <w:t xml:space="preserve">Civic coverage region simplification — RESOLVED (§3.9). The problem of publishing a simplified coverage entry (e.g., US, ND, *, *, *, *) to the Forest Guide without algorithmically collapsing fine-grained GIS-derived tuples is resolved by manual provisioning at the root AMS. The operator explicitly declares the authoritative civic coverage in ams_civic_coverage.json; the LVF pushes this declaration directly to the FG. No completeness verification mechanism or wildcard collapsing algorithm is required. Non-root nodes continue to emit full-granularity tuples to their parent for routing purposes — those tuples are not forwarded to the FG. See companion item: geodetic polygon merging.</w:t>
      </w:r>
    </w:p>
    <w:p w14:paraId="21B2C3D4" w14:textId="77777777" w:rsidR="00586B35" w:rsidRDefault="00AC2ABA">
      <w:pPr>
        <w:pStyle w:val="ListParagraph"/>
        <w:numPr>
          <w:ilvl w:val="0"/>
          <w:numId w:val="1"/>
        </w:numPr>
      </w:pPr>
      <w:r>
        <w:t xml:space="preserve">Geodetic polygon merging — RESOLVED (§3.9). As with civic coverage simplification, the FG geodetic publication problem is resolved by manual provisioning at the root AMS. The operator explicitly provides the authoritative boundary polygon in ams_geodetic_coverage.geojson; the LVF converts it to GML and pushes it directly to the FG. No polygon union algorithm, Shapely dependency, or sliver/gap handling is required for FG publication. Child geodetic polygons continue to be exchanged intra-tree using the same GML format for internal routing purposes and getMappingsResponse aggregation (§3.7.2), but are not forwarded to the FG on root AMS nodes. Open item: coverage region expires/lastUpdated handling for pushMappings — RFC 5222 §5.2 requires an expires attribute on every mapping element; the appropriate value for coverage region mappings (NO-EXPIRATION) and the lastUpdated derivation are documented as a pending gap.</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r w:rsidR="00CC2ABA" w14:paraId="11D2E3F4" w14:textId="77777777">
        <w:tc>
          <w:tcPr>
            <w:tcW w:w="4680" w:type="dxa"/>
            <w:tcBorders>
              <w:top w:val="single" w:sz="2" w:space="0" w:color="CCCCCC"/>
              <w:left w:val="single" w:sz="2" w:space="0" w:color="CCCCCC"/>
              <w:bottom w:val="single" w:sz="2" w:space="0" w:color="CCCCCC"/>
              <w:right w:val="single" w:sz="2" w:space="0" w:color="CCCCCC"/>
            </w:tcBorders>
          </w:tcPr>
          <w:p w14:paraId="11D2E3F5" w14:textId="77777777" w:rsidR="000A2C44" w:rsidRDefault="000C0FAB">
            <w:r>
              <w:t>Forest Guide mode always redirects, never recurses</w:t>
            </w:r>
          </w:p>
        </w:tc>
        <w:tc>
          <w:tcPr>
            <w:tcW w:w="4680" w:type="dxa"/>
            <w:tcBorders>
              <w:top w:val="single" w:sz="2" w:space="0" w:color="CCCCCC"/>
              <w:left w:val="single" w:sz="2" w:space="0" w:color="CCCCCC"/>
              <w:bottom w:val="single" w:sz="2" w:space="0" w:color="CCCCCC"/>
              <w:right w:val="single" w:sz="2" w:space="0" w:color="CCCCCC"/>
            </w:tcBorders>
          </w:tcPr>
          <w:p w14:paraId="11D2E3F6" w14:textId="77777777" w:rsidR="000A2C44" w:rsidRDefault="000C0FAB">
            <w:r>
              <w:t xml:space="preserve">RFC 5582 §8 is unambiguous: Forest Guides “redirect to mapping servers” and do not provide mapping information themselves. When LVF_FOREST_GUIDE_MODE=true, the LVF ignores recursive=“true” on incoming requests and always returns &lt;redirect&gt;. This is a deliberate deviation from the standard LVF node behavior where recursive=“true” triggers an outbound HTTP POST to LVF_PARENT_URI. A Forest Guide has no parent and no GIS data; recursing on its behalf would require it to act as a resolver, which is not its role in the architecture. CLOSED in v50 — implemented in §3.8.</w:t>
            </w:r>
          </w:p>
        </w:tc>
      </w:tr>
      <w:tr w:rsidR="00CC2ABA" w14:paraId="21D2E3F4" w14:textId="77777777">
        <w:tc>
          <w:tcPr>
            <w:tcW w:w="4680" w:type="dxa"/>
            <w:tcBorders>
              <w:top w:val="single" w:sz="2" w:space="0" w:color="CCCCCC"/>
              <w:left w:val="single" w:sz="2" w:space="0" w:color="CCCCCC"/>
              <w:bottom w:val="single" w:sz="2" w:space="0" w:color="CCCCCC"/>
              <w:right w:val="single" w:sz="2" w:space="0" w:color="CCCCCC"/>
            </w:tcBorders>
          </w:tcPr>
          <w:p w14:paraId="21D2E3F5" w14:textId="77777777" w:rsidR="000A2C44" w:rsidRDefault="000C0FAB">
            <w:r>
              <w:t>Child coverage aggregation passes verbatim up the tree — no simplification or merging at intermediate nodes</w:t>
            </w:r>
          </w:p>
        </w:tc>
        <w:tc>
          <w:tcPr>
            <w:tcW w:w="4680" w:type="dxa"/>
            <w:tcBorders>
              <w:top w:val="single" w:sz="2" w:space="0" w:color="CCCCCC"/>
              <w:left w:val="single" w:sz="2" w:space="0" w:color="CCCCCC"/>
              <w:bottom w:val="single" w:sz="2" w:space="0" w:color="CCCCCC"/>
              <w:right w:val="single" w:sz="2" w:space="0" w:color="CCCCCC"/>
            </w:tcBorders>
          </w:tcPr>
          <w:p w14:paraId="21D2E3F6" w14:textId="77777777" w:rsidR="000A2C44" w:rsidRDefault="000C0FAB">
            <w:r>
              <w:t xml:space="preserve">A &lt;getMappingsResponse&gt; includes the responding node’s own civic and geodetic coverage mappings plus all child coverage entries (civic and geodetic) from its child coverage store, passed verbatim without simplification or geometric merging. Civic tuple collapsing (e.g., collapsing county-level tuples to a state wildcard) and geodetic polygon union are deferred to a future version pending a coverage completeness verification mechanism — see §11.2. Passing verbatim is the safe default: it preserves granularity, allows the Forest Guide to detect gaps and overlaps, and avoids the operational risk of a collapsed entry concealing incomplete coverage. CLOSED in v51 — aggregation implemented in &lt;getMappingsResponse&gt; handler.</w:t>
            </w:r>
          </w:p>
        </w:tc>
      </w:tr>
      <w:tr>
        <w:tc>
          <w:tcPr>
            <w:tcW w:w="4680" w:type="dxa"/>
          </w:tcPr>
          <w:p>
            <w:r>
              <w:t>LVF_ROOT_AMS flag separates coverage push from out-of-coverage escalation on root AMS nodes</w:t>
            </w:r>
          </w:p>
        </w:tc>
        <w:tc>
          <w:tcPr>
            <w:tcW w:w="4680" w:type="dxa"/>
          </w:tcPr>
          <w:p>
            <w:r>
              <w:t>LVF_PARENT_URI should point at the FG on a root AMS for standards-compliant out-of-coverage escalation (NENA-STA-010; NENA-INF-009.1-2014 §3.3). Inferring root AMS status from LVF_PARENT_URI being unset would force operators to choose between correct query routing and correct coverage publication. An explicit flag separates the two concerns cleanly.</w:t>
            </w:r>
          </w:p>
        </w:tc>
      </w:tr>
      <w:tr>
        <w:tc>
          <w:tcPr>
            <w:tcW w:w="4680" w:type="dxa"/>
          </w:tcPr>
          <w:p>
            <w:r>
              <w:t>Root AMS coverage declared by operator provisioning files, not programmatic derivation</w:t>
            </w:r>
          </w:p>
        </w:tc>
        <w:tc>
          <w:tcPr>
            <w:tcW w:w="4680" w:type="dxa"/>
          </w:tcPr>
          <w:p>
            <w:r>
              <w:t>The FG entry represents operator-declared jurisdictional authority, not a mechanical aggregation of GIS record attributes. A state-level root AMS should publish US, ND, *, *, *, * — not a list of county tuples. Manual provisioning ensures the FG entry reflects human-confirmed authority. No completeness verification algorithm is required.</w:t>
            </w:r>
          </w:p>
        </w:tc>
      </w:tr>
      <w:tr>
        <w:tc>
          <w:tcPr>
            <w:tcW w:w="4680" w:type="dxa"/>
          </w:tcPr>
          <w:p>
            <w:r>
              <w:t>GeoJSON as operator input format; GML on wire at all tree levels</w:t>
            </w:r>
          </w:p>
        </w:tc>
        <w:tc>
          <w:tcPr>
            <w:tcW w:w="4680" w:type="dxa"/>
          </w:tcPr>
          <w:p>
            <w:r>
              <w:t>GeoJSON is easily authored in any GIS tool; GML is the format specified by RFC 6739 and NENA-INF-009.1-2014 §3.4 for all LoST-Sync geodetic payloads. Using GML at all tree levels (child-to-parent and root-AMS-to-FG) avoids format transformation at any node and ensures any node can be promoted to root AMS without architectural changes.</w:t>
            </w:r>
          </w:p>
        </w:tc>
      </w:tr>
      <w:tr>
        <w:tc>
          <w:tcPr>
            <w:tcW w:w="4680" w:type="dxa"/>
          </w:tcPr>
          <w:p>
            <w:r>
              <w:t>Inbound child push triggers upstream propagation when coverage changes</w:t>
            </w:r>
          </w:p>
        </w:tc>
        <w:tc>
          <w:tcPr>
            <w:tcW w:w="4680" w:type="dxa"/>
          </w:tcPr>
          <w:p>
            <w:r>
              <w:t>When a parent receives a child &lt;pushMappings&gt; with a newer lastUpdated than the stored entry, it triggers its own upstream push. This ensures GIS changes at any tree level propagate to the Forest Guide without manual intervention. Storm prevention: propagation is suppressed when lastUpdated is unchanged. Fire-and-forget with 10-second timeout prevents blocking the /sync response.</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