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1F3E3" w14:textId="77777777" w:rsidR="00586B35" w:rsidRDefault="00AC2ABA">
      <w:pPr>
        <w:jc w:val="center"/>
      </w:pPr>
      <w:r>
        <w:rPr>
          <w:b/>
          <w:bCs/>
          <w:sz w:val="40"/>
          <w:szCs w:val="40"/>
        </w:rPr>
        <w:t>NG9-1-1 LVF Civic Address Validation Algorithm Specification</w:t>
      </w:r>
    </w:p>
    <w:p w14:paraId="01D5F4C1" w14:textId="77777777" w:rsidR="00586B35" w:rsidRDefault="00586B35"/>
    <w:p w14:paraId="081B46D1" w14:textId="77777777" w:rsidR="00586B35" w:rsidRDefault="00AC2ABA">
      <w:pPr>
        <w:jc w:val="center"/>
      </w:pPr>
      <w:r>
        <w:rPr>
          <w:i/>
          <w:iCs/>
          <w:sz w:val="24"/>
          <w:szCs w:val="24"/>
        </w:rPr>
        <w:t>Developed as a companion to and extension of NENA-INF-027.1-2018</w:t>
      </w:r>
    </w:p>
    <w:p w14:paraId="197863F9" w14:textId="7792FBC0" w:rsidR="00586B35" w:rsidRDefault="00AC2ABA">
      <w:pPr>
        <w:jc w:val="center"/>
      </w:pPr>
      <w:r>
        <w:rPr>
          <w:sz w:val="24"/>
          <w:szCs w:val="24"/>
        </w:rPr>
        <w:t>Draft Specification | Version 71 | June 2026</w:t>
      </w:r>
    </w:p>
    <w:p w14:paraId="3A9FF9BA" w14:textId="77777777" w:rsidR="00586B35" w:rsidRDefault="00586B35"/>
    <w:p w14:paraId="263C1A98" w14:textId="77777777" w:rsidR="00586B35" w:rsidRDefault="00AC2ABA">
      <w:pPr>
        <w:jc w:val="center"/>
        <w:rPr>
          <w:i/>
          <w:iCs/>
        </w:rPr>
      </w:pPr>
      <w:r>
        <w:rPr>
          <w:i/>
          <w:iCs/>
        </w:rPr>
        <w:t>Status: Draft — In Development</w:t>
      </w:r>
    </w:p>
    <w:p w14:paraId="7917A306" w14:textId="5DA3933A" w:rsidR="005F5808" w:rsidRDefault="005F5808">
      <w:pPr>
        <w:jc w:val="center"/>
      </w:pPr>
      <w:r>
        <w:rPr>
          <w:i/>
          <w:iCs/>
        </w:rPr>
        <w:t>Author: Jason Horning, ENP</w:t>
      </w:r>
    </w:p>
    <w:p w14:paraId="6AD4F60F" w14:textId="77777777" w:rsidR="00586B35" w:rsidRDefault="00586B35"/>
    <w:p w14:paraId="06F08A2D" w14:textId="77777777" w:rsidR="00586B35" w:rsidRDefault="00AC2ABA">
      <w:pPr>
        <w:jc w:val="center"/>
      </w:pPr>
      <w:r>
        <w:rPr>
          <w:b/>
          <w:bCs/>
        </w:rPr>
        <w:t>Governing Standards:</w:t>
      </w:r>
    </w:p>
    <w:p w14:paraId="54F1830A" w14:textId="77777777" w:rsidR="00586B35" w:rsidRDefault="00AC2ABA">
      <w:pPr>
        <w:jc w:val="center"/>
      </w:pPr>
      <w:r>
        <w:t>NENA-STA-004.2-2024 | NENA-STA-006.3-2026 | NENA-INF-027.1-2018 | RFC 5222</w:t>
      </w:r>
    </w:p>
    <w:p w14:paraId="503CF44B" w14:textId="77777777" w:rsidR="00586B35" w:rsidRDefault="00586B35"/>
    <w:p w14:paraId="4F4541E4" w14:textId="77777777" w:rsidR="00586B35" w:rsidRDefault="00586B35">
      <w:pPr>
        <w:pStyle w:val="Heading1"/>
      </w:pPr>
      <w:bookmarkStart w:id="0" w:name="_Toc232494369"/>
      <w:r>
        <w:t>Table of Contents</w:t>
      </w:r>
      <w:bookmarkEnd w:id="0"/>
    </w:p>
    <w:p w14:paraId="58C8A052" w14:textId="4F8E1128" w:rsidR="002303FC" w:rsidRDefault="00586B35">
      <w:pPr>
        <w:pStyle w:val="TOC1"/>
        <w:rPr>
          <w:rFonts w:asciiTheme="minorHAnsi" w:eastAsiaTheme="minorEastAsia" w:hAnsiTheme="minorHAnsi" w:cstheme="minorBidi"/>
          <w:noProof/>
          <w:kern w:val="2"/>
          <w:sz w:val="24"/>
          <w:szCs w:val="24"/>
          <w14:ligatures w14:val="standardContextual"/>
        </w:rPr>
      </w:pPr>
      <w:r>
        <w:rPr>
          <w:rStyle w:val="TOCLink"/>
        </w:rPr>
        <w:fldChar w:fldCharType="begin"/>
      </w:r>
      <w:r>
        <w:instrText xml:space="preserve"> TOC \o "1-3" \h \z \u </w:instrText>
        <w:fldChar w:fldCharType="separate"/>
      </w:r>
      <w:hyperlink w:anchor="_Toc232494369" w:history="1">
        <w:r>
          <w:rPr>
            <w:rStyle w:val="Hyperlink"/>
            <w:noProof/>
          </w:rPr>
          <w:t>Table of Contents</w:t>
        </w:r>
        <w:r>
          <w:rPr>
            <w:noProof/>
            <w:webHidden/>
          </w:rPr>
          <w:tab/>
          <w:fldChar w:fldCharType="begin"/>
          <w:instrText xml:space="preserve"> PAGEREF _Toc232494369 \h </w:instrText>
          <w:fldChar w:fldCharType="separate"/>
          <w:t>1</w:t>
          <w:fldChar w:fldCharType="end"/>
        </w:r>
      </w:hyperlink>
    </w:p>
    <w:p w14:paraId="23BB608E" w14:textId="46946E3E"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370" w:history="1">
        <w:r>
          <w:rPr>
            <w:rStyle w:val="Hyperlink"/>
            <w:noProof/>
          </w:rPr>
          <w:t>1. Purpose and Scope</w:t>
        </w:r>
        <w:r>
          <w:rPr>
            <w:noProof/>
            <w:webHidden/>
          </w:rPr>
          <w:tab/>
          <w:fldChar w:fldCharType="begin"/>
          <w:instrText xml:space="preserve"> PAGEREF _Toc232494370 \h </w:instrText>
          <w:fldChar w:fldCharType="separate"/>
          <w:t>4</w:t>
          <w:fldChar w:fldCharType="end"/>
        </w:r>
      </w:hyperlink>
    </w:p>
    <w:p w14:paraId="6673E5A0" w14:textId="4CC29904"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71" w:history="1">
        <w:r>
          <w:rPr>
            <w:rStyle w:val="Hyperlink"/>
            <w:noProof/>
          </w:rPr>
          <w:t>1.1 Governing Standards</w:t>
        </w:r>
        <w:r>
          <w:rPr>
            <w:noProof/>
            <w:webHidden/>
          </w:rPr>
          <w:tab/>
          <w:fldChar w:fldCharType="begin"/>
          <w:instrText xml:space="preserve"> PAGEREF _Toc232494371 \h </w:instrText>
          <w:fldChar w:fldCharType="separate"/>
          <w:t>4</w:t>
          <w:fldChar w:fldCharType="end"/>
        </w:r>
      </w:hyperlink>
    </w:p>
    <w:p w14:paraId="073D1441" w14:textId="0849EEB4"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72" w:history="1">
        <w:r>
          <w:rPr>
            <w:rStyle w:val="Hyperlink"/>
            <w:noProof/>
          </w:rPr>
          <w:t>1.2 Document Philosophy and Approach</w:t>
        </w:r>
        <w:r>
          <w:rPr>
            <w:noProof/>
            <w:webHidden/>
          </w:rPr>
          <w:tab/>
          <w:fldChar w:fldCharType="begin"/>
          <w:instrText xml:space="preserve"> PAGEREF _Toc232494372 \h </w:instrText>
          <w:fldChar w:fldCharType="separate"/>
          <w:t>5</w:t>
          <w:fldChar w:fldCharType="end"/>
        </w:r>
      </w:hyperlink>
    </w:p>
    <w:p w14:paraId="4D3EAF05" w14:textId="02776C21"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73" w:history="1">
        <w:r>
          <w:rPr>
            <w:rStyle w:val="Hyperlink"/>
            <w:noProof/>
          </w:rPr>
          <w:t>1.3 PIDF-LO Namespace Prefixes</w:t>
        </w:r>
        <w:r>
          <w:rPr>
            <w:noProof/>
            <w:webHidden/>
          </w:rPr>
          <w:tab/>
          <w:fldChar w:fldCharType="begin"/>
          <w:instrText xml:space="preserve"> PAGEREF _Toc232494373 \h </w:instrText>
          <w:fldChar w:fldCharType="separate"/>
          <w:t>6</w:t>
          <w:fldChar w:fldCharType="end"/>
        </w:r>
      </w:hyperlink>
    </w:p>
    <w:p w14:paraId="78CD2F80" w14:textId="3E00FE58"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74" w:history="1">
        <w:r>
          <w:rPr>
            <w:rStyle w:val="Hyperlink"/>
            <w:noProof/>
          </w:rPr>
          <w:t>1.4 Explicitly Unused PIDF-LO Elements (CLDXF-US §3.4)</w:t>
        </w:r>
        <w:r>
          <w:rPr>
            <w:noProof/>
            <w:webHidden/>
          </w:rPr>
          <w:tab/>
          <w:fldChar w:fldCharType="begin"/>
          <w:instrText xml:space="preserve"> PAGEREF _Toc232494374 \h </w:instrText>
          <w:fldChar w:fldCharType="separate"/>
          <w:t>6</w:t>
          <w:fldChar w:fldCharType="end"/>
        </w:r>
      </w:hyperlink>
    </w:p>
    <w:p w14:paraId="72A435C9" w14:textId="3D168BF1"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375" w:history="1">
        <w:r>
          <w:rPr>
            <w:rStyle w:val="Hyperlink"/>
            <w:noProof/>
          </w:rPr>
          <w:t>2. Algorithm Overview</w:t>
        </w:r>
        <w:r>
          <w:rPr>
            <w:noProof/>
            <w:webHidden/>
          </w:rPr>
          <w:tab/>
          <w:fldChar w:fldCharType="begin"/>
          <w:instrText xml:space="preserve"> PAGEREF _Toc232494375 \h </w:instrText>
          <w:fldChar w:fldCharType="separate"/>
          <w:t>6</w:t>
          <w:fldChar w:fldCharType="end"/>
        </w:r>
      </w:hyperlink>
    </w:p>
    <w:p w14:paraId="20B05CA1" w14:textId="0F327F67"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376" w:history="1">
        <w:r>
          <w:rPr>
            <w:rStyle w:val="Hyperlink"/>
            <w:noProof/>
          </w:rPr>
          <w:t>3. Pre-Algorithm Context</w:t>
        </w:r>
        <w:r>
          <w:rPr>
            <w:noProof/>
            <w:webHidden/>
          </w:rPr>
          <w:tab/>
          <w:fldChar w:fldCharType="begin"/>
          <w:instrText xml:space="preserve"> PAGEREF _Toc232494376 \h </w:instrText>
          <w:fldChar w:fldCharType="separate"/>
          <w:t>7</w:t>
          <w:fldChar w:fldCharType="end"/>
        </w:r>
      </w:hyperlink>
    </w:p>
    <w:p w14:paraId="28DE42AA" w14:textId="1971AD24"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77" w:history="1">
        <w:r>
          <w:rPr>
            <w:rStyle w:val="Hyperlink"/>
            <w:noProof/>
          </w:rPr>
          <w:t>3.1 Scope</w:t>
        </w:r>
        <w:r>
          <w:rPr>
            <w:noProof/>
            <w:webHidden/>
          </w:rPr>
          <w:tab/>
          <w:fldChar w:fldCharType="begin"/>
          <w:instrText xml:space="preserve"> PAGEREF _Toc232494377 \h </w:instrText>
          <w:fldChar w:fldCharType="separate"/>
          <w:t>7</w:t>
          <w:fldChar w:fldCharType="end"/>
        </w:r>
      </w:hyperlink>
    </w:p>
    <w:p w14:paraId="71B033BE" w14:textId="1C8ECB9E"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78" w:history="1">
        <w:r>
          <w:rPr>
            <w:rStyle w:val="Hyperlink"/>
            <w:noProof/>
          </w:rPr>
          <w:t>3.2 GIS Data Quality</w:t>
        </w:r>
        <w:r>
          <w:rPr>
            <w:noProof/>
            <w:webHidden/>
          </w:rPr>
          <w:tab/>
          <w:fldChar w:fldCharType="begin"/>
          <w:instrText xml:space="preserve"> PAGEREF _Toc232494378 \h </w:instrText>
          <w:fldChar w:fldCharType="separate"/>
          <w:t>7</w:t>
          <w:fldChar w:fldCharType="end"/>
        </w:r>
      </w:hyperlink>
    </w:p>
    <w:p w14:paraId="0FBE04E0" w14:textId="2F926D25"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79" w:history="1">
        <w:r>
          <w:rPr>
            <w:rStyle w:val="Hyperlink"/>
            <w:noProof/>
          </w:rPr>
          <w:t>3.3 Civic Coverage Region Derivation</w:t>
        </w:r>
        <w:r>
          <w:rPr>
            <w:noProof/>
            <w:webHidden/>
          </w:rPr>
          <w:tab/>
          <w:fldChar w:fldCharType="begin"/>
          <w:instrText xml:space="preserve"> PAGEREF _Toc232494379 \h </w:instrText>
          <w:fldChar w:fldCharType="separate"/>
          <w:t>8</w:t>
          <w:fldChar w:fldCharType="end"/>
        </w:r>
      </w:hyperlink>
    </w:p>
    <w:p w14:paraId="07CDBACD" w14:textId="719CB431"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80" w:history="1">
        <w:r>
          <w:rPr>
            <w:rStyle w:val="Hyperlink"/>
            <w:noProof/>
          </w:rPr>
          <w:t>3.3.1 Derivation Process</w:t>
        </w:r>
        <w:r>
          <w:rPr>
            <w:noProof/>
            <w:webHidden/>
          </w:rPr>
          <w:tab/>
          <w:fldChar w:fldCharType="begin"/>
          <w:instrText xml:space="preserve"> PAGEREF _Toc232494380 \h </w:instrText>
          <w:fldChar w:fldCharType="separate"/>
          <w:t>8</w:t>
          <w:fldChar w:fldCharType="end"/>
        </w:r>
      </w:hyperlink>
    </w:p>
    <w:p w14:paraId="7A841180" w14:textId="2312F64A"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81" w:history="1">
        <w:r>
          <w:rPr>
            <w:rStyle w:val="Hyperlink"/>
            <w:noProof/>
          </w:rPr>
          <w:t>3.3.2 Coverage Region Matching at Query Time</w:t>
        </w:r>
        <w:r>
          <w:rPr>
            <w:noProof/>
            <w:webHidden/>
          </w:rPr>
          <w:tab/>
          <w:fldChar w:fldCharType="begin"/>
          <w:instrText xml:space="preserve"> PAGEREF _Toc232494381 \h </w:instrText>
          <w:fldChar w:fldCharType="separate"/>
          <w:t>9</w:t>
          <w:fldChar w:fldCharType="end"/>
        </w:r>
      </w:hyperlink>
    </w:p>
    <w:p w14:paraId="37A06332" w14:textId="131E8AD7"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82" w:history="1">
        <w:r>
          <w:rPr>
            <w:rStyle w:val="Hyperlink"/>
            <w:noProof/>
          </w:rPr>
          <w:t>3.3.3 Synchronization</w:t>
        </w:r>
        <w:r>
          <w:rPr>
            <w:noProof/>
            <w:webHidden/>
          </w:rPr>
          <w:tab/>
          <w:fldChar w:fldCharType="begin"/>
          <w:instrText xml:space="preserve"> PAGEREF _Toc232494382 \h </w:instrText>
          <w:fldChar w:fldCharType="separate"/>
          <w:t>10</w:t>
          <w:fldChar w:fldCharType="end"/>
        </w:r>
      </w:hyperlink>
    </w:p>
    <w:p w14:paraId="1F0A4D35" w14:textId="2BB12D9A"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83" w:history="1">
        <w:r>
          <w:rPr>
            <w:rStyle w:val="Hyperlink"/>
            <w:noProof/>
          </w:rPr>
          <w:t>3.4 Geodetic Coverage Region Derivation</w:t>
        </w:r>
        <w:r>
          <w:rPr>
            <w:noProof/>
            <w:webHidden/>
          </w:rPr>
          <w:tab/>
          <w:fldChar w:fldCharType="begin"/>
          <w:instrText xml:space="preserve"> PAGEREF _Toc232494383 \h </w:instrText>
          <w:fldChar w:fldCharType="separate"/>
          <w:t>10</w:t>
          <w:fldChar w:fldCharType="end"/>
        </w:r>
      </w:hyperlink>
    </w:p>
    <w:p w14:paraId="6940AE23" w14:textId="7A03927A"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84" w:history="1">
        <w:r>
          <w:rPr>
            <w:rStyle w:val="Hyperlink"/>
            <w:noProof/>
          </w:rPr>
          <w:t>3.4.1 Geodetic Coverage Region Format</w:t>
        </w:r>
        <w:r>
          <w:rPr>
            <w:noProof/>
            <w:webHidden/>
          </w:rPr>
          <w:tab/>
          <w:fldChar w:fldCharType="begin"/>
          <w:instrText xml:space="preserve"> PAGEREF _Toc232494384 \h </w:instrText>
          <w:fldChar w:fldCharType="separate"/>
          <w:t>10</w:t>
          <w:fldChar w:fldCharType="end"/>
        </w:r>
      </w:hyperlink>
    </w:p>
    <w:p w14:paraId="71656448" w14:textId="7475B680"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85" w:history="1">
        <w:r>
          <w:rPr>
            <w:rStyle w:val="Hyperlink"/>
            <w:noProof/>
          </w:rPr>
          <w:t>3.5 GIS Record Temporal Filtering</w:t>
        </w:r>
        <w:r>
          <w:rPr>
            <w:noProof/>
            <w:webHidden/>
          </w:rPr>
          <w:tab/>
          <w:fldChar w:fldCharType="begin"/>
          <w:instrText xml:space="preserve"> PAGEREF _Toc232494385 \h </w:instrText>
          <w:fldChar w:fldCharType="separate"/>
          <w:t>11</w:t>
          <w:fldChar w:fldCharType="end"/>
        </w:r>
      </w:hyperlink>
    </w:p>
    <w:p w14:paraId="59C509C1" w14:textId="5C9EFC58"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86" w:history="1">
        <w:r>
          <w:rPr>
            <w:rStyle w:val="Hyperlink"/>
            <w:noProof/>
          </w:rPr>
          <w:t>3.6 GIS Data Reload and Unavailability Window</w:t>
        </w:r>
        <w:r>
          <w:rPr>
            <w:noProof/>
            <w:webHidden/>
          </w:rPr>
          <w:tab/>
          <w:fldChar w:fldCharType="begin"/>
          <w:instrText xml:space="preserve"> PAGEREF _Toc232494386 \h </w:instrText>
          <w:fldChar w:fldCharType="separate"/>
          <w:t>11</w:t>
          <w:fldChar w:fldCharType="end"/>
        </w:r>
      </w:hyperlink>
    </w:p>
    <w:p w14:paraId="771404A8" w14:textId="725D63C0"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87" w:history="1">
        <w:r>
          <w:rPr>
            <w:rStyle w:val="Hyperlink"/>
            <w:noProof/>
          </w:rPr>
          <w:t>3.7 LoST-Sync (RFC 6739) — Coverage Region Exchange</w:t>
        </w:r>
        <w:r>
          <w:rPr>
            <w:noProof/>
            <w:webHidden/>
          </w:rPr>
          <w:tab/>
          <w:fldChar w:fldCharType="begin"/>
          <w:instrText xml:space="preserve"> PAGEREF _Toc232494387 \h </w:instrText>
          <w:fldChar w:fldCharType="separate"/>
          <w:t>12</w:t>
          <w:fldChar w:fldCharType="end"/>
        </w:r>
      </w:hyperlink>
    </w:p>
    <w:p w14:paraId="56038F2D" w14:textId="4548225C"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88" w:history="1">
        <w:r>
          <w:rPr>
            <w:rStyle w:val="Hyperlink"/>
            <w:noProof/>
          </w:rPr>
          <w:t>3.7.1 Outbound Push (Child to Parent)</w:t>
        </w:r>
        <w:r>
          <w:rPr>
            <w:noProof/>
            <w:webHidden/>
          </w:rPr>
          <w:tab/>
          <w:fldChar w:fldCharType="begin"/>
          <w:instrText xml:space="preserve"> PAGEREF _Toc232494388 \h </w:instrText>
          <w:fldChar w:fldCharType="separate"/>
          <w:t>12</w:t>
          <w:fldChar w:fldCharType="end"/>
        </w:r>
      </w:hyperlink>
    </w:p>
    <w:p w14:paraId="61988BC9" w14:textId="6A9EFCEF"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89" w:history="1">
        <w:r>
          <w:rPr>
            <w:rStyle w:val="Hyperlink"/>
            <w:noProof/>
          </w:rPr>
          <w:t>3.7.2 Inbound Reception (Parent Receiving Push or Pulling from Children)</w:t>
        </w:r>
        <w:r>
          <w:rPr>
            <w:noProof/>
            <w:webHidden/>
          </w:rPr>
          <w:tab/>
          <w:fldChar w:fldCharType="begin"/>
          <w:instrText xml:space="preserve"> PAGEREF _Toc232494389 \h </w:instrText>
          <w:fldChar w:fldCharType="separate"/>
          <w:t>13</w:t>
          <w:fldChar w:fldCharType="end"/>
        </w:r>
      </w:hyperlink>
    </w:p>
    <w:p w14:paraId="34378113" w14:textId="54E67044"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90" w:history="1">
        <w:r>
          <w:rPr>
            <w:rStyle w:val="Hyperlink"/>
            <w:noProof/>
          </w:rPr>
          <w:t>3.7.3 Child Coverage Routing at Query Time</w:t>
        </w:r>
        <w:r>
          <w:rPr>
            <w:noProof/>
            <w:webHidden/>
          </w:rPr>
          <w:tab/>
          <w:fldChar w:fldCharType="begin"/>
          <w:instrText xml:space="preserve"> PAGEREF _Toc232494390 \h </w:instrText>
          <w:fldChar w:fldCharType="separate"/>
          <w:t>14</w:t>
          <w:fldChar w:fldCharType="end"/>
        </w:r>
      </w:hyperlink>
    </w:p>
    <w:p w14:paraId="505F94B0" w14:textId="3A85968B"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91" w:history="1">
        <w:r>
          <w:rPr>
            <w:rStyle w:val="Hyperlink"/>
            <w:noProof/>
          </w:rPr>
          <w:t>3.7.5 Cascading Coverage Propagation</w:t>
        </w:r>
        <w:r>
          <w:rPr>
            <w:noProof/>
            <w:webHidden/>
          </w:rPr>
          <w:tab/>
          <w:fldChar w:fldCharType="begin"/>
          <w:instrText xml:space="preserve"> PAGEREF _Toc232494391 \h </w:instrText>
          <w:fldChar w:fldCharType="separate"/>
          <w:t>14</w:t>
          <w:fldChar w:fldCharType="end"/>
        </w:r>
      </w:hyperlink>
    </w:p>
    <w:p w14:paraId="7DD7F528" w14:textId="7320ED08"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92" w:history="1">
        <w:r>
          <w:rPr>
            <w:rStyle w:val="Hyperlink"/>
            <w:noProof/>
          </w:rPr>
          <w:t>3.8 Forest Guide Mode</w:t>
        </w:r>
        <w:r>
          <w:rPr>
            <w:noProof/>
            <w:webHidden/>
          </w:rPr>
          <w:tab/>
          <w:fldChar w:fldCharType="begin"/>
          <w:instrText xml:space="preserve"> PAGEREF _Toc232494392 \h </w:instrText>
          <w:fldChar w:fldCharType="separate"/>
          <w:t>14</w:t>
          <w:fldChar w:fldCharType="end"/>
        </w:r>
      </w:hyperlink>
    </w:p>
    <w:p w14:paraId="60E4FBD6" w14:textId="1045AF71"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93" w:history="1">
        <w:r>
          <w:rPr>
            <w:rStyle w:val="Hyperlink"/>
            <w:noProof/>
          </w:rPr>
          <w:t>3.9 Root AMS Mode</w:t>
        </w:r>
        <w:r>
          <w:rPr>
            <w:noProof/>
            <w:webHidden/>
          </w:rPr>
          <w:tab/>
          <w:fldChar w:fldCharType="begin"/>
          <w:instrText xml:space="preserve"> PAGEREF _Toc232494393 \h </w:instrText>
          <w:fldChar w:fldCharType="separate"/>
          <w:t>15</w:t>
          <w:fldChar w:fldCharType="end"/>
        </w:r>
      </w:hyperlink>
    </w:p>
    <w:p w14:paraId="4B9E27C5" w14:textId="253369B5"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94" w:history="1">
        <w:r>
          <w:rPr>
            <w:rStyle w:val="Hyperlink"/>
            <w:noProof/>
          </w:rPr>
          <w:t>3.9.1 Overview</w:t>
        </w:r>
        <w:r>
          <w:rPr>
            <w:noProof/>
            <w:webHidden/>
          </w:rPr>
          <w:tab/>
          <w:fldChar w:fldCharType="begin"/>
          <w:instrText xml:space="preserve"> PAGEREF _Toc232494394 \h </w:instrText>
          <w:fldChar w:fldCharType="separate"/>
          <w:t>15</w:t>
          <w:fldChar w:fldCharType="end"/>
        </w:r>
      </w:hyperlink>
    </w:p>
    <w:p w14:paraId="0D68810B" w14:textId="668A7585"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95" w:history="1">
        <w:r>
          <w:rPr>
            <w:rStyle w:val="Hyperlink"/>
            <w:noProof/>
          </w:rPr>
          <w:t>3.9.2 Provisioning Files</w:t>
        </w:r>
        <w:r>
          <w:rPr>
            <w:noProof/>
            <w:webHidden/>
          </w:rPr>
          <w:tab/>
          <w:fldChar w:fldCharType="begin"/>
          <w:instrText xml:space="preserve"> PAGEREF _Toc232494395 \h </w:instrText>
          <w:fldChar w:fldCharType="separate"/>
          <w:t>16</w:t>
          <w:fldChar w:fldCharType="end"/>
        </w:r>
      </w:hyperlink>
    </w:p>
    <w:p w14:paraId="7D2B399E" w14:textId="5E48C115"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96" w:history="1">
        <w:r>
          <w:rPr>
            <w:rStyle w:val="Hyperlink"/>
            <w:noProof/>
          </w:rPr>
          <w:t>3.9.3 Activation Conditions</w:t>
        </w:r>
        <w:r>
          <w:rPr>
            <w:noProof/>
            <w:webHidden/>
          </w:rPr>
          <w:tab/>
          <w:fldChar w:fldCharType="begin"/>
          <w:instrText xml:space="preserve"> PAGEREF _Toc232494396 \h </w:instrText>
          <w:fldChar w:fldCharType="separate"/>
          <w:t>16</w:t>
          <w:fldChar w:fldCharType="end"/>
        </w:r>
      </w:hyperlink>
    </w:p>
    <w:p w14:paraId="7E4E4C32" w14:textId="10672B19"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97" w:history="1">
        <w:r>
          <w:rPr>
            <w:rStyle w:val="Hyperlink"/>
            <w:noProof/>
          </w:rPr>
          <w:t>3.9.4 Startup and Reload Behavior</w:t>
        </w:r>
        <w:r>
          <w:rPr>
            <w:noProof/>
            <w:webHidden/>
          </w:rPr>
          <w:tab/>
          <w:fldChar w:fldCharType="begin"/>
          <w:instrText xml:space="preserve"> PAGEREF _Toc232494397 \h </w:instrText>
          <w:fldChar w:fldCharType="separate"/>
          <w:t>17</w:t>
          <w:fldChar w:fldCharType="end"/>
        </w:r>
      </w:hyperlink>
    </w:p>
    <w:p w14:paraId="1CCE064A" w14:textId="05736256"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398" w:history="1">
        <w:r>
          <w:rPr>
            <w:rStyle w:val="Hyperlink"/>
            <w:noProof/>
          </w:rPr>
          <w:t>3.9.5 Relationship to Intra-Tree Geodetic Exchange</w:t>
        </w:r>
        <w:r>
          <w:rPr>
            <w:noProof/>
            <w:webHidden/>
          </w:rPr>
          <w:tab/>
          <w:fldChar w:fldCharType="begin"/>
          <w:instrText xml:space="preserve"> PAGEREF _Toc232494398 \h </w:instrText>
          <w:fldChar w:fldCharType="separate"/>
          <w:t>17</w:t>
          <w:fldChar w:fldCharType="end"/>
        </w:r>
      </w:hyperlink>
    </w:p>
    <w:p w14:paraId="26D3FC8E" w14:textId="53DDBDB2"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399" w:history="1">
        <w:r>
          <w:rPr>
            <w:rStyle w:val="Hyperlink"/>
            <w:noProof/>
          </w:rPr>
          <w:t>3.10 Environment Variables</w:t>
        </w:r>
        <w:r>
          <w:rPr>
            <w:noProof/>
            <w:webHidden/>
          </w:rPr>
          <w:tab/>
          <w:fldChar w:fldCharType="begin"/>
          <w:instrText xml:space="preserve"> PAGEREF _Toc232494399 \h </w:instrText>
          <w:fldChar w:fldCharType="separate"/>
          <w:t>17</w:t>
          <w:fldChar w:fldCharType="end"/>
        </w:r>
      </w:hyperlink>
    </w:p>
    <w:p w14:paraId="2D8CABDA" w14:textId="6A8BB0CC"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00" w:history="1">
        <w:r>
          <w:rPr>
            <w:rStyle w:val="Hyperlink"/>
            <w:noProof/>
          </w:rPr>
          <w:t>3.10.1 Core Server Identity</w:t>
        </w:r>
        <w:r>
          <w:rPr>
            <w:noProof/>
            <w:webHidden/>
          </w:rPr>
          <w:tab/>
          <w:fldChar w:fldCharType="begin"/>
          <w:instrText xml:space="preserve"> PAGEREF _Toc232494400 \h </w:instrText>
          <w:fldChar w:fldCharType="separate"/>
          <w:t>17</w:t>
          <w:fldChar w:fldCharType="end"/>
        </w:r>
      </w:hyperlink>
    </w:p>
    <w:p w14:paraId="08A9A2FD" w14:textId="055680DE"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01" w:history="1">
        <w:r>
          <w:rPr>
            <w:rStyle w:val="Hyperlink"/>
            <w:noProof/>
          </w:rPr>
          <w:t>3.10.2 GIS Data and Reload</w:t>
        </w:r>
        <w:r>
          <w:rPr>
            <w:noProof/>
            <w:webHidden/>
          </w:rPr>
          <w:tab/>
          <w:fldChar w:fldCharType="begin"/>
          <w:instrText xml:space="preserve"> PAGEREF _Toc232494401 \h </w:instrText>
          <w:fldChar w:fldCharType="separate"/>
          <w:t>18</w:t>
          <w:fldChar w:fldCharType="end"/>
        </w:r>
      </w:hyperlink>
    </w:p>
    <w:p w14:paraId="6EDE80C0" w14:textId="58C04F29"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02" w:history="1">
        <w:r>
          <w:rPr>
            <w:rStyle w:val="Hyperlink"/>
            <w:noProof/>
          </w:rPr>
          <w:t>3.10.3 Service URN Configuration</w:t>
        </w:r>
        <w:r>
          <w:rPr>
            <w:noProof/>
            <w:webHidden/>
          </w:rPr>
          <w:tab/>
          <w:fldChar w:fldCharType="begin"/>
          <w:instrText xml:space="preserve"> PAGEREF _Toc232494402 \h </w:instrText>
          <w:fldChar w:fldCharType="separate"/>
          <w:t>18</w:t>
          <w:fldChar w:fldCharType="end"/>
        </w:r>
      </w:hyperlink>
    </w:p>
    <w:p w14:paraId="68FE3278" w14:textId="5FCBEBAC"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03" w:history="1">
        <w:r>
          <w:rPr>
            <w:rStyle w:val="Hyperlink"/>
            <w:noProof/>
          </w:rPr>
          <w:t>3.10.4 Coverage and Tree Synchronization</w:t>
        </w:r>
        <w:r>
          <w:rPr>
            <w:noProof/>
            <w:webHidden/>
          </w:rPr>
          <w:tab/>
          <w:fldChar w:fldCharType="begin"/>
          <w:instrText xml:space="preserve"> PAGEREF _Toc232494403 \h </w:instrText>
          <w:fldChar w:fldCharType="separate"/>
          <w:t>18</w:t>
          <w:fldChar w:fldCharType="end"/>
        </w:r>
      </w:hyperlink>
    </w:p>
    <w:p w14:paraId="7AE31502" w14:textId="4C706557"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04" w:history="1">
        <w:r>
          <w:rPr>
            <w:rStyle w:val="Hyperlink"/>
            <w:noProof/>
          </w:rPr>
          <w:t>3.10.5 Forest Guide</w:t>
        </w:r>
        <w:r>
          <w:rPr>
            <w:noProof/>
            <w:webHidden/>
          </w:rPr>
          <w:tab/>
          <w:fldChar w:fldCharType="begin"/>
          <w:instrText xml:space="preserve"> PAGEREF _Toc232494404 \h </w:instrText>
          <w:fldChar w:fldCharType="separate"/>
          <w:t>19</w:t>
          <w:fldChar w:fldCharType="end"/>
        </w:r>
      </w:hyperlink>
    </w:p>
    <w:p w14:paraId="74A9F1BF" w14:textId="276ECF69"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05" w:history="1">
        <w:r>
          <w:rPr>
            <w:rStyle w:val="Hyperlink"/>
            <w:noProof/>
          </w:rPr>
          <w:t>3.10.6 TLS</w:t>
        </w:r>
        <w:r>
          <w:rPr>
            <w:noProof/>
            <w:webHidden/>
          </w:rPr>
          <w:tab/>
          <w:fldChar w:fldCharType="begin"/>
          <w:instrText xml:space="preserve"> PAGEREF _Toc232494405 \h </w:instrText>
          <w:fldChar w:fldCharType="separate"/>
          <w:t>19</w:t>
          <w:fldChar w:fldCharType="end"/>
        </w:r>
      </w:hyperlink>
    </w:p>
    <w:p w14:paraId="36AC2EB0" w14:textId="68863D37"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06" w:history="1">
        <w:r>
          <w:rPr>
            <w:rStyle w:val="Hyperlink"/>
            <w:noProof/>
          </w:rPr>
          <w:t>3.11 HTTP Interface</w:t>
        </w:r>
        <w:r>
          <w:rPr>
            <w:noProof/>
            <w:webHidden/>
          </w:rPr>
          <w:tab/>
          <w:fldChar w:fldCharType="begin"/>
          <w:instrText xml:space="preserve"> PAGEREF _Toc232494406 \h </w:instrText>
          <w:fldChar w:fldCharType="separate"/>
          <w:t>20</w:t>
          <w:fldChar w:fldCharType="end"/>
        </w:r>
      </w:hyperlink>
    </w:p>
    <w:p w14:paraId="0687EAFC" w14:textId="485D0886"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07" w:history="1">
        <w:r>
          <w:rPr>
            <w:rStyle w:val="Hyperlink"/>
            <w:noProof/>
          </w:rPr>
          <w:t>3.11.1 POST /lost — LoST Protocol Endpoint</w:t>
        </w:r>
        <w:r>
          <w:rPr>
            <w:noProof/>
            <w:webHidden/>
          </w:rPr>
          <w:tab/>
          <w:fldChar w:fldCharType="begin"/>
          <w:instrText xml:space="preserve"> PAGEREF _Toc232494407 \h </w:instrText>
          <w:fldChar w:fldCharType="separate"/>
          <w:t>20</w:t>
          <w:fldChar w:fldCharType="end"/>
        </w:r>
      </w:hyperlink>
    </w:p>
    <w:p w14:paraId="274E7F3E" w14:textId="4F4221C4"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08" w:history="1">
        <w:r>
          <w:rPr>
            <w:rStyle w:val="Hyperlink"/>
            <w:noProof/>
          </w:rPr>
          <w:t>3.11.2 POST /sync — LoST-Sync Endpoint</w:t>
        </w:r>
        <w:r>
          <w:rPr>
            <w:noProof/>
            <w:webHidden/>
          </w:rPr>
          <w:tab/>
          <w:fldChar w:fldCharType="begin"/>
          <w:instrText xml:space="preserve"> PAGEREF _Toc232494408 \h </w:instrText>
          <w:fldChar w:fldCharType="separate"/>
          <w:t>20</w:t>
          <w:fldChar w:fldCharType="end"/>
        </w:r>
      </w:hyperlink>
    </w:p>
    <w:p w14:paraId="0974421F" w14:textId="69FEB759"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09" w:history="1">
        <w:r>
          <w:rPr>
            <w:rStyle w:val="Hyperlink"/>
            <w:noProof/>
          </w:rPr>
          <w:t>3.11.3 Transport Requirements</w:t>
        </w:r>
        <w:r>
          <w:rPr>
            <w:noProof/>
            <w:webHidden/>
          </w:rPr>
          <w:tab/>
          <w:fldChar w:fldCharType="begin"/>
          <w:instrText xml:space="preserve"> PAGEREF _Toc232494409 \h </w:instrText>
          <w:fldChar w:fldCharType="separate"/>
          <w:t>20</w:t>
          <w:fldChar w:fldCharType="end"/>
        </w:r>
      </w:hyperlink>
    </w:p>
    <w:p w14:paraId="4C195582" w14:textId="2805CF2E"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10" w:history="1">
        <w:r>
          <w:rPr>
            <w:rStyle w:val="Hyperlink"/>
            <w:noProof/>
          </w:rPr>
          <w:t>4. Gate 0 — Service URN and Boundary Check</w:t>
        </w:r>
        <w:r>
          <w:rPr>
            <w:noProof/>
            <w:webHidden/>
          </w:rPr>
          <w:tab/>
          <w:fldChar w:fldCharType="begin"/>
          <w:instrText xml:space="preserve"> PAGEREF _Toc232494410 \h </w:instrText>
          <w:fldChar w:fldCharType="separate"/>
          <w:t>20</w:t>
          <w:fldChar w:fldCharType="end"/>
        </w:r>
      </w:hyperlink>
    </w:p>
    <w:p w14:paraId="02F2498D" w14:textId="05E78B47"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11" w:history="1">
        <w:r>
          <w:rPr>
            <w:rStyle w:val="Hyperlink"/>
            <w:noProof/>
          </w:rPr>
          <w:t>4.1 Gate 0 Check</w:t>
        </w:r>
        <w:r>
          <w:rPr>
            <w:noProof/>
            <w:webHidden/>
          </w:rPr>
          <w:tab/>
          <w:fldChar w:fldCharType="begin"/>
          <w:instrText xml:space="preserve"> PAGEREF _Toc232494411 \h </w:instrText>
          <w:fldChar w:fldCharType="separate"/>
          <w:t>21</w:t>
          <w:fldChar w:fldCharType="end"/>
        </w:r>
      </w:hyperlink>
    </w:p>
    <w:p w14:paraId="23FC5A3A" w14:textId="3570A081"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12" w:history="1">
        <w:r>
          <w:rPr>
            <w:rStyle w:val="Hyperlink"/>
            <w:noProof/>
          </w:rPr>
          <w:t>4.2 URN Alias Resolution</w:t>
        </w:r>
        <w:r>
          <w:rPr>
            <w:noProof/>
            <w:webHidden/>
          </w:rPr>
          <w:tab/>
          <w:fldChar w:fldCharType="begin"/>
          <w:instrText xml:space="preserve"> PAGEREF _Toc232494412 \h </w:instrText>
          <w:fldChar w:fldCharType="separate"/>
          <w:t>21</w:t>
          <w:fldChar w:fldCharType="end"/>
        </w:r>
      </w:hyperlink>
    </w:p>
    <w:p w14:paraId="231E18CC" w14:textId="38ABABFE"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13" w:history="1">
        <w:r>
          <w:rPr>
            <w:rStyle w:val="Hyperlink"/>
            <w:noProof/>
          </w:rPr>
          <w:t>5. Gate 1 — Structural Conformance Check</w:t>
        </w:r>
        <w:r>
          <w:rPr>
            <w:noProof/>
            <w:webHidden/>
          </w:rPr>
          <w:tab/>
          <w:fldChar w:fldCharType="begin"/>
          <w:instrText xml:space="preserve"> PAGEREF _Toc232494413 \h </w:instrText>
          <w:fldChar w:fldCharType="separate"/>
          <w:t>22</w:t>
          <w:fldChar w:fldCharType="end"/>
        </w:r>
      </w:hyperlink>
    </w:p>
    <w:p w14:paraId="54AA1DA7" w14:textId="5B62FA12"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14" w:history="1">
        <w:r>
          <w:rPr>
            <w:rStyle w:val="Hyperlink"/>
            <w:noProof/>
          </w:rPr>
          <w:t>5.1 Minimum Required Elements</w:t>
        </w:r>
        <w:r>
          <w:rPr>
            <w:noProof/>
            <w:webHidden/>
          </w:rPr>
          <w:tab/>
          <w:fldChar w:fldCharType="begin"/>
          <w:instrText xml:space="preserve"> PAGEREF _Toc232494414 \h </w:instrText>
          <w:fldChar w:fldCharType="separate"/>
          <w:t>22</w:t>
          <w:fldChar w:fldCharType="end"/>
        </w:r>
      </w:hyperlink>
    </w:p>
    <w:p w14:paraId="1D407DD1" w14:textId="17E2C023"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15" w:history="1">
        <w:r>
          <w:rPr>
            <w:rStyle w:val="Hyperlink"/>
            <w:noProof/>
          </w:rPr>
          <w:t>5.2 Gate 1 Failure</w:t>
        </w:r>
        <w:r>
          <w:rPr>
            <w:noProof/>
            <w:webHidden/>
          </w:rPr>
          <w:tab/>
          <w:fldChar w:fldCharType="begin"/>
          <w:instrText xml:space="preserve"> PAGEREF _Toc232494415 \h </w:instrText>
          <w:fldChar w:fldCharType="separate"/>
          <w:t>23</w:t>
          <w:fldChar w:fldCharType="end"/>
        </w:r>
      </w:hyperlink>
    </w:p>
    <w:p w14:paraId="4E276EDA" w14:textId="0547BCB7"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16" w:history="1">
        <w:r>
          <w:rPr>
            <w:rStyle w:val="Hyperlink"/>
            <w:noProof/>
          </w:rPr>
          <w:t>5.3 Empty vs. Omitted Elements</w:t>
        </w:r>
        <w:r>
          <w:rPr>
            <w:noProof/>
            <w:webHidden/>
          </w:rPr>
          <w:tab/>
          <w:fldChar w:fldCharType="begin"/>
          <w:instrText xml:space="preserve"> PAGEREF _Toc232494416 \h </w:instrText>
          <w:fldChar w:fldCharType="separate"/>
          <w:t>23</w:t>
          <w:fldChar w:fldCharType="end"/>
        </w:r>
      </w:hyperlink>
    </w:p>
    <w:p w14:paraId="59D47650" w14:textId="4CFBE1FC"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17" w:history="1">
        <w:r>
          <w:rPr>
            <w:rStyle w:val="Hyperlink"/>
            <w:noProof/>
          </w:rPr>
          <w:t>6. Gate 2 — Progressive Filter</w:t>
        </w:r>
        <w:r>
          <w:rPr>
            <w:noProof/>
            <w:webHidden/>
          </w:rPr>
          <w:tab/>
          <w:fldChar w:fldCharType="begin"/>
          <w:instrText xml:space="preserve"> PAGEREF _Toc232494417 \h </w:instrText>
          <w:fldChar w:fldCharType="separate"/>
          <w:t>23</w:t>
          <w:fldChar w:fldCharType="end"/>
        </w:r>
      </w:hyperlink>
    </w:p>
    <w:p w14:paraId="46CBC217" w14:textId="472E884F"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18" w:history="1">
        <w:r>
          <w:rPr>
            <w:rStyle w:val="Hyperlink"/>
            <w:noProof/>
          </w:rPr>
          <w:t>6.1 Layer Search Order</w:t>
        </w:r>
        <w:r>
          <w:rPr>
            <w:noProof/>
            <w:webHidden/>
          </w:rPr>
          <w:tab/>
          <w:fldChar w:fldCharType="begin"/>
          <w:instrText xml:space="preserve"> PAGEREF _Toc232494418 \h </w:instrText>
          <w:fldChar w:fldCharType="separate"/>
          <w:t>24</w:t>
          <w:fldChar w:fldCharType="end"/>
        </w:r>
      </w:hyperlink>
    </w:p>
    <w:p w14:paraId="11E1BCD5" w14:textId="50D452B4"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19" w:history="1">
        <w:r>
          <w:rPr>
            <w:rStyle w:val="Hyperlink"/>
            <w:noProof/>
          </w:rPr>
          <w:t>6.2 Progressive Filter Mechanics</w:t>
        </w:r>
        <w:r>
          <w:rPr>
            <w:noProof/>
            <w:webHidden/>
          </w:rPr>
          <w:tab/>
          <w:fldChar w:fldCharType="begin"/>
          <w:instrText xml:space="preserve"> PAGEREF _Toc232494419 \h </w:instrText>
          <w:fldChar w:fldCharType="separate"/>
          <w:t>24</w:t>
          <w:fldChar w:fldCharType="end"/>
        </w:r>
      </w:hyperlink>
    </w:p>
    <w:p w14:paraId="1C15EE01" w14:textId="49065C1F"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20" w:history="1">
        <w:r>
          <w:rPr>
            <w:rStyle w:val="Hyperlink"/>
            <w:noProof/>
          </w:rPr>
          <w:t>6.3 notFound Conditions</w:t>
        </w:r>
        <w:r>
          <w:rPr>
            <w:noProof/>
            <w:webHidden/>
          </w:rPr>
          <w:tab/>
          <w:fldChar w:fldCharType="begin"/>
          <w:instrText xml:space="preserve"> PAGEREF _Toc232494420 \h </w:instrText>
          <w:fldChar w:fldCharType="separate"/>
          <w:t>25</w:t>
          <w:fldChar w:fldCharType="end"/>
        </w:r>
      </w:hyperlink>
    </w:p>
    <w:p w14:paraId="10585FCD" w14:textId="339DA839"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21" w:history="1">
        <w:r>
          <w:rPr>
            <w:rStyle w:val="Hyperlink"/>
            <w:noProof/>
          </w:rPr>
          <w:t>6.4 RCL Side Determination</w:t>
        </w:r>
        <w:r>
          <w:rPr>
            <w:noProof/>
            <w:webHidden/>
          </w:rPr>
          <w:tab/>
          <w:fldChar w:fldCharType="begin"/>
          <w:instrText xml:space="preserve"> PAGEREF _Toc232494421 \h </w:instrText>
          <w:fldChar w:fldCharType="separate"/>
          <w:t>25</w:t>
          <w:fldChar w:fldCharType="end"/>
        </w:r>
      </w:hyperlink>
    </w:p>
    <w:p w14:paraId="2960013C" w14:textId="62B846B8"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22" w:history="1">
        <w:r>
          <w:rPr>
            <w:rStyle w:val="Hyperlink"/>
            <w:noProof/>
          </w:rPr>
          <w:t>6.5 Pre-Defined Unchecked Elements</w:t>
        </w:r>
        <w:r>
          <w:rPr>
            <w:noProof/>
            <w:webHidden/>
          </w:rPr>
          <w:tab/>
          <w:fldChar w:fldCharType="begin"/>
          <w:instrText xml:space="preserve"> PAGEREF _Toc232494422 \h </w:instrText>
          <w:fldChar w:fldCharType="separate"/>
          <w:t>25</w:t>
          <w:fldChar w:fldCharType="end"/>
        </w:r>
      </w:hyperlink>
    </w:p>
    <w:p w14:paraId="631C1264" w14:textId="44041D2C"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23" w:history="1">
        <w:r>
          <w:rPr>
            <w:rStyle w:val="Hyperlink"/>
            <w:noProof/>
          </w:rPr>
          <w:t>6.5.1 Elements Unchecked on All Layers</w:t>
        </w:r>
        <w:r>
          <w:rPr>
            <w:noProof/>
            <w:webHidden/>
          </w:rPr>
          <w:tab/>
          <w:fldChar w:fldCharType="begin"/>
          <w:instrText xml:space="preserve"> PAGEREF _Toc232494423 \h </w:instrText>
          <w:fldChar w:fldCharType="separate"/>
          <w:t>26</w:t>
          <w:fldChar w:fldCharType="end"/>
        </w:r>
      </w:hyperlink>
    </w:p>
    <w:p w14:paraId="46FA7DFD" w14:textId="69A5EB4D"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24" w:history="1">
        <w:r>
          <w:rPr>
            <w:rStyle w:val="Hyperlink"/>
            <w:noProof/>
          </w:rPr>
          <w:t>6.5.2 Elements Unchecked on RCL Layer Only</w:t>
        </w:r>
        <w:r>
          <w:rPr>
            <w:noProof/>
            <w:webHidden/>
          </w:rPr>
          <w:tab/>
          <w:fldChar w:fldCharType="begin"/>
          <w:instrText xml:space="preserve"> PAGEREF _Toc232494424 \h </w:instrText>
          <w:fldChar w:fldCharType="separate"/>
          <w:t>26</w:t>
          <w:fldChar w:fldCharType="end"/>
        </w:r>
      </w:hyperlink>
    </w:p>
    <w:p w14:paraId="12C02FD3" w14:textId="5D7ABDD0"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25" w:history="1">
        <w:r>
          <w:rPr>
            <w:rStyle w:val="Hyperlink"/>
            <w:noProof/>
          </w:rPr>
          <w:t>6.6 Address Number Element Evaluation (INF-027 §2.5.8)</w:t>
        </w:r>
        <w:r>
          <w:rPr>
            <w:noProof/>
            <w:webHidden/>
          </w:rPr>
          <w:tab/>
          <w:fldChar w:fldCharType="begin"/>
          <w:instrText xml:space="preserve"> PAGEREF _Toc232494425 \h </w:instrText>
          <w:fldChar w:fldCharType="separate"/>
          <w:t>27</w:t>
          <w:fldChar w:fldCharType="end"/>
        </w:r>
      </w:hyperlink>
    </w:p>
    <w:p w14:paraId="71F76E1E" w14:textId="0A6EA3B2"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26" w:history="1">
        <w:r>
          <w:rPr>
            <w:rStyle w:val="Hyperlink"/>
            <w:noProof/>
          </w:rPr>
          <w:t>6.6.1 Address Number Elements Against SSAP</w:t>
        </w:r>
        <w:r>
          <w:rPr>
            <w:noProof/>
            <w:webHidden/>
          </w:rPr>
          <w:tab/>
          <w:fldChar w:fldCharType="begin"/>
          <w:instrText xml:space="preserve"> PAGEREF _Toc232494426 \h </w:instrText>
          <w:fldChar w:fldCharType="separate"/>
          <w:t>27</w:t>
          <w:fldChar w:fldCharType="end"/>
        </w:r>
      </w:hyperlink>
    </w:p>
    <w:p w14:paraId="3C486524" w14:textId="4C1D1A07"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27" w:history="1">
        <w:r>
          <w:rPr>
            <w:rStyle w:val="Hyperlink"/>
            <w:noProof/>
          </w:rPr>
          <w:t>6.6.2 Address Number Elements Against RCL</w:t>
        </w:r>
        <w:r>
          <w:rPr>
            <w:noProof/>
            <w:webHidden/>
          </w:rPr>
          <w:tab/>
          <w:fldChar w:fldCharType="begin"/>
          <w:instrText xml:space="preserve"> PAGEREF _Toc232494427 \h </w:instrText>
          <w:fldChar w:fldCharType="separate"/>
          <w:t>27</w:t>
          <w:fldChar w:fldCharType="end"/>
        </w:r>
      </w:hyperlink>
    </w:p>
    <w:p w14:paraId="405CF3D0" w14:textId="238E4254"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28" w:history="1">
        <w:r>
          <w:rPr>
            <w:rStyle w:val="Hyperlink"/>
            <w:noProof/>
          </w:rPr>
          <w:t>6.7 General Comparison Rules</w:t>
        </w:r>
        <w:r>
          <w:rPr>
            <w:noProof/>
            <w:webHidden/>
          </w:rPr>
          <w:tab/>
          <w:fldChar w:fldCharType="begin"/>
          <w:instrText xml:space="preserve"> PAGEREF _Toc232494428 \h </w:instrText>
          <w:fldChar w:fldCharType="separate"/>
          <w:t>28</w:t>
          <w:fldChar w:fldCharType="end"/>
        </w:r>
      </w:hyperlink>
    </w:p>
    <w:p w14:paraId="49025551" w14:textId="668F9752"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29" w:history="1">
        <w:r>
          <w:rPr>
            <w:rStyle w:val="Hyperlink"/>
            <w:noProof/>
          </w:rPr>
          <w:t>6.8 Stop-on-First-Invalid Rule (INF-027 §2.4.2.2)</w:t>
        </w:r>
        <w:r>
          <w:rPr>
            <w:noProof/>
            <w:webHidden/>
          </w:rPr>
          <w:tab/>
          <w:fldChar w:fldCharType="begin"/>
          <w:instrText xml:space="preserve"> PAGEREF _Toc232494429 \h </w:instrText>
          <w:fldChar w:fldCharType="separate"/>
          <w:t>28</w:t>
          <w:fldChar w:fldCharType="end"/>
        </w:r>
      </w:hyperlink>
    </w:p>
    <w:p w14:paraId="798FEDB2" w14:textId="61077447"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30" w:history="1">
        <w:r>
          <w:rPr>
            <w:rStyle w:val="Hyperlink"/>
            <w:noProof/>
          </w:rPr>
          <w:t>7. Element Evaluation Hierarchy and GIS Field Mapping</w:t>
        </w:r>
        <w:r>
          <w:rPr>
            <w:noProof/>
            <w:webHidden/>
          </w:rPr>
          <w:tab/>
          <w:fldChar w:fldCharType="begin"/>
          <w:instrText xml:space="preserve"> PAGEREF _Toc232494430 \h </w:instrText>
          <w:fldChar w:fldCharType="separate"/>
          <w:t>29</w:t>
          <w:fldChar w:fldCharType="end"/>
        </w:r>
      </w:hyperlink>
    </w:p>
    <w:p w14:paraId="219ECDBC" w14:textId="2F2062D4"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31" w:history="1">
        <w:r>
          <w:rPr>
            <w:rStyle w:val="Hyperlink"/>
            <w:noProof/>
          </w:rPr>
          <w:t>7.1 Place Name Elements</w:t>
        </w:r>
        <w:r>
          <w:rPr>
            <w:noProof/>
            <w:webHidden/>
          </w:rPr>
          <w:tab/>
          <w:fldChar w:fldCharType="begin"/>
          <w:instrText xml:space="preserve"> PAGEREF _Toc232494431 \h </w:instrText>
          <w:fldChar w:fldCharType="separate"/>
          <w:t>29</w:t>
          <w:fldChar w:fldCharType="end"/>
        </w:r>
      </w:hyperlink>
    </w:p>
    <w:p w14:paraId="644779BD" w14:textId="1FF182FE"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32" w:history="1">
        <w:r>
          <w:rPr>
            <w:rStyle w:val="Hyperlink"/>
            <w:noProof/>
          </w:rPr>
          <w:t>7.2 Street Name Elements</w:t>
        </w:r>
        <w:r>
          <w:rPr>
            <w:noProof/>
            <w:webHidden/>
          </w:rPr>
          <w:tab/>
          <w:fldChar w:fldCharType="begin"/>
          <w:instrText xml:space="preserve"> PAGEREF _Toc232494432 \h </w:instrText>
          <w:fldChar w:fldCharType="separate"/>
          <w:t>29</w:t>
          <w:fldChar w:fldCharType="end"/>
        </w:r>
      </w:hyperlink>
    </w:p>
    <w:p w14:paraId="25163CB3" w14:textId="67A3A3B6"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33" w:history="1">
        <w:r>
          <w:rPr>
            <w:rStyle w:val="Hyperlink"/>
            <w:noProof/>
          </w:rPr>
          <w:t>7.3 Address Number Elements</w:t>
        </w:r>
        <w:r>
          <w:rPr>
            <w:noProof/>
            <w:webHidden/>
          </w:rPr>
          <w:tab/>
          <w:fldChar w:fldCharType="begin"/>
          <w:instrText xml:space="preserve"> PAGEREF _Toc232494433 \h </w:instrText>
          <w:fldChar w:fldCharType="separate"/>
          <w:t>30</w:t>
          <w:fldChar w:fldCharType="end"/>
        </w:r>
      </w:hyperlink>
    </w:p>
    <w:p w14:paraId="61236E3A" w14:textId="39FFBD5D"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34" w:history="1">
        <w:r>
          <w:rPr>
            <w:rStyle w:val="Hyperlink"/>
            <w:noProof/>
          </w:rPr>
          <w:t>7.4 Named Location Elements</w:t>
        </w:r>
        <w:r>
          <w:rPr>
            <w:noProof/>
            <w:webHidden/>
          </w:rPr>
          <w:tab/>
          <w:fldChar w:fldCharType="begin"/>
          <w:instrText xml:space="preserve"> PAGEREF _Toc232494434 \h </w:instrText>
          <w:fldChar w:fldCharType="separate"/>
          <w:t>30</w:t>
          <w:fldChar w:fldCharType="end"/>
        </w:r>
      </w:hyperlink>
    </w:p>
    <w:p w14:paraId="274880B0" w14:textId="4A7FE4FC"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35" w:history="1">
        <w:r>
          <w:rPr>
            <w:rStyle w:val="Hyperlink"/>
            <w:noProof/>
          </w:rPr>
          <w:t>7.5 Postal Elements</w:t>
        </w:r>
        <w:r>
          <w:rPr>
            <w:noProof/>
            <w:webHidden/>
          </w:rPr>
          <w:tab/>
          <w:fldChar w:fldCharType="begin"/>
          <w:instrText xml:space="preserve"> PAGEREF _Toc232494435 \h </w:instrText>
          <w:fldChar w:fldCharType="separate"/>
          <w:t>31</w:t>
          <w:fldChar w:fldCharType="end"/>
        </w:r>
      </w:hyperlink>
    </w:p>
    <w:p w14:paraId="237D9CB5" w14:textId="05AD3317"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36" w:history="1">
        <w:r>
          <w:rPr>
            <w:rStyle w:val="Hyperlink"/>
            <w:noProof/>
          </w:rPr>
          <w:t>8. Response Assembly</w:t>
        </w:r>
        <w:r>
          <w:rPr>
            <w:noProof/>
            <w:webHidden/>
          </w:rPr>
          <w:tab/>
          <w:fldChar w:fldCharType="begin"/>
          <w:instrText xml:space="preserve"> PAGEREF _Toc232494436 \h </w:instrText>
          <w:fldChar w:fldCharType="separate"/>
          <w:t>32</w:t>
          <w:fldChar w:fldCharType="end"/>
        </w:r>
      </w:hyperlink>
    </w:p>
    <w:p w14:paraId="24F18B25" w14:textId="34718CF8"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37" w:history="1">
        <w:r>
          <w:rPr>
            <w:rStyle w:val="Hyperlink"/>
            <w:noProof/>
          </w:rPr>
          <w:t>8.1 locationValidation Response Structure</w:t>
        </w:r>
        <w:r>
          <w:rPr>
            <w:noProof/>
            <w:webHidden/>
          </w:rPr>
          <w:tab/>
          <w:fldChar w:fldCharType="begin"/>
          <w:instrText xml:space="preserve"> PAGEREF _Toc232494437 \h </w:instrText>
          <w:fldChar w:fldCharType="separate"/>
          <w:t>32</w:t>
          <w:fldChar w:fldCharType="end"/>
        </w:r>
      </w:hyperlink>
    </w:p>
    <w:p w14:paraId="6173D78A" w14:textId="5B9EC488"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38" w:history="1">
        <w:r>
          <w:rPr>
            <w:rStyle w:val="Hyperlink"/>
            <w:noProof/>
          </w:rPr>
          <w:t>8.2 Conforming Result</w:t>
        </w:r>
        <w:r>
          <w:rPr>
            <w:noProof/>
            <w:webHidden/>
          </w:rPr>
          <w:tab/>
          <w:fldChar w:fldCharType="begin"/>
          <w:instrText xml:space="preserve"> PAGEREF _Toc232494438 \h </w:instrText>
          <w:fldChar w:fldCharType="separate"/>
          <w:t>32</w:t>
          <w:fldChar w:fldCharType="end"/>
        </w:r>
      </w:hyperlink>
    </w:p>
    <w:p w14:paraId="3420C5D1" w14:textId="4BB3399B"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39" w:history="1">
        <w:r>
          <w:rPr>
            <w:rStyle w:val="Hyperlink"/>
            <w:noProof/>
          </w:rPr>
          <w:t>8.3 Non-Conforming Result</w:t>
        </w:r>
        <w:r>
          <w:rPr>
            <w:noProof/>
            <w:webHidden/>
          </w:rPr>
          <w:tab/>
          <w:fldChar w:fldCharType="begin"/>
          <w:instrText xml:space="preserve"> PAGEREF _Toc232494439 \h </w:instrText>
          <w:fldChar w:fldCharType="separate"/>
          <w:t>32</w:t>
          <w:fldChar w:fldCharType="end"/>
        </w:r>
      </w:hyperlink>
    </w:p>
    <w:p w14:paraId="68519FFD" w14:textId="1C6AEC07"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40" w:history="1">
        <w:r>
          <w:rPr>
            <w:rStyle w:val="Hyperlink"/>
            <w:noProof/>
          </w:rPr>
          <w:t>8.4 Response Summary</w:t>
        </w:r>
        <w:r>
          <w:rPr>
            <w:noProof/>
            <w:webHidden/>
          </w:rPr>
          <w:tab/>
          <w:fldChar w:fldCharType="begin"/>
          <w:instrText xml:space="preserve"> PAGEREF _Toc232494440 \h </w:instrText>
          <w:fldChar w:fldCharType="separate"/>
          <w:t>32</w:t>
          <w:fldChar w:fldCharType="end"/>
        </w:r>
      </w:hyperlink>
    </w:p>
    <w:p w14:paraId="1E73AE8A" w14:textId="4FC6C5F3"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41" w:history="1">
        <w:r>
          <w:rPr>
            <w:rStyle w:val="Hyperlink"/>
            <w:noProof/>
          </w:rPr>
          <w:t>8.5 &lt;mapping&gt; Element Selection</w:t>
        </w:r>
        <w:r>
          <w:rPr>
            <w:noProof/>
            <w:webHidden/>
          </w:rPr>
          <w:tab/>
          <w:fldChar w:fldCharType="begin"/>
          <w:instrText xml:space="preserve"> PAGEREF _Toc232494441 \h </w:instrText>
          <w:fldChar w:fldCharType="separate"/>
          <w:t>33</w:t>
          <w:fldChar w:fldCharType="end"/>
        </w:r>
      </w:hyperlink>
    </w:p>
    <w:p w14:paraId="56FBA0C0" w14:textId="2C14949A"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42" w:history="1">
        <w:r>
          <w:rPr>
            <w:rStyle w:val="Hyperlink"/>
            <w:noProof/>
          </w:rPr>
          <w:t>8.5.1 Boundary Selection — Conforming Result</w:t>
        </w:r>
        <w:r>
          <w:rPr>
            <w:noProof/>
            <w:webHidden/>
          </w:rPr>
          <w:tab/>
          <w:fldChar w:fldCharType="begin"/>
          <w:instrText xml:space="preserve"> PAGEREF _Toc232494442 \h </w:instrText>
          <w:fldChar w:fldCharType="separate"/>
          <w:t>33</w:t>
          <w:fldChar w:fldCharType="end"/>
        </w:r>
      </w:hyperlink>
    </w:p>
    <w:p w14:paraId="0E52BD92" w14:textId="0565029C"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43" w:history="1">
        <w:r>
          <w:rPr>
            <w:rStyle w:val="Hyperlink"/>
            <w:noProof/>
          </w:rPr>
          <w:t>8.5.2 Boundary Selection — Non-Conforming Result</w:t>
        </w:r>
        <w:r>
          <w:rPr>
            <w:noProof/>
            <w:webHidden/>
          </w:rPr>
          <w:tab/>
          <w:fldChar w:fldCharType="begin"/>
          <w:instrText xml:space="preserve"> PAGEREF _Toc232494443 \h </w:instrText>
          <w:fldChar w:fldCharType="separate"/>
          <w:t>34</w:t>
          <w:fldChar w:fldCharType="end"/>
        </w:r>
      </w:hyperlink>
    </w:p>
    <w:p w14:paraId="173F3906" w14:textId="1F55D4D3"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44" w:history="1">
        <w:r>
          <w:rPr>
            <w:rStyle w:val="Hyperlink"/>
            <w:noProof/>
          </w:rPr>
          <w:t>8.5.3 &lt;mapping&gt; Element Construction</w:t>
        </w:r>
        <w:r>
          <w:rPr>
            <w:noProof/>
            <w:webHidden/>
          </w:rPr>
          <w:tab/>
          <w:fldChar w:fldCharType="begin"/>
          <w:instrText xml:space="preserve"> PAGEREF _Toc232494444 \h </w:instrText>
          <w:fldChar w:fldCharType="separate"/>
          <w:t>35</w:t>
          <w:fldChar w:fldCharType="end"/>
        </w:r>
      </w:hyperlink>
    </w:p>
    <w:p w14:paraId="6F7B4A62" w14:textId="32F139A5"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45" w:history="1">
        <w:r>
          <w:rPr>
            <w:rStyle w:val="Hyperlink"/>
            <w:noProof/>
          </w:rPr>
          <w:t>8.6 RevalidateAfter and AsOf (draft-ietf-ecrit-lost-planned-changes)</w:t>
        </w:r>
        <w:r>
          <w:rPr>
            <w:noProof/>
            <w:webHidden/>
          </w:rPr>
          <w:tab/>
          <w:fldChar w:fldCharType="begin"/>
          <w:instrText xml:space="preserve"> PAGEREF _Toc232494445 \h </w:instrText>
          <w:fldChar w:fldCharType="separate"/>
          <w:t>35</w:t>
          <w:fldChar w:fldCharType="end"/>
        </w:r>
      </w:hyperlink>
    </w:p>
    <w:p w14:paraId="67E17C13" w14:textId="25411ED1"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46" w:history="1">
        <w:r>
          <w:rPr>
            <w:rStyle w:val="Hyperlink"/>
            <w:noProof/>
          </w:rPr>
          <w:t>8.6.1 AsOf Request Element</w:t>
        </w:r>
        <w:r>
          <w:rPr>
            <w:noProof/>
            <w:webHidden/>
          </w:rPr>
          <w:tab/>
          <w:fldChar w:fldCharType="begin"/>
          <w:instrText xml:space="preserve"> PAGEREF _Toc232494446 \h </w:instrText>
          <w:fldChar w:fldCharType="separate"/>
          <w:t>35</w:t>
          <w:fldChar w:fldCharType="end"/>
        </w:r>
      </w:hyperlink>
    </w:p>
    <w:p w14:paraId="5061C316" w14:textId="3D8DE17F" w:rsidR="002303FC" w:rsidRDefault="002303FC">
      <w:pPr>
        <w:pStyle w:val="TOC3"/>
        <w:rPr>
          <w:rFonts w:asciiTheme="minorHAnsi" w:eastAsiaTheme="minorEastAsia" w:hAnsiTheme="minorHAnsi" w:cstheme="minorBidi"/>
          <w:noProof/>
          <w:kern w:val="2"/>
          <w:sz w:val="24"/>
          <w:szCs w:val="24"/>
          <w14:ligatures w14:val="standardContextual"/>
        </w:rPr>
      </w:pPr>
      <w:hyperlink w:anchor="_Toc232494447" w:history="1">
        <w:r>
          <w:rPr>
            <w:rStyle w:val="Hyperlink"/>
            <w:noProof/>
          </w:rPr>
          <w:t>8.6.2 RevalidateAfter Derivation</w:t>
        </w:r>
        <w:r>
          <w:rPr>
            <w:noProof/>
            <w:webHidden/>
          </w:rPr>
          <w:tab/>
          <w:fldChar w:fldCharType="begin"/>
          <w:instrText xml:space="preserve"> PAGEREF _Toc232494447 \h </w:instrText>
          <w:fldChar w:fldCharType="separate"/>
          <w:t>36</w:t>
          <w:fldChar w:fldCharType="end"/>
        </w:r>
      </w:hyperlink>
    </w:p>
    <w:p w14:paraId="51860932" w14:textId="23A9EEC1"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48" w:history="1">
        <w:r>
          <w:rPr>
            <w:rStyle w:val="Hyperlink"/>
            <w:noProof/>
          </w:rPr>
          <w:t>9. Complete Algorithm Pseudologic</w:t>
        </w:r>
        <w:r>
          <w:rPr>
            <w:noProof/>
            <w:webHidden/>
          </w:rPr>
          <w:tab/>
          <w:fldChar w:fldCharType="begin"/>
          <w:instrText xml:space="preserve"> PAGEREF _Toc232494448 \h </w:instrText>
          <w:fldChar w:fldCharType="separate"/>
          <w:t>36</w:t>
          <w:fldChar w:fldCharType="end"/>
        </w:r>
      </w:hyperlink>
    </w:p>
    <w:p w14:paraId="1E1B93B7" w14:textId="2F290614"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49" w:history="1">
        <w:r>
          <w:rPr>
            <w:rStyle w:val="Hyperlink"/>
            <w:noProof/>
          </w:rPr>
          <w:t>10. Known Gaps and Recommended Actions</w:t>
        </w:r>
        <w:r>
          <w:rPr>
            <w:noProof/>
            <w:webHidden/>
          </w:rPr>
          <w:tab/>
          <w:fldChar w:fldCharType="begin"/>
          <w:instrText xml:space="preserve"> PAGEREF _Toc232494449 \h </w:instrText>
          <w:fldChar w:fldCharType="separate"/>
          <w:t>38</w:t>
          <w:fldChar w:fldCharType="end"/>
        </w:r>
      </w:hyperlink>
    </w:p>
    <w:p w14:paraId="22FE9113" w14:textId="139E34A4"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50" w:history="1">
        <w:r>
          <w:rPr>
            <w:rStyle w:val="Hyperlink"/>
            <w:noProof/>
          </w:rPr>
          <w:t>Appendix A — i3 Infrastructure and Protocol Requirements</w:t>
        </w:r>
        <w:r>
          <w:rPr>
            <w:noProof/>
            <w:webHidden/>
          </w:rPr>
          <w:tab/>
          <w:fldChar w:fldCharType="begin"/>
          <w:instrText xml:space="preserve"> PAGEREF _Toc232494450 \h </w:instrText>
          <w:fldChar w:fldCharType="separate"/>
          <w:t>43</w:t>
          <w:fldChar w:fldCharType="end"/>
        </w:r>
      </w:hyperlink>
    </w:p>
    <w:p w14:paraId="1B104538" w14:textId="003D0412"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1" w:history="1">
        <w:r>
          <w:rPr>
            <w:rStyle w:val="Hyperlink"/>
            <w:noProof/>
          </w:rPr>
          <w:t>A.1 listServices and listServicesByLocation</w:t>
        </w:r>
        <w:r>
          <w:rPr>
            <w:noProof/>
            <w:webHidden/>
          </w:rPr>
          <w:tab/>
          <w:fldChar w:fldCharType="begin"/>
          <w:instrText xml:space="preserve"> PAGEREF _Toc232494451 \h </w:instrText>
          <w:fldChar w:fldCharType="separate"/>
          <w:t>43</w:t>
          <w:fldChar w:fldCharType="end"/>
        </w:r>
      </w:hyperlink>
    </w:p>
    <w:p w14:paraId="5A3C3B7A" w14:textId="7226CBCB"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2" w:history="1">
        <w:r>
          <w:rPr>
            <w:rStyle w:val="Hyperlink"/>
            <w:noProof/>
          </w:rPr>
          <w:t>A.2 Call and Incident Identifier LoST Extension</w:t>
        </w:r>
        <w:r>
          <w:rPr>
            <w:noProof/>
            <w:webHidden/>
          </w:rPr>
          <w:tab/>
          <w:fldChar w:fldCharType="begin"/>
          <w:instrText xml:space="preserve"> PAGEREF _Toc232494452 \h </w:instrText>
          <w:fldChar w:fldCharType="separate"/>
          <w:t>43</w:t>
          <w:fldChar w:fldCharType="end"/>
        </w:r>
      </w:hyperlink>
    </w:p>
    <w:p w14:paraId="53C291C2" w14:textId="24FF8018"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3" w:history="1">
        <w:r>
          <w:rPr>
            <w:rStyle w:val="Hyperlink"/>
            <w:noProof/>
          </w:rPr>
          <w:t>A.3 NTP Client Interface</w:t>
        </w:r>
        <w:r>
          <w:rPr>
            <w:noProof/>
            <w:webHidden/>
          </w:rPr>
          <w:tab/>
          <w:fldChar w:fldCharType="begin"/>
          <w:instrText xml:space="preserve"> PAGEREF _Toc232494453 \h </w:instrText>
          <w:fldChar w:fldCharType="separate"/>
          <w:t>44</w:t>
          <w:fldChar w:fldCharType="end"/>
        </w:r>
      </w:hyperlink>
    </w:p>
    <w:p w14:paraId="6A5EA288" w14:textId="0E7F50FF"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4" w:history="1">
        <w:r>
          <w:rPr>
            <w:rStyle w:val="Hyperlink"/>
            <w:noProof/>
          </w:rPr>
          <w:t>A.4 Logging (LogEvent Interface)</w:t>
        </w:r>
        <w:r>
          <w:rPr>
            <w:noProof/>
            <w:webHidden/>
          </w:rPr>
          <w:tab/>
          <w:fldChar w:fldCharType="begin"/>
          <w:instrText xml:space="preserve"> PAGEREF _Toc232494454 \h </w:instrText>
          <w:fldChar w:fldCharType="separate"/>
          <w:t>44</w:t>
          <w:fldChar w:fldCharType="end"/>
        </w:r>
      </w:hyperlink>
    </w:p>
    <w:p w14:paraId="4B8E1A31" w14:textId="1BF8B4B5"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5" w:history="1">
        <w:r>
          <w:rPr>
            <w:rStyle w:val="Hyperlink"/>
            <w:noProof/>
          </w:rPr>
          <w:t>A.5 ElementState Event Notification</w:t>
        </w:r>
        <w:r>
          <w:rPr>
            <w:noProof/>
            <w:webHidden/>
          </w:rPr>
          <w:tab/>
          <w:fldChar w:fldCharType="begin"/>
          <w:instrText xml:space="preserve"> PAGEREF _Toc232494455 \h </w:instrText>
          <w:fldChar w:fldCharType="separate"/>
          <w:t>44</w:t>
          <w:fldChar w:fldCharType="end"/>
        </w:r>
      </w:hyperlink>
    </w:p>
    <w:p w14:paraId="258F9B06" w14:textId="4563F1ED"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6" w:history="1">
        <w:r>
          <w:rPr>
            <w:rStyle w:val="Hyperlink"/>
            <w:noProof/>
          </w:rPr>
          <w:t>A.6 ServiceState Event Notification</w:t>
        </w:r>
        <w:r>
          <w:rPr>
            <w:noProof/>
            <w:webHidden/>
          </w:rPr>
          <w:tab/>
          <w:fldChar w:fldCharType="begin"/>
          <w:instrText xml:space="preserve"> PAGEREF _Toc232494456 \h </w:instrText>
          <w:fldChar w:fldCharType="separate"/>
          <w:t>44</w:t>
          <w:fldChar w:fldCharType="end"/>
        </w:r>
      </w:hyperlink>
    </w:p>
    <w:p w14:paraId="113B0B20" w14:textId="3EBBF66D"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7" w:history="1">
        <w:r>
          <w:rPr>
            <w:rStyle w:val="Hyperlink"/>
            <w:noProof/>
          </w:rPr>
          <w:t>A.7 Discrepancy Reporting</w:t>
        </w:r>
        <w:r>
          <w:rPr>
            <w:noProof/>
            <w:webHidden/>
          </w:rPr>
          <w:tab/>
          <w:fldChar w:fldCharType="begin"/>
          <w:instrText xml:space="preserve"> PAGEREF _Toc232494457 \h </w:instrText>
          <w:fldChar w:fldCharType="separate"/>
          <w:t>44</w:t>
          <w:fldChar w:fldCharType="end"/>
        </w:r>
      </w:hyperlink>
    </w:p>
    <w:p w14:paraId="21268B37" w14:textId="59FAD253"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8" w:history="1">
        <w:r>
          <w:rPr>
            <w:rStyle w:val="Hyperlink"/>
            <w:noProof/>
          </w:rPr>
          <w:t>A.8 SI/SDPI Data Feed Interface</w:t>
        </w:r>
        <w:r>
          <w:rPr>
            <w:noProof/>
            <w:webHidden/>
          </w:rPr>
          <w:tab/>
          <w:fldChar w:fldCharType="begin"/>
          <w:instrText xml:space="preserve"> PAGEREF _Toc232494458 \h </w:instrText>
          <w:fldChar w:fldCharType="separate"/>
          <w:t>45</w:t>
          <w:fldChar w:fldCharType="end"/>
        </w:r>
      </w:hyperlink>
    </w:p>
    <w:p w14:paraId="5EB7867C" w14:textId="35EF0069"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59" w:history="1">
        <w:r>
          <w:rPr>
            <w:rStyle w:val="Hyperlink"/>
            <w:noProof/>
          </w:rPr>
          <w:t>A.9 GapOverlap Event Notification</w:t>
        </w:r>
        <w:r>
          <w:rPr>
            <w:noProof/>
            <w:webHidden/>
          </w:rPr>
          <w:tab/>
          <w:fldChar w:fldCharType="begin"/>
          <w:instrText xml:space="preserve"> PAGEREF _Toc232494459 \h </w:instrText>
          <w:fldChar w:fldCharType="separate"/>
          <w:t>45</w:t>
          <w:fldChar w:fldCharType="end"/>
        </w:r>
      </w:hyperlink>
    </w:p>
    <w:p w14:paraId="41AF2427" w14:textId="7DC43CF1" w:rsidR="002303FC" w:rsidRDefault="002303FC">
      <w:pPr>
        <w:pStyle w:val="TOC1"/>
        <w:rPr>
          <w:rFonts w:asciiTheme="minorHAnsi" w:eastAsiaTheme="minorEastAsia" w:hAnsiTheme="minorHAnsi" w:cstheme="minorBidi"/>
          <w:noProof/>
          <w:kern w:val="2"/>
          <w:sz w:val="24"/>
          <w:szCs w:val="24"/>
          <w14:ligatures w14:val="standardContextual"/>
        </w:rPr>
      </w:pPr>
      <w:hyperlink w:anchor="_Toc232494460" w:history="1">
        <w:r>
          <w:rPr>
            <w:rStyle w:val="Hyperlink"/>
            <w:noProof/>
          </w:rPr>
          <w:t>Appendix B — Working Context (Not for Distribution)</w:t>
        </w:r>
        <w:r>
          <w:rPr>
            <w:noProof/>
            <w:webHidden/>
          </w:rPr>
          <w:tab/>
          <w:fldChar w:fldCharType="begin"/>
          <w:instrText xml:space="preserve"> PAGEREF _Toc232494460 \h </w:instrText>
          <w:fldChar w:fldCharType="separate"/>
          <w:t>45</w:t>
          <w:fldChar w:fldCharType="end"/>
        </w:r>
      </w:hyperlink>
    </w:p>
    <w:p w14:paraId="770AD597" w14:textId="273BBF0E"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61" w:history="1">
        <w:r>
          <w:rPr>
            <w:rStyle w:val="Hyperlink"/>
            <w:noProof/>
          </w:rPr>
          <w:t>B.1 Work Completed</w:t>
        </w:r>
        <w:r>
          <w:rPr>
            <w:noProof/>
            <w:webHidden/>
          </w:rPr>
          <w:tab/>
          <w:fldChar w:fldCharType="begin"/>
          <w:instrText xml:space="preserve"> PAGEREF _Toc232494461 \h </w:instrText>
          <w:fldChar w:fldCharType="separate"/>
          <w:t>45</w:t>
          <w:fldChar w:fldCharType="end"/>
        </w:r>
      </w:hyperlink>
    </w:p>
    <w:p w14:paraId="75B0F17F" w14:textId="101A91EE"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62" w:history="1">
        <w:r>
          <w:rPr>
            <w:rStyle w:val="Hyperlink"/>
            <w:noProof/>
          </w:rPr>
          <w:t>B.2 Work Not Yet Started</w:t>
        </w:r>
        <w:r>
          <w:rPr>
            <w:noProof/>
            <w:webHidden/>
          </w:rPr>
          <w:tab/>
          <w:fldChar w:fldCharType="begin"/>
          <w:instrText xml:space="preserve"> PAGEREF _Toc232494462 \h </w:instrText>
          <w:fldChar w:fldCharType="separate"/>
          <w:t>46</w:t>
          <w:fldChar w:fldCharType="end"/>
        </w:r>
      </w:hyperlink>
    </w:p>
    <w:p w14:paraId="202D87DB" w14:textId="1D9E46A7" w:rsidR="002303FC" w:rsidRDefault="002303FC">
      <w:pPr>
        <w:pStyle w:val="TOC2"/>
        <w:rPr>
          <w:rFonts w:asciiTheme="minorHAnsi" w:eastAsiaTheme="minorEastAsia" w:hAnsiTheme="minorHAnsi" w:cstheme="minorBidi"/>
          <w:noProof/>
          <w:kern w:val="2"/>
          <w:sz w:val="24"/>
          <w:szCs w:val="24"/>
          <w14:ligatures w14:val="standardContextual"/>
        </w:rPr>
      </w:pPr>
      <w:hyperlink w:anchor="_Toc232494463" w:history="1">
        <w:r>
          <w:rPr>
            <w:rStyle w:val="Hyperlink"/>
            <w:noProof/>
          </w:rPr>
          <w:t>B.3 Key Design Decisions Made</w:t>
        </w:r>
        <w:r>
          <w:rPr>
            <w:noProof/>
            <w:webHidden/>
          </w:rPr>
          <w:tab/>
          <w:fldChar w:fldCharType="begin"/>
          <w:instrText xml:space="preserve"> PAGEREF _Toc232494463 \h </w:instrText>
          <w:fldChar w:fldCharType="separate"/>
          <w:t>52</w:t>
          <w:fldChar w:fldCharType="end"/>
        </w:r>
      </w:hyperlink>
    </w:p>
    <w:p w14:paraId="2EFDB201" w14:textId="0DC193A2" w:rsidR="00586B35" w:rsidRDefault="00586B35">
      <w:pPr>
        <w:pStyle w:val="TOC1"/>
      </w:pPr>
      <w:r>
        <w:fldChar w:fldCharType="end"/>
      </w:r>
    </w:p>
    <w:p w14:paraId="55A29299" w14:textId="77777777" w:rsidR="00586B35" w:rsidRDefault="00586B35">
      <w:r>
        <w:br w:type="page"/>
      </w:r>
    </w:p>
    <w:p w14:paraId="4D74BD08" w14:textId="77777777" w:rsidR="00586B35" w:rsidRDefault="00AC2ABA">
      <w:pPr>
        <w:pStyle w:val="Heading1"/>
      </w:pPr>
      <w:bookmarkStart w:id="1" w:name="_Toc232494370"/>
      <w:r>
        <w:lastRenderedPageBreak/>
        <w:t>1. Purpose and Scope</w:t>
      </w:r>
      <w:bookmarkEnd w:id="1"/>
    </w:p>
    <w:p w14:paraId="1284C94E" w14:textId="77777777" w:rsidR="00586B35" w:rsidRDefault="00586B35"/>
    <w:p w14:paraId="0B2B704F" w14:textId="6FCBC99E" w:rsidR="00586B35" w:rsidRDefault="00AC2ABA">
      <w:r>
        <w:t>This document specifies a deterministic algorithm for Location Validation Function (LVF) evaluation of civic PIDF-LO addresses in NG9-1-1 systems. It is intended to provide the industry with an implementable reference that the current body of NENA standards and RFCs does not yet supply, and to inform future standards development by identifying and documenting the gaps this document fills. The document was developed principally to define the process by which an LVF evaluates an input PIDF-LO against authoritative mapping data provided by a 911 authority.  It has grown from that original focus to address the full lifecycle of a validateLocation request in a production NG9-1-1 deployment, including tree topology, coverage region derivation, and response assembly.  It draws on NENA-INF-027.1-2018 as its primary reference for LVF evaluation principles, and on NENA-STA-004.2-2024 and NENA-STA-006.3-2026 as authoritative sources for element definitions and GIS data model requirements.</w:t>
      </w:r>
    </w:p>
    <w:p w14:paraId="1C80384E" w14:textId="77777777" w:rsidR="00586B35" w:rsidRDefault="00586B35"/>
    <w:p w14:paraId="7DFCC540" w14:textId="55CAC82C" w:rsidR="00586B35" w:rsidRDefault="00AC2ABA">
      <w:r>
        <w:t>The need for this document is rooted in a structural gap. NENA-INF-027.1-2018, NENA-STA-004.2-2024, NENA-STA-006.3-2026, NENA-STA-010.3.1, RFC 5222, RFC 5139, and RFC 6848 collectively define the data model, the protocol, and the general principles of location validation, but the algorithmic decisions an implementer must make are scattered, implicit, or absent. INF-027 itself documents the LVF consistency problem but is outdated and stops short of defining the consistent behavior. Reasonable engineers reading the existing standards will produce divergent implementations, and that anticipated divergence was what motivated INF-027 in the first place. Without a fully specified algorithm, “having an LVF” can mean materially different things in different deployments, and the protocol’s appearance of authoritative validation can mask underlying inconsistency between implementations.</w:t>
      </w:r>
    </w:p>
    <w:p w14:paraId="65281BF0" w14:textId="77777777" w:rsidR="00586B35" w:rsidRDefault="00586B35"/>
    <w:p w14:paraId="4EC4B169" w14:textId="77777777" w:rsidR="00586B35" w:rsidRDefault="00AC2ABA">
      <w:r>
        <w:t>The algorithm defines:</w:t>
      </w:r>
    </w:p>
    <w:p w14:paraId="6AD6E035" w14:textId="77777777" w:rsidR="00586B35" w:rsidRDefault="00AC2ABA">
      <w:pPr>
        <w:pStyle w:val="ListParagraph"/>
        <w:numPr>
          <w:ilvl w:val="0"/>
          <w:numId w:val="4"/>
        </w:numPr>
      </w:pPr>
      <w:r>
        <w:t>A service boundary and URN check (Gate 0)</w:t>
      </w:r>
    </w:p>
    <w:p w14:paraId="50645401" w14:textId="77777777" w:rsidR="00586B35" w:rsidRDefault="00AC2ABA">
      <w:pPr>
        <w:pStyle w:val="ListParagraph"/>
        <w:numPr>
          <w:ilvl w:val="0"/>
          <w:numId w:val="1"/>
        </w:numPr>
      </w:pPr>
      <w:r>
        <w:t>A minimum structural conformance check (Gate 1)</w:t>
      </w:r>
    </w:p>
    <w:p w14:paraId="33F782DB" w14:textId="77777777" w:rsidR="00586B35" w:rsidRDefault="00AC2ABA">
      <w:pPr>
        <w:pStyle w:val="ListParagraph"/>
        <w:numPr>
          <w:ilvl w:val="0"/>
          <w:numId w:val="1"/>
        </w:numPr>
      </w:pPr>
      <w:r>
        <w:t>A progressive filter process that simultaneously identifies a matching GIS record and evaluates submitted PIDF-LO elements in hierarchical order (Gate 2)</w:t>
      </w:r>
    </w:p>
    <w:p w14:paraId="3963D2E4" w14:textId="77777777" w:rsidR="00586B35" w:rsidRDefault="00AC2ABA">
      <w:pPr>
        <w:pStyle w:val="ListParagraph"/>
        <w:numPr>
          <w:ilvl w:val="0"/>
          <w:numId w:val="1"/>
        </w:numPr>
      </w:pPr>
      <w:r>
        <w:t>Clearly defined terminal conditions: serviceNotImplemented, locationInvalid, notFound, and locationValidation responses</w:t>
      </w:r>
    </w:p>
    <w:p w14:paraId="459E4BAC" w14:textId="77777777" w:rsidR="00586B35" w:rsidRDefault="00AC2ABA">
      <w:pPr>
        <w:pStyle w:val="ListParagraph"/>
        <w:numPr>
          <w:ilvl w:val="0"/>
          <w:numId w:val="1"/>
        </w:numPr>
      </w:pPr>
      <w:r>
        <w:t>The normative basis for each design decision</w:t>
      </w:r>
    </w:p>
    <w:p w14:paraId="64C9CCF7" w14:textId="77777777" w:rsidR="00586B35" w:rsidRDefault="00586B35"/>
    <w:p w14:paraId="2CC90483" w14:textId="77777777" w:rsidR="00586B35" w:rsidRDefault="00AC2ABA">
      <w:r>
        <w:t>This document covers US civic addresses only (CLDXF-US profile). Canadian addresses (CLDXF-CA) are explicitly out of scope for this version.</w:t>
      </w:r>
    </w:p>
    <w:p w14:paraId="36BED4D5" w14:textId="77777777" w:rsidR="00586B35" w:rsidRDefault="00586B35"/>
    <w:p w14:paraId="624A8C97" w14:textId="77777777" w:rsidR="006F7970" w:rsidRDefault="006F7970"/>
    <w:p w14:paraId="51F7AE8B" w14:textId="77777777" w:rsidR="00586B35" w:rsidRDefault="00AC2ABA">
      <w:pPr>
        <w:pStyle w:val="Heading2"/>
      </w:pPr>
      <w:bookmarkStart w:id="2" w:name="_Toc232494371"/>
      <w:r>
        <w:t>1.1 Governing Standards</w:t>
      </w:r>
      <w:bookmarkEnd w:id="2"/>
    </w:p>
    <w:p w14:paraId="25EFE90F"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1799"/>
        <w:gridCol w:w="1401"/>
        <w:gridCol w:w="6160"/>
      </w:tblGrid>
      <w:tr w:rsidR="00586B35" w14:paraId="05615329" w14:textId="77777777">
        <w:trPr>
          <w:tblHeader/>
        </w:trPr>
        <w:tc>
          <w:tcPr>
            <w:tcW w:w="1799" w:type="dxa"/>
            <w:tcBorders>
              <w:top w:val="single" w:sz="2" w:space="0" w:color="CCCCCC"/>
              <w:left w:val="single" w:sz="2" w:space="0" w:color="CCCCCC"/>
              <w:bottom w:val="single" w:sz="2" w:space="0" w:color="CCCCCC"/>
              <w:right w:val="single" w:sz="2" w:space="0" w:color="CCCCCC"/>
            </w:tcBorders>
            <w:shd w:val="clear" w:color="auto" w:fill="D5E8F0"/>
          </w:tcPr>
          <w:p w14:paraId="7FCCA0C3" w14:textId="77777777" w:rsidR="00586B35" w:rsidRDefault="00AC2ABA">
            <w:r>
              <w:rPr>
                <w:b/>
                <w:bCs/>
              </w:rPr>
              <w:t>Standard</w:t>
            </w:r>
          </w:p>
        </w:tc>
        <w:tc>
          <w:tcPr>
            <w:tcW w:w="1401" w:type="dxa"/>
            <w:tcBorders>
              <w:top w:val="single" w:sz="2" w:space="0" w:color="CCCCCC"/>
              <w:left w:val="single" w:sz="2" w:space="0" w:color="CCCCCC"/>
              <w:bottom w:val="single" w:sz="2" w:space="0" w:color="CCCCCC"/>
              <w:right w:val="single" w:sz="2" w:space="0" w:color="CCCCCC"/>
            </w:tcBorders>
            <w:shd w:val="clear" w:color="auto" w:fill="D5E8F0"/>
          </w:tcPr>
          <w:p w14:paraId="68406182" w14:textId="77777777" w:rsidR="00586B35" w:rsidRDefault="00AC2ABA">
            <w:r>
              <w:rPr>
                <w:b/>
                <w:bCs/>
              </w:rPr>
              <w:t>Version</w:t>
            </w:r>
          </w:p>
        </w:tc>
        <w:tc>
          <w:tcPr>
            <w:tcW w:w="6160" w:type="dxa"/>
            <w:tcBorders>
              <w:top w:val="single" w:sz="2" w:space="0" w:color="CCCCCC"/>
              <w:left w:val="single" w:sz="2" w:space="0" w:color="CCCCCC"/>
              <w:bottom w:val="single" w:sz="2" w:space="0" w:color="CCCCCC"/>
              <w:right w:val="single" w:sz="2" w:space="0" w:color="CCCCCC"/>
            </w:tcBorders>
            <w:shd w:val="clear" w:color="auto" w:fill="D5E8F0"/>
          </w:tcPr>
          <w:p w14:paraId="08E99E0F" w14:textId="77777777" w:rsidR="00586B35" w:rsidRDefault="00AC2ABA">
            <w:r>
              <w:rPr>
                <w:b/>
                <w:bCs/>
              </w:rPr>
              <w:t>Role in This Algorithm</w:t>
            </w:r>
          </w:p>
        </w:tc>
      </w:tr>
      <w:tr w:rsidR="00586B35" w14:paraId="7D5492C6" w14:textId="77777777">
        <w:tc>
          <w:tcPr>
            <w:tcW w:w="1799" w:type="dxa"/>
            <w:tcBorders>
              <w:top w:val="single" w:sz="2" w:space="0" w:color="CCCCCC"/>
              <w:left w:val="single" w:sz="2" w:space="0" w:color="CCCCCC"/>
              <w:bottom w:val="single" w:sz="2" w:space="0" w:color="CCCCCC"/>
              <w:right w:val="single" w:sz="2" w:space="0" w:color="CCCCCC"/>
            </w:tcBorders>
          </w:tcPr>
          <w:p w14:paraId="01BFF7BB" w14:textId="77777777" w:rsidR="00586B35" w:rsidRDefault="00AC2ABA">
            <w:r>
              <w:t>NENA-STA-004.2-2024</w:t>
            </w:r>
          </w:p>
        </w:tc>
        <w:tc>
          <w:tcPr>
            <w:tcW w:w="1401" w:type="dxa"/>
            <w:tcBorders>
              <w:top w:val="single" w:sz="2" w:space="0" w:color="CCCCCC"/>
              <w:left w:val="single" w:sz="2" w:space="0" w:color="CCCCCC"/>
              <w:bottom w:val="single" w:sz="2" w:space="0" w:color="CCCCCC"/>
              <w:right w:val="single" w:sz="2" w:space="0" w:color="CCCCCC"/>
            </w:tcBorders>
          </w:tcPr>
          <w:p w14:paraId="3C8F7E60" w14:textId="77777777" w:rsidR="00586B35" w:rsidRDefault="00AC2ABA">
            <w:r>
              <w:t>February 2024</w:t>
            </w:r>
          </w:p>
        </w:tc>
        <w:tc>
          <w:tcPr>
            <w:tcW w:w="6160" w:type="dxa"/>
            <w:tcBorders>
              <w:top w:val="single" w:sz="2" w:space="0" w:color="CCCCCC"/>
              <w:left w:val="single" w:sz="2" w:space="0" w:color="CCCCCC"/>
              <w:bottom w:val="single" w:sz="2" w:space="0" w:color="CCCCCC"/>
              <w:right w:val="single" w:sz="2" w:space="0" w:color="CCCCCC"/>
            </w:tcBorders>
          </w:tcPr>
          <w:p w14:paraId="67F0009E" w14:textId="77777777" w:rsidR="00586B35" w:rsidRDefault="00AC2ABA">
            <w:r>
              <w:t>Authoritative source for CLDXF-US element definitions, PIDF-LO names, namespaces, and business rules</w:t>
            </w:r>
          </w:p>
        </w:tc>
      </w:tr>
      <w:tr w:rsidR="00586B35" w14:paraId="2FA1D153" w14:textId="77777777">
        <w:tc>
          <w:tcPr>
            <w:tcW w:w="1799" w:type="dxa"/>
            <w:tcBorders>
              <w:top w:val="single" w:sz="2" w:space="0" w:color="CCCCCC"/>
              <w:left w:val="single" w:sz="2" w:space="0" w:color="CCCCCC"/>
              <w:bottom w:val="single" w:sz="2" w:space="0" w:color="CCCCCC"/>
              <w:right w:val="single" w:sz="2" w:space="0" w:color="CCCCCC"/>
            </w:tcBorders>
          </w:tcPr>
          <w:p w14:paraId="308FACEB" w14:textId="77777777" w:rsidR="00586B35" w:rsidRDefault="00AC2ABA">
            <w:r>
              <w:t>NENA-STA-006.3-2026</w:t>
            </w:r>
          </w:p>
        </w:tc>
        <w:tc>
          <w:tcPr>
            <w:tcW w:w="1401" w:type="dxa"/>
            <w:tcBorders>
              <w:top w:val="single" w:sz="2" w:space="0" w:color="CCCCCC"/>
              <w:left w:val="single" w:sz="2" w:space="0" w:color="CCCCCC"/>
              <w:bottom w:val="single" w:sz="2" w:space="0" w:color="CCCCCC"/>
              <w:right w:val="single" w:sz="2" w:space="0" w:color="CCCCCC"/>
            </w:tcBorders>
          </w:tcPr>
          <w:p w14:paraId="12E977EF" w14:textId="77777777" w:rsidR="00586B35" w:rsidRDefault="00AC2ABA">
            <w:r>
              <w:t>March 2026</w:t>
            </w:r>
          </w:p>
        </w:tc>
        <w:tc>
          <w:tcPr>
            <w:tcW w:w="6160" w:type="dxa"/>
            <w:tcBorders>
              <w:top w:val="single" w:sz="2" w:space="0" w:color="CCCCCC"/>
              <w:left w:val="single" w:sz="2" w:space="0" w:color="CCCCCC"/>
              <w:bottom w:val="single" w:sz="2" w:space="0" w:color="CCCCCC"/>
              <w:right w:val="single" w:sz="2" w:space="0" w:color="CCCCCC"/>
            </w:tcBorders>
          </w:tcPr>
          <w:p w14:paraId="21AAC705" w14:textId="77777777" w:rsidR="00586B35" w:rsidRDefault="00AC2ABA">
            <w:r>
              <w:t>Authoritative source for GIS layer definitions, standardized field names, and Validation Left/Right flags</w:t>
            </w:r>
          </w:p>
        </w:tc>
      </w:tr>
      <w:tr w:rsidR="00586B35" w14:paraId="21696687" w14:textId="77777777">
        <w:tc>
          <w:tcPr>
            <w:tcW w:w="1799" w:type="dxa"/>
            <w:tcBorders>
              <w:top w:val="single" w:sz="2" w:space="0" w:color="CCCCCC"/>
              <w:left w:val="single" w:sz="2" w:space="0" w:color="CCCCCC"/>
              <w:bottom w:val="single" w:sz="2" w:space="0" w:color="CCCCCC"/>
              <w:right w:val="single" w:sz="2" w:space="0" w:color="CCCCCC"/>
            </w:tcBorders>
          </w:tcPr>
          <w:p w14:paraId="6DE83411" w14:textId="77777777" w:rsidR="00586B35" w:rsidRDefault="00AC2ABA">
            <w:r>
              <w:t>NENA-INF-</w:t>
              <w:lastRenderedPageBreak/>
              <w:t>027.1-2018</w:t>
            </w:r>
          </w:p>
        </w:tc>
        <w:tc>
          <w:tcPr>
            <w:tcW w:w="1401" w:type="dxa"/>
            <w:tcBorders>
              <w:top w:val="single" w:sz="2" w:space="0" w:color="CCCCCC"/>
              <w:left w:val="single" w:sz="2" w:space="0" w:color="CCCCCC"/>
              <w:bottom w:val="single" w:sz="2" w:space="0" w:color="CCCCCC"/>
              <w:right w:val="single" w:sz="2" w:space="0" w:color="CCCCCC"/>
            </w:tcBorders>
          </w:tcPr>
          <w:p w14:paraId="002264FE" w14:textId="77777777" w:rsidR="00586B35" w:rsidRDefault="00AC2ABA">
            <w:r>
              <w:lastRenderedPageBreak/>
              <w:t xml:space="preserve">August </w:t>
              <w:lastRenderedPageBreak/>
              <w:t>2018</w:t>
            </w:r>
          </w:p>
        </w:tc>
        <w:tc>
          <w:tcPr>
            <w:tcW w:w="6160" w:type="dxa"/>
            <w:tcBorders>
              <w:top w:val="single" w:sz="2" w:space="0" w:color="CCCCCC"/>
              <w:left w:val="single" w:sz="2" w:space="0" w:color="CCCCCC"/>
              <w:bottom w:val="single" w:sz="2" w:space="0" w:color="CCCCCC"/>
              <w:right w:val="single" w:sz="2" w:space="0" w:color="CCCCCC"/>
            </w:tcBorders>
          </w:tcPr>
          <w:p w14:paraId="42891EA5" w14:textId="77777777" w:rsidR="00586B35" w:rsidRDefault="00AC2ABA">
            <w:r>
              <w:lastRenderedPageBreak/>
              <w:t xml:space="preserve">Reference source for LVF evaluation logic, hierarchy </w:t>
              <w:lastRenderedPageBreak/>
              <w:t>principles, and unchecked element definitions. Where INF-027 conflicts with STA-004.2-2024 or STA-006.3-2026, the newer standard takes precedence.</w:t>
            </w:r>
          </w:p>
        </w:tc>
      </w:tr>
      <w:tr w:rsidR="00586B35" w14:paraId="06342416" w14:textId="77777777">
        <w:tc>
          <w:tcPr>
            <w:tcW w:w="1799" w:type="dxa"/>
            <w:tcBorders>
              <w:top w:val="single" w:sz="2" w:space="0" w:color="CCCCCC"/>
              <w:left w:val="single" w:sz="2" w:space="0" w:color="CCCCCC"/>
              <w:bottom w:val="single" w:sz="2" w:space="0" w:color="CCCCCC"/>
              <w:right w:val="single" w:sz="2" w:space="0" w:color="CCCCCC"/>
            </w:tcBorders>
          </w:tcPr>
          <w:p w14:paraId="638F0EF3" w14:textId="77777777" w:rsidR="00586B35" w:rsidRDefault="00AC2ABA">
            <w:r>
              <w:lastRenderedPageBreak/>
              <w:t>NENA-STA-010.3.1-2026</w:t>
            </w:r>
          </w:p>
        </w:tc>
        <w:tc>
          <w:tcPr>
            <w:tcW w:w="1401" w:type="dxa"/>
            <w:tcBorders>
              <w:top w:val="single" w:sz="2" w:space="0" w:color="CCCCCC"/>
              <w:left w:val="single" w:sz="2" w:space="0" w:color="CCCCCC"/>
              <w:bottom w:val="single" w:sz="2" w:space="0" w:color="CCCCCC"/>
              <w:right w:val="single" w:sz="2" w:space="0" w:color="CCCCCC"/>
            </w:tcBorders>
          </w:tcPr>
          <w:p w14:paraId="023D6C2E" w14:textId="77777777" w:rsidR="00586B35" w:rsidRDefault="00AC2ABA">
            <w:r>
              <w:t>March 2026</w:t>
            </w:r>
          </w:p>
        </w:tc>
        <w:tc>
          <w:tcPr>
            <w:tcW w:w="6160" w:type="dxa"/>
            <w:tcBorders>
              <w:top w:val="single" w:sz="2" w:space="0" w:color="CCCCCC"/>
              <w:left w:val="single" w:sz="2" w:space="0" w:color="CCCCCC"/>
              <w:bottom w:val="single" w:sz="2" w:space="0" w:color="CCCCCC"/>
              <w:right w:val="single" w:sz="2" w:space="0" w:color="CCCCCC"/>
            </w:tcBorders>
          </w:tcPr>
          <w:p w14:paraId="096BC368" w14:textId="77777777" w:rsidR="00586B35" w:rsidRDefault="00AC2ABA">
            <w:r>
              <w:t>i3 Standard — normative source for LVF LoST server requirements, recursion and redirection obligations, and LVF tree architecture</w:t>
            </w:r>
          </w:p>
        </w:tc>
      </w:tr>
      <w:tr w:rsidR="00586B35" w14:paraId="79431A9B" w14:textId="77777777">
        <w:tc>
          <w:tcPr>
            <w:tcW w:w="1799" w:type="dxa"/>
            <w:tcBorders>
              <w:top w:val="single" w:sz="2" w:space="0" w:color="CCCCCC"/>
              <w:left w:val="single" w:sz="2" w:space="0" w:color="CCCCCC"/>
              <w:bottom w:val="single" w:sz="2" w:space="0" w:color="CCCCCC"/>
              <w:right w:val="single" w:sz="2" w:space="0" w:color="CCCCCC"/>
            </w:tcBorders>
          </w:tcPr>
          <w:p w14:paraId="1959060D" w14:textId="77777777" w:rsidR="00586B35" w:rsidRDefault="00AC2ABA">
            <w:r>
              <w:t>NENA-INF-009.1-2014</w:t>
            </w:r>
          </w:p>
        </w:tc>
        <w:tc>
          <w:tcPr>
            <w:tcW w:w="1401" w:type="dxa"/>
            <w:tcBorders>
              <w:top w:val="single" w:sz="2" w:space="0" w:color="CCCCCC"/>
              <w:left w:val="single" w:sz="2" w:space="0" w:color="CCCCCC"/>
              <w:bottom w:val="single" w:sz="2" w:space="0" w:color="CCCCCC"/>
              <w:right w:val="single" w:sz="2" w:space="0" w:color="CCCCCC"/>
            </w:tcBorders>
          </w:tcPr>
          <w:p w14:paraId="0749CF6F" w14:textId="77777777" w:rsidR="00586B35" w:rsidRDefault="00AC2ABA">
            <w:r>
              <w:t>August 2014</w:t>
            </w:r>
          </w:p>
        </w:tc>
        <w:tc>
          <w:tcPr>
            <w:tcW w:w="6160" w:type="dxa"/>
            <w:tcBorders>
              <w:top w:val="single" w:sz="2" w:space="0" w:color="CCCCCC"/>
              <w:left w:val="single" w:sz="2" w:space="0" w:color="CCCCCC"/>
              <w:bottom w:val="single" w:sz="2" w:space="0" w:color="CCCCCC"/>
              <w:right w:val="single" w:sz="2" w:space="0" w:color="CCCCCC"/>
            </w:tcBorders>
          </w:tcPr>
          <w:p w14:paraId="35A79670" w14:textId="77777777" w:rsidR="00586B35" w:rsidRDefault="00AC2ABA">
            <w:r>
              <w:t>Requirements for the National Forest Guide — defines coverage region provisioning, LoST-Sync mechanisms, and tree-to-Forest Guide data flow</w:t>
            </w:r>
          </w:p>
        </w:tc>
      </w:tr>
      <w:tr w:rsidR="00586B35" w14:paraId="013C21CF" w14:textId="77777777">
        <w:tc>
          <w:tcPr>
            <w:tcW w:w="1799" w:type="dxa"/>
            <w:tcBorders>
              <w:top w:val="single" w:sz="2" w:space="0" w:color="CCCCCC"/>
              <w:left w:val="single" w:sz="2" w:space="0" w:color="CCCCCC"/>
              <w:bottom w:val="single" w:sz="2" w:space="0" w:color="CCCCCC"/>
              <w:right w:val="single" w:sz="2" w:space="0" w:color="CCCCCC"/>
            </w:tcBorders>
          </w:tcPr>
          <w:p w14:paraId="1E6096EF" w14:textId="77777777" w:rsidR="00586B35" w:rsidRDefault="00AC2ABA">
            <w:r>
              <w:t>RFC 5222</w:t>
            </w:r>
          </w:p>
        </w:tc>
        <w:tc>
          <w:tcPr>
            <w:tcW w:w="1401" w:type="dxa"/>
            <w:tcBorders>
              <w:top w:val="single" w:sz="2" w:space="0" w:color="CCCCCC"/>
              <w:left w:val="single" w:sz="2" w:space="0" w:color="CCCCCC"/>
              <w:bottom w:val="single" w:sz="2" w:space="0" w:color="CCCCCC"/>
              <w:right w:val="single" w:sz="2" w:space="0" w:color="CCCCCC"/>
            </w:tcBorders>
          </w:tcPr>
          <w:p w14:paraId="7A8B1494" w14:textId="77777777" w:rsidR="00586B35" w:rsidRDefault="00AC2ABA">
            <w:r>
              <w:t>August 2008</w:t>
            </w:r>
          </w:p>
        </w:tc>
        <w:tc>
          <w:tcPr>
            <w:tcW w:w="6160" w:type="dxa"/>
            <w:tcBorders>
              <w:top w:val="single" w:sz="2" w:space="0" w:color="CCCCCC"/>
              <w:left w:val="single" w:sz="2" w:space="0" w:color="CCCCCC"/>
              <w:bottom w:val="single" w:sz="2" w:space="0" w:color="CCCCCC"/>
              <w:right w:val="single" w:sz="2" w:space="0" w:color="CCCCCC"/>
            </w:tcBorders>
          </w:tcPr>
          <w:p w14:paraId="44A17617" w14:textId="77777777" w:rsidR="00586B35" w:rsidRDefault="00AC2ABA">
            <w:r>
              <w:t>LoST protocol — defines findServiceResponse structure, locationValidation element, civic service boundary profile, error types, and warnings</w:t>
            </w:r>
          </w:p>
        </w:tc>
      </w:tr>
      <w:tr w:rsidR="00586B35" w14:paraId="020C3239" w14:textId="77777777">
        <w:tc>
          <w:tcPr>
            <w:tcW w:w="1799" w:type="dxa"/>
            <w:tcBorders>
              <w:top w:val="single" w:sz="2" w:space="0" w:color="CCCCCC"/>
              <w:left w:val="single" w:sz="2" w:space="0" w:color="CCCCCC"/>
              <w:bottom w:val="single" w:sz="2" w:space="0" w:color="CCCCCC"/>
              <w:right w:val="single" w:sz="2" w:space="0" w:color="CCCCCC"/>
            </w:tcBorders>
          </w:tcPr>
          <w:p w14:paraId="7AE9A051" w14:textId="77777777" w:rsidR="00586B35" w:rsidRDefault="00AC2ABA">
            <w:r>
              <w:t>RFC 5139</w:t>
            </w:r>
          </w:p>
        </w:tc>
        <w:tc>
          <w:tcPr>
            <w:tcW w:w="1401" w:type="dxa"/>
            <w:tcBorders>
              <w:top w:val="single" w:sz="2" w:space="0" w:color="CCCCCC"/>
              <w:left w:val="single" w:sz="2" w:space="0" w:color="CCCCCC"/>
              <w:bottom w:val="single" w:sz="2" w:space="0" w:color="CCCCCC"/>
              <w:right w:val="single" w:sz="2" w:space="0" w:color="CCCCCC"/>
            </w:tcBorders>
          </w:tcPr>
          <w:p w14:paraId="6FB84460" w14:textId="77777777" w:rsidR="00586B35" w:rsidRDefault="00AC2ABA">
            <w:r>
              <w:t>February 2008</w:t>
            </w:r>
          </w:p>
        </w:tc>
        <w:tc>
          <w:tcPr>
            <w:tcW w:w="6160" w:type="dxa"/>
            <w:tcBorders>
              <w:top w:val="single" w:sz="2" w:space="0" w:color="CCCCCC"/>
              <w:left w:val="single" w:sz="2" w:space="0" w:color="CCCCCC"/>
              <w:bottom w:val="single" w:sz="2" w:space="0" w:color="CCCCCC"/>
              <w:right w:val="single" w:sz="2" w:space="0" w:color="CCCCCC"/>
            </w:tcBorders>
          </w:tcPr>
          <w:p w14:paraId="0B24137C" w14:textId="77777777" w:rsidR="00586B35" w:rsidRDefault="00AC2ABA">
            <w:r>
              <w:t>Base PIDF-LO civic address schema (ca: namespace)</w:t>
            </w:r>
          </w:p>
        </w:tc>
      </w:tr>
      <w:tr w:rsidR="00586B35" w14:paraId="6936C6AD" w14:textId="77777777">
        <w:tc>
          <w:tcPr>
            <w:tcW w:w="1799" w:type="dxa"/>
            <w:tcBorders>
              <w:top w:val="single" w:sz="2" w:space="0" w:color="CCCCCC"/>
              <w:left w:val="single" w:sz="2" w:space="0" w:color="CCCCCC"/>
              <w:bottom w:val="single" w:sz="2" w:space="0" w:color="CCCCCC"/>
              <w:right w:val="single" w:sz="2" w:space="0" w:color="CCCCCC"/>
            </w:tcBorders>
          </w:tcPr>
          <w:p w14:paraId="28EF74B3" w14:textId="77777777" w:rsidR="00586B35" w:rsidRDefault="00AC2ABA">
            <w:r>
              <w:t>RFC 6848</w:t>
            </w:r>
          </w:p>
        </w:tc>
        <w:tc>
          <w:tcPr>
            <w:tcW w:w="1401" w:type="dxa"/>
            <w:tcBorders>
              <w:top w:val="single" w:sz="2" w:space="0" w:color="CCCCCC"/>
              <w:left w:val="single" w:sz="2" w:space="0" w:color="CCCCCC"/>
              <w:bottom w:val="single" w:sz="2" w:space="0" w:color="CCCCCC"/>
              <w:right w:val="single" w:sz="2" w:space="0" w:color="CCCCCC"/>
            </w:tcBorders>
          </w:tcPr>
          <w:p w14:paraId="055CAF28" w14:textId="77777777" w:rsidR="00586B35" w:rsidRDefault="00AC2ABA">
            <w:r>
              <w:t>January 2013</w:t>
            </w:r>
          </w:p>
        </w:tc>
        <w:tc>
          <w:tcPr>
            <w:tcW w:w="6160" w:type="dxa"/>
            <w:tcBorders>
              <w:top w:val="single" w:sz="2" w:space="0" w:color="CCCCCC"/>
              <w:left w:val="single" w:sz="2" w:space="0" w:color="CCCCCC"/>
              <w:bottom w:val="single" w:sz="2" w:space="0" w:color="CCCCCC"/>
              <w:right w:val="single" w:sz="2" w:space="0" w:color="CCCCCC"/>
            </w:tcBorders>
          </w:tcPr>
          <w:p w14:paraId="4FB83785" w14:textId="77777777" w:rsidR="00586B35" w:rsidRDefault="00AC2ABA">
            <w:r>
              <w:t>PIDF-LO civic address extensions (cae: namespace)</w:t>
            </w:r>
          </w:p>
        </w:tc>
      </w:tr>
    </w:tbl>
    <w:p w14:paraId="7570C11F" w14:textId="77777777" w:rsidR="00586B35" w:rsidRDefault="00586B35"/>
    <w:p w14:paraId="23A503FC" w14:textId="77777777" w:rsidR="00586B35" w:rsidRDefault="00AC2ABA">
      <w:pPr>
        <w:pStyle w:val="Heading2"/>
      </w:pPr>
      <w:bookmarkStart w:id="3" w:name="_Toc232494372"/>
      <w:r>
        <w:t>1.2 Document Philosophy and Approach</w:t>
      </w:r>
      <w:bookmarkEnd w:id="3"/>
    </w:p>
    <w:p w14:paraId="0C96AAB9" w14:textId="77777777" w:rsidR="00586B35" w:rsidRDefault="00586B35"/>
    <w:p w14:paraId="6EB6E9B5" w14:textId="77777777" w:rsidR="00586B35" w:rsidRDefault="00586B35"/>
    <w:p w14:paraId="7A30AF60" w14:textId="73A05AF8" w:rsidR="00586B35" w:rsidRDefault="00AC2ABA">
      <w:r>
        <w:t>The content of this document falls along a spectrum relative to existing standards. At one end are sections that clarify how existing normative requirements apply in practice, such as the element hierarchy, the Gate 1 minimum element set and the case-insensitive comparison rules. These are not departures from the standards; they are explicit statements of what the standards already require but do not say with sufficient detail for consistent implementation. In the middle are sections that formalize guidance the standards imply but do not fully specify, such as the progressive filter mechanics, the stop-on-first-invalid rule, the layer search order. These are grounded in INF-027 but go beyond what INF-027 itself specifies. At the far end are genuinely novel contributions where no current standard provides guidance, such as the civic coverage region derivation (§3.3), the mapping element selection logic (§8.5), and the HNO requirement at Gate 1. These sections are explicitly marked as recommended best practice.</w:t>
      </w:r>
    </w:p>
    <w:p w14:paraId="38C4E1FF" w14:textId="77777777" w:rsidR="00586B35" w:rsidRDefault="00586B35"/>
    <w:p w14:paraId="741ED1AB" w14:textId="77777777" w:rsidR="00586B35" w:rsidRDefault="00AC2ABA">
      <w:r>
        <w:t>Throughout this document, where content departs from or extends the standards, it does so to enable consistent real-world implementation, not to supersede or contradict them. In all cases the normative basis for each decision is cited, and where the document fills gaps it says so explicitly. §10 serves as the formal record of gaps identified during development and is intended to inform future revisions of NENA-INF-027, NENA-STA-010, and related standards. This document is not itself a NENA standard; it represents the considered judgment of its author on what a correct and consistent LVF implementation requires, grounded in the latest available standards guidance and developed with the intent of eventual adoption or supersession by a future normative NENA document.</w:t>
      </w:r>
    </w:p>
    <w:p w14:paraId="7793DA13" w14:textId="77777777" w:rsidR="00586B35" w:rsidRDefault="00586B35"/>
    <w:p w14:paraId="7E2215BE" w14:textId="77777777" w:rsidR="00586B35" w:rsidRDefault="00AC2ABA">
      <w:pPr>
        <w:pStyle w:val="Heading2"/>
      </w:pPr>
      <w:bookmarkStart w:id="4" w:name="_Toc232494373"/>
      <w:r>
        <w:lastRenderedPageBreak/>
        <w:t>1.3 PIDF-LO Namespace Prefixes</w:t>
      </w:r>
      <w:bookmarkEnd w:id="4"/>
    </w:p>
    <w:p w14:paraId="7CA90A30"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1115"/>
        <w:gridCol w:w="5157"/>
        <w:gridCol w:w="3088"/>
      </w:tblGrid>
      <w:tr w:rsidR="00586B35" w14:paraId="2B519F0D" w14:textId="77777777">
        <w:trPr>
          <w:tblHeader/>
        </w:trPr>
        <w:tc>
          <w:tcPr>
            <w:tcW w:w="1115" w:type="dxa"/>
            <w:tcBorders>
              <w:top w:val="single" w:sz="2" w:space="0" w:color="CCCCCC"/>
              <w:left w:val="single" w:sz="2" w:space="0" w:color="CCCCCC"/>
              <w:bottom w:val="single" w:sz="2" w:space="0" w:color="CCCCCC"/>
              <w:right w:val="single" w:sz="2" w:space="0" w:color="CCCCCC"/>
            </w:tcBorders>
            <w:shd w:val="clear" w:color="auto" w:fill="D5E8F0"/>
          </w:tcPr>
          <w:p w14:paraId="7BF8D07D" w14:textId="77777777" w:rsidR="00586B35" w:rsidRDefault="00AC2ABA">
            <w:r>
              <w:rPr>
                <w:b/>
                <w:bCs/>
              </w:rPr>
              <w:t>Prefix</w:t>
            </w:r>
          </w:p>
        </w:tc>
        <w:tc>
          <w:tcPr>
            <w:tcW w:w="5157" w:type="dxa"/>
            <w:tcBorders>
              <w:top w:val="single" w:sz="2" w:space="0" w:color="CCCCCC"/>
              <w:left w:val="single" w:sz="2" w:space="0" w:color="CCCCCC"/>
              <w:bottom w:val="single" w:sz="2" w:space="0" w:color="CCCCCC"/>
              <w:right w:val="single" w:sz="2" w:space="0" w:color="CCCCCC"/>
            </w:tcBorders>
            <w:shd w:val="clear" w:color="auto" w:fill="D5E8F0"/>
          </w:tcPr>
          <w:p w14:paraId="136351C2" w14:textId="77777777" w:rsidR="00586B35" w:rsidRDefault="00AC2ABA">
            <w:r>
              <w:rPr>
                <w:b/>
                <w:bCs/>
              </w:rPr>
              <w:t>Namespace URI</w:t>
            </w:r>
          </w:p>
        </w:tc>
        <w:tc>
          <w:tcPr>
            <w:tcW w:w="3088" w:type="dxa"/>
            <w:tcBorders>
              <w:top w:val="single" w:sz="2" w:space="0" w:color="CCCCCC"/>
              <w:left w:val="single" w:sz="2" w:space="0" w:color="CCCCCC"/>
              <w:bottom w:val="single" w:sz="2" w:space="0" w:color="CCCCCC"/>
              <w:right w:val="single" w:sz="2" w:space="0" w:color="CCCCCC"/>
            </w:tcBorders>
            <w:shd w:val="clear" w:color="auto" w:fill="D5E8F0"/>
          </w:tcPr>
          <w:p w14:paraId="64444D2D" w14:textId="77777777" w:rsidR="00586B35" w:rsidRDefault="00AC2ABA">
            <w:r>
              <w:rPr>
                <w:b/>
                <w:bCs/>
              </w:rPr>
              <w:t>Source</w:t>
            </w:r>
          </w:p>
        </w:tc>
      </w:tr>
      <w:tr w:rsidR="00586B35" w14:paraId="579789E4" w14:textId="77777777">
        <w:tc>
          <w:tcPr>
            <w:tcW w:w="1115" w:type="dxa"/>
            <w:tcBorders>
              <w:top w:val="single" w:sz="2" w:space="0" w:color="CCCCCC"/>
              <w:left w:val="single" w:sz="2" w:space="0" w:color="CCCCCC"/>
              <w:bottom w:val="single" w:sz="2" w:space="0" w:color="CCCCCC"/>
              <w:right w:val="single" w:sz="2" w:space="0" w:color="CCCCCC"/>
            </w:tcBorders>
          </w:tcPr>
          <w:p w14:paraId="754F782E" w14:textId="77777777" w:rsidR="00586B35" w:rsidRDefault="00AC2ABA">
            <w:r>
              <w:t>ca:</w:t>
            </w:r>
          </w:p>
        </w:tc>
        <w:tc>
          <w:tcPr>
            <w:tcW w:w="5157" w:type="dxa"/>
            <w:tcBorders>
              <w:top w:val="single" w:sz="2" w:space="0" w:color="CCCCCC"/>
              <w:left w:val="single" w:sz="2" w:space="0" w:color="CCCCCC"/>
              <w:bottom w:val="single" w:sz="2" w:space="0" w:color="CCCCCC"/>
              <w:right w:val="single" w:sz="2" w:space="0" w:color="CCCCCC"/>
            </w:tcBorders>
          </w:tcPr>
          <w:p w14:paraId="04C28157" w14:textId="77777777" w:rsidR="00586B35" w:rsidRDefault="00AC2ABA">
            <w:r>
              <w:t>urn:ietf:params:xml:ns:pidf:geopriv10:civicAddr</w:t>
            </w:r>
          </w:p>
        </w:tc>
        <w:tc>
          <w:tcPr>
            <w:tcW w:w="3088" w:type="dxa"/>
            <w:tcBorders>
              <w:top w:val="single" w:sz="2" w:space="0" w:color="CCCCCC"/>
              <w:left w:val="single" w:sz="2" w:space="0" w:color="CCCCCC"/>
              <w:bottom w:val="single" w:sz="2" w:space="0" w:color="CCCCCC"/>
              <w:right w:val="single" w:sz="2" w:space="0" w:color="CCCCCC"/>
            </w:tcBorders>
          </w:tcPr>
          <w:p w14:paraId="34E88733" w14:textId="77777777" w:rsidR="00586B35" w:rsidRDefault="00AC2ABA">
            <w:r>
              <w:t>RFC 5139 — base civic address elements</w:t>
            </w:r>
          </w:p>
        </w:tc>
      </w:tr>
      <w:tr w:rsidR="00586B35" w14:paraId="74762A05" w14:textId="77777777">
        <w:tc>
          <w:tcPr>
            <w:tcW w:w="1115" w:type="dxa"/>
            <w:tcBorders>
              <w:top w:val="single" w:sz="2" w:space="0" w:color="CCCCCC"/>
              <w:left w:val="single" w:sz="2" w:space="0" w:color="CCCCCC"/>
              <w:bottom w:val="single" w:sz="2" w:space="0" w:color="CCCCCC"/>
              <w:right w:val="single" w:sz="2" w:space="0" w:color="CCCCCC"/>
            </w:tcBorders>
          </w:tcPr>
          <w:p w14:paraId="6B91CBEA" w14:textId="77777777" w:rsidR="00586B35" w:rsidRDefault="00AC2ABA">
            <w:r>
              <w:t>cae:</w:t>
            </w:r>
          </w:p>
        </w:tc>
        <w:tc>
          <w:tcPr>
            <w:tcW w:w="5157" w:type="dxa"/>
            <w:tcBorders>
              <w:top w:val="single" w:sz="2" w:space="0" w:color="CCCCCC"/>
              <w:left w:val="single" w:sz="2" w:space="0" w:color="CCCCCC"/>
              <w:bottom w:val="single" w:sz="2" w:space="0" w:color="CCCCCC"/>
              <w:right w:val="single" w:sz="2" w:space="0" w:color="CCCCCC"/>
            </w:tcBorders>
          </w:tcPr>
          <w:p w14:paraId="5348B2EA" w14:textId="77777777" w:rsidR="00586B35" w:rsidRDefault="00AC2ABA">
            <w:r>
              <w:t>urn:ietf:params:xml:ns:pidf:geopriv10:civicAddr:ext</w:t>
            </w:r>
          </w:p>
        </w:tc>
        <w:tc>
          <w:tcPr>
            <w:tcW w:w="3088" w:type="dxa"/>
            <w:tcBorders>
              <w:top w:val="single" w:sz="2" w:space="0" w:color="CCCCCC"/>
              <w:left w:val="single" w:sz="2" w:space="0" w:color="CCCCCC"/>
              <w:bottom w:val="single" w:sz="2" w:space="0" w:color="CCCCCC"/>
              <w:right w:val="single" w:sz="2" w:space="0" w:color="CCCCCC"/>
            </w:tcBorders>
          </w:tcPr>
          <w:p w14:paraId="27048BDB" w14:textId="77777777" w:rsidR="00586B35" w:rsidRDefault="00AC2ABA">
            <w:r>
              <w:t>RFC 6848 — IETF extensions</w:t>
            </w:r>
          </w:p>
        </w:tc>
      </w:tr>
      <w:tr w:rsidR="00586B35" w14:paraId="1CC10AF6" w14:textId="77777777">
        <w:tc>
          <w:tcPr>
            <w:tcW w:w="1115" w:type="dxa"/>
            <w:tcBorders>
              <w:top w:val="single" w:sz="2" w:space="0" w:color="CCCCCC"/>
              <w:left w:val="single" w:sz="2" w:space="0" w:color="CCCCCC"/>
              <w:bottom w:val="single" w:sz="2" w:space="0" w:color="CCCCCC"/>
              <w:right w:val="single" w:sz="2" w:space="0" w:color="CCCCCC"/>
            </w:tcBorders>
          </w:tcPr>
          <w:p w14:paraId="7436FD5E" w14:textId="77777777" w:rsidR="00586B35" w:rsidRDefault="00AC2ABA">
            <w:r>
              <w:t>cdx1:</w:t>
            </w:r>
          </w:p>
        </w:tc>
        <w:tc>
          <w:tcPr>
            <w:tcW w:w="5157" w:type="dxa"/>
            <w:tcBorders>
              <w:top w:val="single" w:sz="2" w:space="0" w:color="CCCCCC"/>
              <w:left w:val="single" w:sz="2" w:space="0" w:color="CCCCCC"/>
              <w:bottom w:val="single" w:sz="2" w:space="0" w:color="CCCCCC"/>
              <w:right w:val="single" w:sz="2" w:space="0" w:color="CCCCCC"/>
            </w:tcBorders>
          </w:tcPr>
          <w:p w14:paraId="7CA31393" w14:textId="77777777" w:rsidR="00586B35" w:rsidRDefault="00AC2ABA">
            <w:r>
              <w:t>urn:nena:xml:ns:pidf:nenaCivicAddr</w:t>
            </w:r>
          </w:p>
        </w:tc>
        <w:tc>
          <w:tcPr>
            <w:tcW w:w="3088" w:type="dxa"/>
            <w:tcBorders>
              <w:top w:val="single" w:sz="2" w:space="0" w:color="CCCCCC"/>
              <w:left w:val="single" w:sz="2" w:space="0" w:color="CCCCCC"/>
              <w:bottom w:val="single" w:sz="2" w:space="0" w:color="CCCCCC"/>
              <w:right w:val="single" w:sz="2" w:space="0" w:color="CCCCCC"/>
            </w:tcBorders>
          </w:tcPr>
          <w:p w14:paraId="17330E86" w14:textId="77777777" w:rsidR="00586B35" w:rsidRDefault="00AC2ABA">
            <w:r>
              <w:t>NENA — original CLDXF extensions (STPS only)</w:t>
            </w:r>
          </w:p>
        </w:tc>
      </w:tr>
      <w:tr w:rsidR="00586B35" w14:paraId="1CC10AF7" w14:textId="77777777">
        <w:tc>
          <w:tcPr>
            <w:tcW w:w="1115" w:type="dxa"/>
            <w:tcBorders>
              <w:top w:val="single" w:sz="2" w:space="0" w:color="CCCCCC"/>
              <w:left w:val="single" w:sz="2" w:space="0" w:color="CCCCCC"/>
              <w:bottom w:val="single" w:sz="2" w:space="0" w:color="CCCCCC"/>
              <w:right w:val="single" w:sz="2" w:space="0" w:color="CCCCCC"/>
            </w:tcBorders>
          </w:tcPr>
          <w:p w14:paraId="7436FD5F" w14:textId="77777777" w:rsidR="00586B35" w:rsidRDefault="00AC2ABA">
            <w:r>
              <w:t>cdx2:</w:t>
            </w:r>
          </w:p>
        </w:tc>
        <w:tc>
          <w:tcPr>
            <w:tcW w:w="5157" w:type="dxa"/>
            <w:tcBorders>
              <w:top w:val="single" w:sz="2" w:space="0" w:color="CCCCCC"/>
              <w:left w:val="single" w:sz="2" w:space="0" w:color="CCCCCC"/>
              <w:bottom w:val="single" w:sz="2" w:space="0" w:color="CCCCCC"/>
              <w:right w:val="single" w:sz="2" w:space="0" w:color="CCCCCC"/>
            </w:tcBorders>
          </w:tcPr>
          <w:p w14:paraId="7CA31394" w14:textId="77777777" w:rsidR="00586B35" w:rsidRDefault="00AC2ABA">
            <w:r>
              <w:t>urn:nena:xml:ns:pidf:nenaCivicAddr2</w:t>
            </w:r>
          </w:p>
        </w:tc>
        <w:tc>
          <w:tcPr>
            <w:tcW w:w="3088" w:type="dxa"/>
            <w:tcBorders>
              <w:top w:val="single" w:sz="2" w:space="0" w:color="CCCCCC"/>
              <w:left w:val="single" w:sz="2" w:space="0" w:color="CCCCCC"/>
              <w:bottom w:val="single" w:sz="2" w:space="0" w:color="CCCCCC"/>
              <w:right w:val="single" w:sz="2" w:space="0" w:color="CCCCCC"/>
            </w:tcBorders>
          </w:tcPr>
          <w:p w14:paraId="17330E87" w14:textId="77777777" w:rsidR="00586B35" w:rsidRDefault="00AC2ABA">
            <w:r>
              <w:t>NENA-STA-004.2 — NENA-defined extensions</w:t>
            </w:r>
          </w:p>
        </w:tc>
      </w:tr>
    </w:tbl>
    <w:p w14:paraId="34CE68DE" w14:textId="77777777" w:rsidR="00586B35" w:rsidRDefault="00586B35"/>
    <w:p w14:paraId="6D99DCE5" w14:textId="77777777" w:rsidR="00586B35" w:rsidRDefault="00AC2ABA">
      <w:pPr>
        <w:pStyle w:val="Heading2"/>
      </w:pPr>
      <w:bookmarkStart w:id="5" w:name="_Toc232494374"/>
      <w:r>
        <w:t>1.4 Explicitly Unused PIDF-LO Elements (CLDXF-US §3.4)</w:t>
      </w:r>
      <w:bookmarkEnd w:id="5"/>
    </w:p>
    <w:p w14:paraId="42BC2BA3" w14:textId="77777777" w:rsidR="00586B35" w:rsidRDefault="00586B35"/>
    <w:p w14:paraId="47E2DC2A" w14:textId="77777777" w:rsidR="00586B35" w:rsidRDefault="00AC2ABA">
      <w:r>
        <w:t>The following PIDF-LO elements are explicitly retired or excluded by NENA-STA-004.2-2024 and MUST NOT appear in conformant PIDF-LO records, and MUST NOT be evaluated by the LVF:</w:t>
      </w:r>
    </w:p>
    <w:p w14:paraId="652509D4" w14:textId="77777777" w:rsidR="00586B35" w:rsidRDefault="00586B35"/>
    <w:p w14:paraId="58F6EA4C" w14:textId="77777777" w:rsidR="00586B35" w:rsidRDefault="00AC2ABA">
      <w:r>
        <w:rPr>
          <w:b/>
          <w:bCs/>
        </w:rPr>
        <w:t>A6, LMK, LMKP, POBOX, ADDCODE, RDSEC, RDBR, RDSUBBR, UNIT, NAM</w:t>
      </w:r>
    </w:p>
    <w:p w14:paraId="13874F1D" w14:textId="77777777" w:rsidR="00586B35" w:rsidRDefault="00586B35"/>
    <w:p w14:paraId="48F2B56B" w14:textId="77777777" w:rsidR="00586B35" w:rsidRDefault="00AC2ABA">
      <w:pPr>
        <w:ind w:left="720"/>
      </w:pPr>
      <w:r>
        <w:rPr>
          <w:i/>
          <w:iCs/>
          <w:sz w:val="20"/>
          <w:szCs w:val="20"/>
        </w:rPr>
        <w:t>Note: LMK and LMKP were used in CLDXF v1 (STA-004.1) and appear in INF-027.1-2018's minimum element set. They are replaced in STA-004.2 by Site, SubSite, and Structure.</w:t>
      </w:r>
    </w:p>
    <w:p w14:paraId="2226B851" w14:textId="77777777" w:rsidR="00586B35" w:rsidRDefault="00AC2ABA">
      <w:pPr>
        <w:ind w:left="720"/>
      </w:pPr>
      <w:r>
        <w:rPr>
          <w:i/>
          <w:iCs/>
          <w:sz w:val="20"/>
          <w:szCs w:val="20"/>
        </w:rPr>
        <w:t>Note: The legacy UNIT element is replaced by UNIT_PRETYPE (cdx2:UNIT_PRETYPE) and UNIT_VALUE (cdx2:UNIT_VALUE). The GIS field 'Unit' in STA-006.3 exists for backward compatibility only and MUST NOT be used for LVF validation.</w:t>
      </w:r>
    </w:p>
    <w:p w14:paraId="4279CB39" w14:textId="77777777" w:rsidR="00586B35" w:rsidRDefault="00586B35"/>
    <w:p w14:paraId="557634B4" w14:textId="77777777" w:rsidR="00586B35" w:rsidRDefault="00AC2ABA">
      <w:pPr>
        <w:pStyle w:val="Heading1"/>
      </w:pPr>
      <w:bookmarkStart w:id="6" w:name="_Toc232494375"/>
      <w:r>
        <w:t>2. Algorithm Overview</w:t>
      </w:r>
      <w:bookmarkEnd w:id="6"/>
    </w:p>
    <w:p w14:paraId="32D0C5EB" w14:textId="77777777" w:rsidR="00586B35" w:rsidRDefault="00586B35"/>
    <w:p w14:paraId="0E458AC3" w14:textId="77777777" w:rsidR="00586B35" w:rsidRDefault="00AC2ABA">
      <w:r>
        <w:t>The algorithm processes a submitted civic PIDF-LO through three sequential gates. Gate 0 checks that the LVF has a provisioned service boundary matching the requested service URN. Gate 1 performs a structural check before any GIS data is consulted. Gate 2 is a unified progressive filter that evaluates submitted PIDF-LO elements in hierarchical order against GIS data, producing the RFC 5222 findServiceResponse.</w:t>
      </w:r>
    </w:p>
    <w:p w14:paraId="1CE90BC5"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901"/>
        <w:gridCol w:w="2200"/>
        <w:gridCol w:w="3300"/>
        <w:gridCol w:w="2959"/>
      </w:tblGrid>
      <w:tr w:rsidR="00586B35" w14:paraId="761ACF2C" w14:textId="77777777">
        <w:trPr>
          <w:tblHeader/>
        </w:trPr>
        <w:tc>
          <w:tcPr>
            <w:tcW w:w="900" w:type="dxa"/>
            <w:tcBorders>
              <w:top w:val="single" w:sz="2" w:space="0" w:color="CCCCCC"/>
              <w:left w:val="single" w:sz="2" w:space="0" w:color="CCCCCC"/>
              <w:bottom w:val="single" w:sz="2" w:space="0" w:color="CCCCCC"/>
              <w:right w:val="single" w:sz="2" w:space="0" w:color="CCCCCC"/>
            </w:tcBorders>
            <w:shd w:val="clear" w:color="auto" w:fill="D5E8F0"/>
          </w:tcPr>
          <w:p w14:paraId="33754F7F" w14:textId="77777777" w:rsidR="00586B35" w:rsidRDefault="00AC2ABA">
            <w:r>
              <w:rPr>
                <w:b/>
                <w:bCs/>
              </w:rPr>
              <w:t>Gate</w:t>
            </w:r>
          </w:p>
        </w:tc>
        <w:tc>
          <w:tcPr>
            <w:tcW w:w="2200" w:type="dxa"/>
            <w:tcBorders>
              <w:top w:val="single" w:sz="2" w:space="0" w:color="CCCCCC"/>
              <w:left w:val="single" w:sz="2" w:space="0" w:color="CCCCCC"/>
              <w:bottom w:val="single" w:sz="2" w:space="0" w:color="CCCCCC"/>
              <w:right w:val="single" w:sz="2" w:space="0" w:color="CCCCCC"/>
            </w:tcBorders>
            <w:shd w:val="clear" w:color="auto" w:fill="D5E8F0"/>
          </w:tcPr>
          <w:p w14:paraId="36778731" w14:textId="77777777" w:rsidR="00586B35" w:rsidRDefault="00AC2ABA">
            <w:r>
              <w:rPr>
                <w:b/>
                <w:bCs/>
              </w:rPr>
              <w:t>Name</w:t>
            </w:r>
          </w:p>
        </w:tc>
        <w:tc>
          <w:tcPr>
            <w:tcW w:w="3300" w:type="dxa"/>
            <w:tcBorders>
              <w:top w:val="single" w:sz="2" w:space="0" w:color="CCCCCC"/>
              <w:left w:val="single" w:sz="2" w:space="0" w:color="CCCCCC"/>
              <w:bottom w:val="single" w:sz="2" w:space="0" w:color="CCCCCC"/>
              <w:right w:val="single" w:sz="2" w:space="0" w:color="CCCCCC"/>
            </w:tcBorders>
            <w:shd w:val="clear" w:color="auto" w:fill="D5E8F0"/>
          </w:tcPr>
          <w:p w14:paraId="228A244A" w14:textId="77777777" w:rsidR="00586B35" w:rsidRDefault="00AC2ABA">
            <w:r>
              <w:rPr>
                <w:b/>
                <w:bCs/>
              </w:rPr>
              <w:t>Success</w:t>
            </w:r>
          </w:p>
        </w:tc>
        <w:tc>
          <w:tcPr>
            <w:tcW w:w="2959" w:type="dxa"/>
            <w:tcBorders>
              <w:top w:val="single" w:sz="2" w:space="0" w:color="CCCCCC"/>
              <w:left w:val="single" w:sz="2" w:space="0" w:color="CCCCCC"/>
              <w:bottom w:val="single" w:sz="2" w:space="0" w:color="CCCCCC"/>
              <w:right w:val="single" w:sz="2" w:space="0" w:color="CCCCCC"/>
            </w:tcBorders>
            <w:shd w:val="clear" w:color="auto" w:fill="D5E8F0"/>
          </w:tcPr>
          <w:p w14:paraId="289EFB48" w14:textId="77777777" w:rsidR="00586B35" w:rsidRDefault="00AC2ABA">
            <w:r>
              <w:rPr>
                <w:b/>
                <w:bCs/>
              </w:rPr>
              <w:t>Failure</w:t>
            </w:r>
          </w:p>
        </w:tc>
      </w:tr>
      <w:tr w:rsidR="00586B35" w14:paraId="14A9F4F2" w14:textId="77777777">
        <w:tc>
          <w:tcPr>
            <w:tcW w:w="900" w:type="dxa"/>
            <w:tcBorders>
              <w:top w:val="single" w:sz="2" w:space="0" w:color="CCCCCC"/>
              <w:left w:val="single" w:sz="2" w:space="0" w:color="CCCCCC"/>
              <w:bottom w:val="single" w:sz="2" w:space="0" w:color="CCCCCC"/>
              <w:right w:val="single" w:sz="2" w:space="0" w:color="CCCCCC"/>
            </w:tcBorders>
          </w:tcPr>
          <w:p w14:paraId="7D8AB8E7" w14:textId="77777777" w:rsidR="00586B35" w:rsidRDefault="00AC2ABA">
            <w:r>
              <w:t>Gate 0</w:t>
            </w:r>
          </w:p>
        </w:tc>
        <w:tc>
          <w:tcPr>
            <w:tcW w:w="2200" w:type="dxa"/>
            <w:tcBorders>
              <w:top w:val="single" w:sz="2" w:space="0" w:color="CCCCCC"/>
              <w:left w:val="single" w:sz="2" w:space="0" w:color="CCCCCC"/>
              <w:bottom w:val="single" w:sz="2" w:space="0" w:color="CCCCCC"/>
              <w:right w:val="single" w:sz="2" w:space="0" w:color="CCCCCC"/>
            </w:tcBorders>
          </w:tcPr>
          <w:p w14:paraId="4DE461BD" w14:textId="77777777" w:rsidR="00586B35" w:rsidRDefault="00AC2ABA">
            <w:r>
              <w:t>Service URN / Boundary Check</w:t>
            </w:r>
          </w:p>
        </w:tc>
        <w:tc>
          <w:tcPr>
            <w:tcW w:w="3300" w:type="dxa"/>
            <w:tcBorders>
              <w:top w:val="single" w:sz="2" w:space="0" w:color="CCCCCC"/>
              <w:left w:val="single" w:sz="2" w:space="0" w:color="CCCCCC"/>
              <w:bottom w:val="single" w:sz="2" w:space="0" w:color="CCCCCC"/>
              <w:right w:val="single" w:sz="2" w:space="0" w:color="CCCCCC"/>
            </w:tcBorders>
          </w:tcPr>
          <w:p w14:paraId="4D86782F" w14:textId="77777777" w:rsidR="00586B35" w:rsidRDefault="00AC2ABA">
            <w:r>
              <w:t>Matching service boundary found — candidate mapping element established, proceed to Gate 1</w:t>
            </w:r>
          </w:p>
        </w:tc>
        <w:tc>
          <w:tcPr>
            <w:tcW w:w="2959" w:type="dxa"/>
            <w:tcBorders>
              <w:top w:val="single" w:sz="2" w:space="0" w:color="CCCCCC"/>
              <w:left w:val="single" w:sz="2" w:space="0" w:color="CCCCCC"/>
              <w:bottom w:val="single" w:sz="2" w:space="0" w:color="CCCCCC"/>
              <w:right w:val="single" w:sz="2" w:space="0" w:color="CCCCCC"/>
            </w:tcBorders>
          </w:tcPr>
          <w:p w14:paraId="3ABD8BD3" w14:textId="77777777" w:rsidR="00586B35" w:rsidRDefault="00AC2ABA">
            <w:r>
              <w:t>&lt;serviceNotImplemented&gt; (RFC 5222 §13.1)</w:t>
            </w:r>
          </w:p>
        </w:tc>
      </w:tr>
      <w:tr w:rsidR="00586B35" w14:paraId="6885D0D6" w14:textId="77777777">
        <w:tc>
          <w:tcPr>
            <w:tcW w:w="900" w:type="dxa"/>
            <w:tcBorders>
              <w:top w:val="single" w:sz="2" w:space="0" w:color="CCCCCC"/>
              <w:left w:val="single" w:sz="2" w:space="0" w:color="CCCCCC"/>
              <w:bottom w:val="single" w:sz="2" w:space="0" w:color="CCCCCC"/>
              <w:right w:val="single" w:sz="2" w:space="0" w:color="CCCCCC"/>
            </w:tcBorders>
          </w:tcPr>
          <w:p w14:paraId="5726B2D7" w14:textId="77777777" w:rsidR="00586B35" w:rsidRDefault="00AC2ABA">
            <w:r>
              <w:t>Gate 1</w:t>
            </w:r>
          </w:p>
        </w:tc>
        <w:tc>
          <w:tcPr>
            <w:tcW w:w="2200" w:type="dxa"/>
            <w:tcBorders>
              <w:top w:val="single" w:sz="2" w:space="0" w:color="CCCCCC"/>
              <w:left w:val="single" w:sz="2" w:space="0" w:color="CCCCCC"/>
              <w:bottom w:val="single" w:sz="2" w:space="0" w:color="CCCCCC"/>
              <w:right w:val="single" w:sz="2" w:space="0" w:color="CCCCCC"/>
            </w:tcBorders>
          </w:tcPr>
          <w:p w14:paraId="02A7D486" w14:textId="77777777" w:rsidR="00586B35" w:rsidRDefault="00AC2ABA">
            <w:r>
              <w:t>Structural Conformance</w:t>
            </w:r>
          </w:p>
        </w:tc>
        <w:tc>
          <w:tcPr>
            <w:tcW w:w="3300" w:type="dxa"/>
            <w:tcBorders>
              <w:top w:val="single" w:sz="2" w:space="0" w:color="CCCCCC"/>
              <w:left w:val="single" w:sz="2" w:space="0" w:color="CCCCCC"/>
              <w:bottom w:val="single" w:sz="2" w:space="0" w:color="CCCCCC"/>
              <w:right w:val="single" w:sz="2" w:space="0" w:color="CCCCCC"/>
            </w:tcBorders>
          </w:tcPr>
          <w:p w14:paraId="7B90DA2A" w14:textId="77777777" w:rsidR="00586B35" w:rsidRDefault="00AC2ABA">
            <w:r>
              <w:t xml:space="preserve">PIDF-LO contains minimum required elements — proceed </w:t>
              <w:lastRenderedPageBreak/>
              <w:t>to Gate 2</w:t>
            </w:r>
          </w:p>
        </w:tc>
        <w:tc>
          <w:tcPr>
            <w:tcW w:w="2959" w:type="dxa"/>
            <w:tcBorders>
              <w:top w:val="single" w:sz="2" w:space="0" w:color="CCCCCC"/>
              <w:left w:val="single" w:sz="2" w:space="0" w:color="CCCCCC"/>
              <w:bottom w:val="single" w:sz="2" w:space="0" w:color="CCCCCC"/>
              <w:right w:val="single" w:sz="2" w:space="0" w:color="CCCCCC"/>
            </w:tcBorders>
          </w:tcPr>
          <w:p w14:paraId="7F0E7405" w14:textId="77777777" w:rsidR="00586B35" w:rsidRDefault="00AC2ABA">
            <w:r>
              <w:lastRenderedPageBreak/>
              <w:t>&lt;locationInvalid&gt; (RFC 5222 §13.1)</w:t>
            </w:r>
          </w:p>
        </w:tc>
      </w:tr>
      <w:tr w:rsidR="00586B35" w14:paraId="32147CBC" w14:textId="77777777">
        <w:tc>
          <w:tcPr>
            <w:tcW w:w="900" w:type="dxa"/>
            <w:tcBorders>
              <w:top w:val="single" w:sz="2" w:space="0" w:color="CCCCCC"/>
              <w:left w:val="single" w:sz="2" w:space="0" w:color="CCCCCC"/>
              <w:bottom w:val="single" w:sz="2" w:space="0" w:color="CCCCCC"/>
              <w:right w:val="single" w:sz="2" w:space="0" w:color="CCCCCC"/>
            </w:tcBorders>
          </w:tcPr>
          <w:p w14:paraId="70A986AB" w14:textId="77777777" w:rsidR="00586B35" w:rsidRDefault="00AC2ABA">
            <w:r>
              <w:t>Gate 2</w:t>
            </w:r>
          </w:p>
        </w:tc>
        <w:tc>
          <w:tcPr>
            <w:tcW w:w="2200" w:type="dxa"/>
            <w:tcBorders>
              <w:top w:val="single" w:sz="2" w:space="0" w:color="CCCCCC"/>
              <w:left w:val="single" w:sz="2" w:space="0" w:color="CCCCCC"/>
              <w:bottom w:val="single" w:sz="2" w:space="0" w:color="CCCCCC"/>
              <w:right w:val="single" w:sz="2" w:space="0" w:color="CCCCCC"/>
            </w:tcBorders>
          </w:tcPr>
          <w:p w14:paraId="32A041A9" w14:textId="77777777" w:rsidR="00586B35" w:rsidRDefault="00AC2ABA">
            <w:r>
              <w:t>Progressive Filter</w:t>
            </w:r>
          </w:p>
        </w:tc>
        <w:tc>
          <w:tcPr>
            <w:tcW w:w="3300" w:type="dxa"/>
            <w:tcBorders>
              <w:top w:val="single" w:sz="2" w:space="0" w:color="CCCCCC"/>
              <w:left w:val="single" w:sz="2" w:space="0" w:color="CCCCCC"/>
              <w:bottom w:val="single" w:sz="2" w:space="0" w:color="CCCCCC"/>
              <w:right w:val="single" w:sz="2" w:space="0" w:color="CCCCCC"/>
            </w:tcBorders>
          </w:tcPr>
          <w:p w14:paraId="4903CDD4" w14:textId="77777777" w:rsidR="00586B35" w:rsidRDefault="00AC2ABA">
            <w:r>
              <w:t>&lt;locationValidation&gt; response assembled with &lt;valid&gt; and/or &lt;unchecked&gt; elements</w:t>
            </w:r>
          </w:p>
        </w:tc>
        <w:tc>
          <w:tcPr>
            <w:tcW w:w="2959" w:type="dxa"/>
            <w:tcBorders>
              <w:top w:val="single" w:sz="2" w:space="0" w:color="CCCCCC"/>
              <w:left w:val="single" w:sz="2" w:space="0" w:color="CCCCCC"/>
              <w:bottom w:val="single" w:sz="2" w:space="0" w:color="CCCCCC"/>
              <w:right w:val="single" w:sz="2" w:space="0" w:color="CCCCCC"/>
            </w:tcBorders>
          </w:tcPr>
          <w:p w14:paraId="31FC2B43" w14:textId="77777777" w:rsidR="00586B35" w:rsidRDefault="00AC2ABA">
            <w:r>
              <w:t>&lt;notFound&gt; (ambiguous or no candidates) or &lt;locationValidation&gt; with &lt;invalid&gt; element (RFC 5222 §13.1, §9.4.2)</w:t>
            </w:r>
          </w:p>
        </w:tc>
      </w:tr>
    </w:tbl>
    <w:p w14:paraId="57021881" w14:textId="77777777" w:rsidR="00586B35" w:rsidRDefault="00586B35"/>
    <w:p w14:paraId="0256CA11" w14:textId="77777777" w:rsidR="00586B35" w:rsidRDefault="00586B35"/>
    <w:p w14:paraId="4E94F1F4" w14:textId="77777777" w:rsidR="00586B35" w:rsidRDefault="00AC2ABA">
      <w:pPr>
        <w:pStyle w:val="Heading1"/>
      </w:pPr>
      <w:bookmarkStart w:id="7" w:name="_Toc232494376"/>
      <w:r>
        <w:t>3. Pre-Algorithm Context</w:t>
      </w:r>
      <w:bookmarkEnd w:id="7"/>
    </w:p>
    <w:p w14:paraId="4E94F1F6" w14:textId="77777777" w:rsidR="00586B35" w:rsidRDefault="00586B35"/>
    <w:p w14:paraId="4312C547" w14:textId="77777777" w:rsidR="00586B35" w:rsidRDefault="00AC2ABA">
      <w:pPr>
        <w:pStyle w:val="Heading2"/>
      </w:pPr>
      <w:bookmarkStart w:id="8" w:name="_Toc232494377"/>
      <w:r>
        <w:t>3.1 Scope</w:t>
      </w:r>
      <w:bookmarkEnd w:id="8"/>
    </w:p>
    <w:p w14:paraId="42271201" w14:textId="77777777" w:rsidR="00586B35" w:rsidRDefault="00586B35"/>
    <w:p w14:paraId="6FEA88B3" w14:textId="19F5BC6C" w:rsidR="00586B35" w:rsidRDefault="00AC2ABA">
      <w:r>
        <w:t>This document defines the behavior of an LVF service across all supported deployment modes: a leaf node provisioned with authoritative GIS data, a routing-only node with no GIS data, a Forest Guide, and a root AMS. The queried LVF is assumed to be the intended recipient of the validation request, either through direct provisioning by a LIS operator (per NENA-STA-010) or by prior arrangement. Parent-child coverage region exchange via LoST-Sync (RFC 6739) is implemented as described in §3.7. Forest Guide mode is implemented as described in §3.8. Root AMS manually provisioned coverage regions are described in §3.9. Both redirection (iteration) and recursion are implemented: when stop-on-first-invalid fires at an admin element and the civic coverage region lookup confirms the submitted admin tuple is outside this LVF’s coverage, the LVF either returns a LoST &lt;redirect&gt; response (when recursive=“false” or absent) or makes an outbound LoST request to the configured parent LVF and returns the result as its own response (when recursive=“true”). If LVF_PARENT_URI is not configured, &lt;notFound&gt; is returned with a diagnostic message. An LVF node may act as both a child and a parent simultaneously, enabling daisy-chained trees of arbitrary depth. These behaviors are defined in RFC 5222 §6 and §10, RFC 5582, and NENA-STA-010. As a matter of local policy, this LVF rejects any findService request where validateLocation is absent or not ‘true’, returning &lt;forbidden&gt; per RFC 5222 §13.1. A server provisioned exclusively as an LVF has no routing function; a properly configured LIS client querying an LVF MUST set validateLocation=‘true’ per NENA-STA-010 §3.2.</w:t>
      </w:r>
    </w:p>
    <w:p w14:paraId="138B4127" w14:textId="77777777" w:rsidR="00586B35" w:rsidRDefault="00586B35"/>
    <w:p w14:paraId="604F2E09" w14:textId="77777777" w:rsidR="00586B35" w:rsidRDefault="00AC2ABA">
      <w:pPr>
        <w:pStyle w:val="Heading2"/>
      </w:pPr>
      <w:bookmarkStart w:id="9" w:name="_Toc232494378"/>
      <w:r>
        <w:t>3.2 GIS Data Quality</w:t>
      </w:r>
      <w:bookmarkEnd w:id="9"/>
    </w:p>
    <w:p w14:paraId="604F2E0A" w14:textId="77777777" w:rsidR="00586B35" w:rsidRDefault="00AC2ABA">
      <w:r>
        <w:t>The LVF is only as good as the data it receives. Validation results are authoritative only to the extent that the underlying GIS data is accurate, complete, and consistently maintained. The LVF performs no independent assessment of GIS data quality — it evaluates submitted addresses against what it has been provisioned with, and returns results accordingly. A correctly functioning LVF with poor GIS data will produce poor validation results.</w:t>
      </w:r>
    </w:p>
    <w:p w14:paraId="31D9B6E8" w14:textId="77777777" w:rsidR="000D2C07" w:rsidRDefault="000D2C07"/>
    <w:p w14:paraId="604F2E0B" w14:textId="77777777" w:rsidR="00586B35" w:rsidRDefault="00AC2ABA">
      <w:r>
        <w:t xml:space="preserve">QA/QC processes placed in front of the LVF — at the GIS data provider or 911 Authority level — are essential for reliable validation results. These processes should ensure that GIS data is complete (all address points and road centerlines provisioned), accurate (field values conform to </w:t>
        <w:lastRenderedPageBreak/>
        <w:t>STA-006.3 and STA-004.2 domain requirements), and current (effective and expiration dates maintained to reflect planned changes). Issues such as missing address points, incorrect street name spelling or formatting, out-of-date administrative boundaries, and misaligned service boundary polygons will all produce unexpected or incorrect validation results that cannot be detected or corrected by the LVF itself.</w:t>
      </w:r>
    </w:p>
    <w:p w14:paraId="604F2E0C" w14:textId="77777777" w:rsidR="00586B35" w:rsidRDefault="00AC2ABA">
      <w:pPr>
        <w:pStyle w:val="Heading2"/>
      </w:pPr>
      <w:bookmarkStart w:id="10" w:name="_Toc232494379"/>
      <w:r>
        <w:t>3.3 Civic Coverage Region Derivation</w:t>
      </w:r>
      <w:bookmarkEnd w:id="10"/>
    </w:p>
    <w:p w14:paraId="58A60A4D" w14:textId="77777777" w:rsidR="00586B35" w:rsidRDefault="00586B35"/>
    <w:p w14:paraId="74E60F8D" w14:textId="447DDEC8" w:rsidR="00586B35" w:rsidRDefault="00AC2ABA">
      <w:r>
        <w:t>A leaf node LVF is authoritative for the geographic area covered by its provisioned GIS data. Its civic coverage region is derived from the administrative attribute values in its provisioned RCL data, filtered against its provisioned service boundaries.</w:t>
      </w:r>
    </w:p>
    <w:p w14:paraId="38EF7D6C" w14:textId="77777777" w:rsidR="00586B35" w:rsidRDefault="00586B35"/>
    <w:p w14:paraId="56AB72F9" w14:textId="42F8328F" w:rsidR="00586B35" w:rsidRDefault="00602C4B">
      <w:r>
        <w:t>When the progressive filter yields zero candidates on all available layers, the LVF returns &lt;notFound&gt;. Because the progressive filter only reaches this outcome after all submitted elements have been evaluated without triggering stop-on-first-invalid, a &lt;notFound&gt; result implies the submitted address falls within this LVF's authoritative area — it represents a genuinely non-existent address rather than an out-of-coverage location.  Note: when stop-on-first-invalid fires at an admin element and the civic coverage region lookup confirms the address is outside coverage, the LVF returns &lt;redirect&gt; (when recursive=“false” or absent) or recurses to LVF_PARENT_URI (when recursive=“true”) rather than &lt;notFound&gt; — see §3.1 and the Gate 2 redirect logic. The &lt;notFound&gt; path applies to zero-candidate conditions that exhaust all layers without a stop-on-first-invalid trigger.</w:t>
      </w:r>
    </w:p>
    <w:p w14:paraId="0A669307" w14:textId="77777777" w:rsidR="00586B35" w:rsidRDefault="00586B35"/>
    <w:p w14:paraId="1088D262" w14:textId="77777777" w:rsidR="00CB74A6" w:rsidRDefault="00CB74A6"/>
    <w:p w14:paraId="409C2DA3" w14:textId="77777777" w:rsidR="00586B35" w:rsidRDefault="00AC2ABA">
      <w:pPr>
        <w:ind w:left="720"/>
        <w:jc w:val="both"/>
      </w:pPr>
      <w:r>
        <w:rPr>
          <w:b/>
          <w:i/>
          <w:sz w:val="20"/>
          <w:szCs w:val="20"/>
        </w:rPr>
        <w:t>⚠️ Recommended Best Practice — No Current Standards Guidance:</w:t>
      </w:r>
      <w:r>
        <w:rPr>
          <w:i/>
          <w:sz w:val="20"/>
          <w:szCs w:val="20"/>
        </w:rPr>
        <w:t xml:space="preserve"> No NENA standard or RFC currently specifies how an LVF should derive its civic coverage region from provisioned GIS data. The following represents a recommended best practice approach developed to enable consistent LVF deployment. It is intended to inform future standards development.</w:t>
      </w:r>
    </w:p>
    <w:p w14:paraId="428FA779" w14:textId="77777777" w:rsidR="00586B35" w:rsidRDefault="00586B35"/>
    <w:p w14:paraId="1C189DF5" w14:textId="27D8F13D" w:rsidR="00C34F3C" w:rsidRDefault="00AC2ABA" w:rsidP="00C34F3C">
      <w:r>
        <w:t>The civic coverage region is a lookup table mapping administrative address prefixes to service boundaries, structured per the RFC 5582 §5 civic coverage model. Each entry associates an admin tuple (country, A1, A2, and optionally A3–A5) with the service boundary that covers that administrative area. Entries support wildcard matching at the most specific level, for example, an entry for (US, ND, BURLEIGH COUNTY, *) covers all A3 values within Burleigh County not more specifically matched by a finer-grained entry. The table is queried using longest-prefix matching: the most specific entry that matches all submitted administrative fields wins. Specificity is measured by the number of non-wildcard fields — an entry with A3=MANDAN is more specific than one with A3=* for the same country/A1/A2. The civic coverage region serves two purposes: coverage determination (described in §3.3.2) and non-conforming mapping selection (described in §3.3.2 and §8.5.2).</w:t>
      </w:r>
    </w:p>
    <w:p w14:paraId="33A75F63" w14:textId="77777777" w:rsidR="000D2C07" w:rsidRDefault="000D2C07" w:rsidP="00C34F3C"/>
    <w:p w14:paraId="7770810A" w14:textId="48AB6828" w:rsidR="00586B35" w:rsidRDefault="00AC2ABA">
      <w:r>
        <w:t>This approach assumes that RCL data is always provisioned at a minimum; RCL is the foundational layer for civic coverage region derivation. Note that SSAP records also carry administrative attribute values (Country, A1–A5) and could in principle contribute to civic coverage region derivation; however, incorporating SSAP into this process is deferred as a future enhancement. The RCL-based approach provides a sufficient and consistent foundation for the current version of this algorithm.</w:t>
      </w:r>
    </w:p>
    <w:p w14:paraId="32134FF3" w14:textId="77777777" w:rsidR="00586B35" w:rsidRDefault="00586B35"/>
    <w:p w14:paraId="29EEE5BC" w14:textId="77777777" w:rsidR="00586B35" w:rsidRDefault="00AC2ABA">
      <w:pPr>
        <w:pStyle w:val="Heading2"/>
      </w:pPr>
      <w:bookmarkStart w:id="11" w:name="_Toc232494380"/>
      <w:r>
        <w:t>3.3.1 Derivation Process</w:t>
      </w:r>
      <w:bookmarkEnd w:id="11"/>
    </w:p>
    <w:p w14:paraId="4CF02993" w14:textId="77777777" w:rsidR="00586B35" w:rsidRDefault="00586B35"/>
    <w:p w14:paraId="331A0001" w14:textId="77777777" w:rsidR="00586B35" w:rsidRDefault="00AC2ABA">
      <w:r>
        <w:t>The civic coverage region is derived from the provisioned RCL layer, grouped by service boundary. For each RCL record and each side (Left, Right): (1) compute a test point by offsetting 0.0001 degrees (approximately 11 meters / 36 feet at typical US latitudes) perpendicularly from the segment midpoint toward the relevant side, using the segment’s bearing; (2) perform a point-in-polygon test against the provisioned service boundary polygons; (3) if the test point falls within a boundary polygon, extract the full admin tuple (Country, A1, A2, A3, A4, A5) from the side-specific RCL fields and record the association between that tuple and that service boundary; (4) if the test point falls outside all boundary polygons, discard this side. After processing all RCL sides, deduplicate on the full 8-field key (country, A1, A2, A3, A4, A5, boundary display name, boundary URN). The resulting deduplicated set is the LVF’s civic coverage region. No wildcard collapsing or aggregation is performed — the coverage region contains exactly the distinct admin tuples that appear in the GIS data inside each boundary polygon.</w:t>
      </w:r>
    </w:p>
    <w:p w14:paraId="3789206B" w14:textId="77777777" w:rsidR="004B4B39" w:rsidRDefault="004B4B39"/>
    <w:p w14:paraId="331A0002" w14:textId="77777777" w:rsidR="00586B35" w:rsidRDefault="00AC2ABA">
      <w:r>
        <w:t>Null A3/A4/A5 values (absent or blank in the RCL record) are stored as null internally. When serialized to the child coverage store (lvf_child_coverage.json) and to AMS provisioning files, absent A3/A4/A5 values are written as “*” rather than JSON null — this aligns with RFC 5582 §5 wildcard semantics and makes the intent explicit when reading the file. At query time, lookup_civic_coverage treats both null and “*” stored values as wildcards. All comparisons are case-insensitive (uppercase normalization applied to both stored and submitted values). Tuples are valid with as little as country + A1 + A2. The civic coverage region MUST be rebuilt in full whenever the RCL dataset is updated. The rebuilt region replaces the prior version automatically. If the LVF has service boundaries provisioned for multiple URNs, a separate civic coverage region is derived for each URN. Note: The per-URN query-time lookup interface is not yet specified; current implementations may build a single unified coverage table across all URNs, which is functionally equivalent for the common single-URN deployment.</w:t>
      </w:r>
    </w:p>
    <w:p w14:paraId="7178D024" w14:textId="77777777" w:rsidR="00586B35" w:rsidRDefault="00586B35"/>
    <w:p w14:paraId="42D5F295" w14:textId="77777777" w:rsidR="00586B35" w:rsidRDefault="00AC2ABA">
      <w:pPr>
        <w:pStyle w:val="Heading2"/>
      </w:pPr>
      <w:bookmarkStart w:id="12" w:name="_Toc232494381"/>
      <w:r>
        <w:t>3.3.2 Coverage Region Matching at Query Time</w:t>
      </w:r>
      <w:bookmarkEnd w:id="12"/>
    </w:p>
    <w:p w14:paraId="24C82190" w14:textId="77777777" w:rsidR="00586B35" w:rsidRDefault="00586B35"/>
    <w:p w14:paraId="2CBC4637" w14:textId="1682FC62" w:rsidR="00586B35" w:rsidRDefault="00AC2ABA">
      <w:r>
        <w:t xml:space="preserve">The civic coverage region lookup table is used in two contexts. Coverage check: when the progressive filter yields zero candidates on all layers, the LVF looks up the submitted administrative elements using longest-prefix matching. If a match is found, the address is within the LVF’s authoritative area. If no match is found, the address is outside the LVF’s coverage. Both return &lt;notFound&gt; in this version per §3.2. When the progressive filter stops on a non-conforming result, the LVF uses the same lookup to identify the correct service boundary for the &lt;mapping&gt; element: the valid administrative elements evaluated before the stop point are matched against the coverage table using longest-prefix matching. The service boundary associated with the matching entry is used to populate the &lt;mapping&gt; element. This resolves the gap documented in §10, a non-conforming result with validated country, A1, A2, A3 will return the correct jurisdictional boundary rather than an arbitrary one. Longest-prefix matching follows RFC 5582 §5: the most specific matching entry wins. Specificity is scored as the count of non-null fields among A3, A4, A5 — an entry with A3=MANDAN scores higher than an entry with A3=null for an incoming request with A3=MANDAN. A stored null A3/A4/A5 value matches any incoming value for that field (wildcard semantics at query time). Conflict detection: if two entries at the same specificity level resolve to different boundaries, the lookup returns no match rather than arbitrarily selecting one; a synthetic default mapping is returned per §8.5 in this case. A submitted address with country=US, A1=ND, A2=BURLEIGH COUNTY, A3=BISMARCK matches a specific (US, ND, BURLEIGH COUNTY, BISMARCK) entry if </w:t>
        <w:lastRenderedPageBreak/>
        <w:t>present, otherwise falls back to (US, ND, BURLEIGH COUNTY, *) if present, otherwise (US, ND, *) and so on up the hierarchy.</w:t>
      </w:r>
    </w:p>
    <w:p w14:paraId="4DDE6899" w14:textId="77777777" w:rsidR="00586B35" w:rsidRDefault="00586B35"/>
    <w:p w14:paraId="685F8D65" w14:textId="77777777" w:rsidR="00586B35" w:rsidRDefault="00AC2ABA">
      <w:pPr>
        <w:pStyle w:val="Heading2"/>
      </w:pPr>
      <w:bookmarkStart w:id="13" w:name="_Toc232494382"/>
      <w:r>
        <w:t>3.3.3 Synchronization</w:t>
      </w:r>
      <w:bookmarkEnd w:id="13"/>
    </w:p>
    <w:p w14:paraId="34C05766" w14:textId="77777777" w:rsidR="00586B35" w:rsidRDefault="00586B35"/>
    <w:p w14:paraId="51E5B99F" w14:textId="6BBACB5D" w:rsidR="00586B35" w:rsidRDefault="00AC2ABA">
      <w:pPr>
        <w:spacing w:after="120"/>
      </w:pPr>
      <w:r>
        <w:t>The civic coverage region MUST be rebuilt in full whenever the RCL dataset is updated. Incremental updates are not recommended — a complete rebuild ensures consistency between the coverage region and the current state of the GIS data. The rebuilt coverage region replaces the prior version automatically; the LVF must not operate with a partially built coverage region.</w:t>
      </w:r>
    </w:p>
    <w:p w14:paraId="750EF33B" w14:textId="77777777" w:rsidR="00586B35" w:rsidRDefault="00586B35"/>
    <w:p w14:paraId="599622E8" w14:textId="78189ECD" w:rsidR="00586B35" w:rsidRDefault="00AC2ABA">
      <w:pPr>
        <w:spacing w:after="120"/>
      </w:pPr>
      <w:r>
        <w:t>The rebuilt civic coverage region MUST be made available for publication upstream to the LVF tree via LoST-Sync &lt;pushMappings&gt; (RFC 6739; NENA-INF-009.1-2014 §3.2), alongside the geodetic coverage region defined in §3.4. The push mechanism is implemented: on startup and after each GIS hot-reload, the LVF pushes both civic and geodetic coverage mappings to the configured parent node. See §3.7 for the full LoST-Sync protocol behavior.</w:t>
      </w:r>
    </w:p>
    <w:p w14:paraId="6FC5FD83" w14:textId="77777777" w:rsidR="00586B35" w:rsidRDefault="00586B35"/>
    <w:p w14:paraId="199B85A0" w14:textId="77777777" w:rsidR="00586B35" w:rsidRDefault="00AC2ABA">
      <w:pPr>
        <w:pStyle w:val="Heading2"/>
      </w:pPr>
      <w:bookmarkStart w:id="14" w:name="_Toc232494383"/>
      <w:r>
        <w:t>3.4 Geodetic Coverage Region Derivation</w:t>
      </w:r>
      <w:bookmarkEnd w:id="14"/>
    </w:p>
    <w:p w14:paraId="7E62087D" w14:textId="77777777" w:rsidR="00586B35" w:rsidRDefault="00586B35"/>
    <w:p w14:paraId="11EC9A8D" w14:textId="77777777" w:rsidR="00586B35" w:rsidRDefault="00AC2ABA">
      <w:pPr>
        <w:ind w:left="720"/>
        <w:jc w:val="both"/>
      </w:pPr>
      <w:r>
        <w:rPr>
          <w:b/>
          <w:i/>
          <w:sz w:val="20"/>
          <w:szCs w:val="20"/>
        </w:rPr>
        <w:t>⚠️ Recommended Best Practice — No Current Standards Guidance:</w:t>
      </w:r>
      <w:r>
        <w:rPr>
          <w:i/>
          <w:sz w:val="20"/>
          <w:szCs w:val="20"/>
        </w:rPr>
        <w:t xml:space="preserve"> No NENA standard or RFC currently specifies how an LVF should derive its geodetic coverage region from provisioned service boundary data. The following represents a recommended best practice approach developed to enable consistent upstream publication. It is intended to inform future standards development.</w:t>
      </w:r>
    </w:p>
    <w:p w14:paraId="3CF1BF81" w14:textId="77777777" w:rsidR="00586B35" w:rsidRDefault="00586B35"/>
    <w:p w14:paraId="214C9F1E" w14:textId="77777777" w:rsidR="00586B35" w:rsidRDefault="00AC2ABA">
      <w:r>
        <w:t>The geodetic coverage region is the geometric representation of the area for which the LVF is authoritative for a given service URN. It is derived by computing the spatial union of all provisioned service boundary polygons that share the same ServiceURN. If the LVF has service boundaries provisioned for multiple URNs, a separate geodetic coverage region is derived for each URN.</w:t>
      </w:r>
    </w:p>
    <w:p w14:paraId="138100EB" w14:textId="77777777" w:rsidR="00586B35" w:rsidRDefault="00586B35"/>
    <w:p w14:paraId="570CE1A1" w14:textId="63910D97" w:rsidR="00586B35" w:rsidRDefault="00AC2ABA">
      <w:r>
        <w:t>The geodetic coverage region serves a single purpose: upstream publication. It is expressed as a GML polygon and published to the LVF’s parent node via LoST-Sync &lt;pushMappings&gt; (RFC 6739), alongside the civic coverage region defined in §3.3. It plays no role in query-time evaluation, the progressive filter operates on attribute comparison only (§6), and geometry is used only at response assembly for &lt;mapping&gt; element selection (§8.5).</w:t>
      </w:r>
    </w:p>
    <w:p w14:paraId="2438C86A" w14:textId="77777777" w:rsidR="00586B35" w:rsidRDefault="00586B35"/>
    <w:p w14:paraId="316D45B4" w14:textId="687E54EA" w:rsidR="00586B35" w:rsidRDefault="00AC2ABA">
      <w:r>
        <w:t>The geodetic coverage region MUST be rebuilt whenever the set of provisioned service boundary polygons changes. Like the civic coverage region, the rebuilt geodetic coverage region replaces the prior version automatically and MUST be made available for publication upstream via LoST-Sync &lt;pushMappings&gt; (RFC 6739). The push is implemented and triggered on startup and after each GIS hot-reload — see §3.7.</w:t>
      </w:r>
    </w:p>
    <w:p w14:paraId="4817D0E6" w14:textId="77777777" w:rsidR="00586B35" w:rsidRDefault="00586B35"/>
    <w:p w14:paraId="1A310006" w14:textId="7CD255D1" w:rsidR="00586B35" w:rsidRDefault="00586B35">
      <w:pPr>
        <w:pStyle w:val="Heading3"/>
      </w:pPr>
      <w:bookmarkStart w:id="15" w:name="_Toc232494384"/>
      <w:r>
        <w:t>3.4.1 Geodetic Coverage Region Format</w:t>
      </w:r>
      <w:bookmarkEnd w:id="15"/>
    </w:p>
    <w:p w14:paraId="1A310007" w14:textId="77777777" w:rsidR="00586B35" w:rsidRDefault="00586B35">
      <w:r>
        <w:t xml:space="preserve">The geodetic coverage region is expressed as GML (&lt;serviceBoundary profile=”geodetic-2d”&gt; containing &lt;gml:Polygon srsName=”urn:ogc:def::crs:EPSG::4326”&gt;) at every level of the tree, using identical serialization whether the exchange is intra-tree (child to parent) or directed at a </w:t>
        <w:lastRenderedPageBreak/>
        <w:t>Forest Guide (root AMS to FG). This is consistent with RFC 6739 and NENA-INF-009.1-2014 §3.4, and ensures any node can participate in coverage exchange without format transformation. Operator-facing provisioning files use GeoJSON as a convenient authoring format. The LVF converts GeoJSON to GML internally before constructing any LoST-Sync payload. GeoJSON never appears on the wire.</w:t>
      </w:r>
    </w:p>
    <w:p w14:paraId="08347950" w14:textId="77777777" w:rsidR="000A2C44" w:rsidRDefault="00232695">
      <w:pPr>
        <w:pStyle w:val="Heading2"/>
      </w:pPr>
      <w:bookmarkStart w:id="16" w:name="_Toc232494385"/>
      <w:r>
        <w:t>3.5 GIS Record Temporal Filtering</w:t>
      </w:r>
      <w:bookmarkEnd w:id="16"/>
    </w:p>
    <w:p w14:paraId="543A9B65" w14:textId="4D527502" w:rsidR="000A2C44" w:rsidRDefault="00232695">
      <w:r>
        <w:t>STA-006.3 defines two optional DATETIME fields on all GIS layers, Effective Date (Effective) and Expiration Date (Expire), to support planned changes to address data. These fields allow GIS operators to pre-stage future records and retire outdated ones with known, pre-populated effective and expiration dates, enabling coordinated transitions such as annexations, road renames, and renumbering events. These fields are optional in the GIS schema; records without them are treated as always active.</w:t>
      </w:r>
    </w:p>
    <w:p w14:paraId="49F731E4" w14:textId="77777777" w:rsidR="00AB5AE4" w:rsidRDefault="00AB5AE4"/>
    <w:p w14:paraId="7FBB3DD0" w14:textId="43B7B6D5" w:rsidR="000A2C44" w:rsidRDefault="00232695">
      <w:r>
        <w:t>The LVF evaluates temporal validity at query time, at the moment each findService request is processed, rather than at load time. This ensures that a record whose Effective datetime arrives during server uptime becomes immediately available for validation, and a record whose Expire datetime passes during uptime is immediately excluded, without requiring a server restart. The following rules are applied per request:</w:t>
      </w:r>
    </w:p>
    <w:p w14:paraId="7703BAC7" w14:textId="77777777" w:rsidR="00AB5AE4" w:rsidRDefault="00AB5AE4"/>
    <w:p w14:paraId="6A3511A7" w14:textId="79EDD26E" w:rsidR="000A2C44" w:rsidRDefault="00232695">
      <w:pPr>
        <w:pStyle w:val="ListParagraph"/>
        <w:numPr>
          <w:ilvl w:val="0"/>
          <w:numId w:val="1"/>
        </w:numPr>
      </w:pPr>
      <w:r>
        <w:rPr>
          <w:b/>
          <w:bCs/>
        </w:rPr>
        <w:t xml:space="preserve">Effective date: </w:t>
      </w:r>
      <w:r>
        <w:t>Any record whose Effective field is non-null and whose effective datetime is in the future at the time of the request MUST be excluded from consideration for that request. Records with a null Effective field, or whose Effective datetime is in the past or equal to the current request time, are considered currently effective and are included.</w:t>
      </w:r>
    </w:p>
    <w:p w14:paraId="3D391CE2" w14:textId="77777777" w:rsidR="000A2C44" w:rsidRDefault="00232695">
      <w:pPr>
        <w:pStyle w:val="ListParagraph"/>
        <w:numPr>
          <w:ilvl w:val="0"/>
          <w:numId w:val="1"/>
        </w:numPr>
      </w:pPr>
      <w:r>
        <w:rPr>
          <w:b/>
          <w:bCs/>
        </w:rPr>
        <w:t xml:space="preserve">Expiration date: </w:t>
      </w:r>
      <w:r>
        <w:t>Any record whose Expire field is non-null and whose expiration datetime is in the past or equal to the current request time MUST be excluded from consideration for that request. Records with a null Expire field, or whose Expire datetime is in the future, are included.</w:t>
      </w:r>
    </w:p>
    <w:p w14:paraId="09698B75" w14:textId="77777777" w:rsidR="00F8384D" w:rsidRDefault="00F8384D" w:rsidP="005E0F5C">
      <w:pPr>
        <w:pStyle w:val="ListParagraph"/>
        <w:ind w:left="720"/>
      </w:pPr>
    </w:p>
    <w:p w14:paraId="34326C3B" w14:textId="77777777" w:rsidR="000A2C44" w:rsidRDefault="00232695">
      <w:r>
        <w:t>These filters apply at query time to all layers: SSAP, RCL, and service boundary (PsapPolygon and any configured equivalent). A single datetime.now(UTC) value is captured once per request and used consistently across all layer evaluations for that request.</w:t>
      </w:r>
    </w:p>
    <w:p w14:paraId="38185025" w14:textId="5387A47C" w:rsidR="000A2C44" w:rsidRDefault="00232695">
      <w:r>
        <w:t>The civic and geodetic coverage regions (§3.3, §3.4) are derived at load time and use a load-time snapshot of temporally active records. This means the coverage regions reflect the active dataset at server startup rather than at each individual request. The consequence, that a record becoming effective or expiring mid-session may cause a small divergence between the coverage regions and the query-time active dataset. This is resolved by the GPKG file watcher mechanism (§3.6): when new GIS data is detected, the LVF returns &lt;locationValidationUnavailable&gt; during the rebuild and swaps in updated coverage regions automatically on completion.</w:t>
      </w:r>
    </w:p>
    <w:p w14:paraId="16D90183" w14:textId="77777777" w:rsidR="00AB5AE4" w:rsidRDefault="00AB5AE4"/>
    <w:p w14:paraId="22516102" w14:textId="77777777" w:rsidR="000A2C44" w:rsidRDefault="00232695">
      <w:pPr>
        <w:ind w:left="720"/>
      </w:pPr>
      <w:r>
        <w:rPr>
          <w:i/>
          <w:iCs/>
          <w:sz w:val="20"/>
          <w:szCs w:val="20"/>
        </w:rPr>
        <w:t>Note: The Expire field on a service boundary record serves two distinct purposes: (1) it controls whether the boundary is considered active for a given request per this section; and (2) its value is used to populate the expires attribute on the RFC 5222 &lt;mapping&gt; element (§8.5) and to derive the &lt;revalidateAfter&gt; value (§8.6). These are independent uses of the same field.</w:t>
      </w:r>
    </w:p>
    <w:p w14:paraId="1BB00001" w14:textId="77777777" w:rsidR="00586B35" w:rsidRDefault="00AC2ABA">
      <w:pPr>
        <w:pStyle w:val="Heading2"/>
      </w:pPr>
      <w:bookmarkStart w:id="17" w:name="_Toc232494386"/>
      <w:r>
        <w:t>3.6 GIS Data Reload and Unavailability Window</w:t>
      </w:r>
      <w:bookmarkEnd w:id="17"/>
    </w:p>
    <w:p w14:paraId="36B2F612" w14:textId="77777777" w:rsidR="00586B35" w:rsidRDefault="00AC2ABA">
      <w:pPr>
        <w:ind w:left="720"/>
        <w:jc w:val="both"/>
      </w:pPr>
      <w:r>
        <w:rPr>
          <w:b/>
          <w:i/>
          <w:sz w:val="20"/>
          <w:szCs w:val="20"/>
        </w:rPr>
        <w:t xml:space="preserve">⚠️ Recommended Best Practice — No Current Standards Guidance: No NENA standard or RFC currently specifies how an LVF should handle GIS data updates during server uptime. </w:t>
        <w:lastRenderedPageBreak/>
        <w:t>The following represents a recommended best practice approach. It is intended to inform future standards development.</w:t>
      </w:r>
    </w:p>
    <w:p w14:paraId="28F257AF" w14:textId="77777777" w:rsidR="00AB5AE4" w:rsidRDefault="00AB5AE4"/>
    <w:p w14:paraId="57FF0A04" w14:textId="77777777" w:rsidR="00586B35" w:rsidRDefault="00AC2ABA">
      <w:r>
        <w:t>See §3.10.2 for the LVF_GPKG_PATH and LVF_GPKG_POLL_INTERVAL_SECONDS environment variables.</w:t>
      </w:r>
    </w:p>
    <w:p w14:paraId="3C1B2747" w14:textId="77777777" w:rsidR="00AB5AE4" w:rsidRDefault="00AB5AE4"/>
    <w:p w14:paraId="1BB00004" w14:textId="77777777" w:rsidR="00586B35" w:rsidRDefault="00AC2ABA">
      <w:pPr>
        <w:pStyle w:val="ListParagraph"/>
        <w:numPr>
          <w:ilvl w:val="0"/>
          <w:numId w:val="1"/>
        </w:numPr>
      </w:pPr>
      <w:r>
        <w:t>The unavailability flag is set. All incoming findService requests immediately return &lt;locationValidationUnavailable&gt; with a message indicating that the LVF is reloading GIS data. This is a warning per RFC 5222 §13.2, not an error.</w:t>
      </w:r>
    </w:p>
    <w:p w14:paraId="1BB00005" w14:textId="77777777" w:rsidR="00586B35" w:rsidRDefault="00AC2ABA">
      <w:pPr>
        <w:pStyle w:val="ListParagraph"/>
        <w:numPr>
          <w:ilvl w:val="0"/>
          <w:numId w:val="1"/>
        </w:numPr>
      </w:pPr>
      <w:r>
        <w:t>The full GIS dataset is loaded from the new GPKG file into temporary variables: SSAP, RCL, service boundaries, geodetic coverage region, and civic coverage region are all rebuilt together.</w:t>
      </w:r>
    </w:p>
    <w:p w14:paraId="1BB00006" w14:textId="77777777" w:rsidR="00586B35" w:rsidRDefault="00AC2ABA">
      <w:pPr>
        <w:pStyle w:val="ListParagraph"/>
        <w:numPr>
          <w:ilvl w:val="0"/>
          <w:numId w:val="1"/>
        </w:numPr>
      </w:pPr>
      <w:r>
        <w:t>Once the rebuild is complete, the new dataset is swapped into the active GIS store in a single operation and the JSON cache is updated. The JSON cache is a serialization of the parsed GIS dataset stored alongside the .gpkg file as &lt;gpkg_stem&gt;.cache.json; it allows the LVF to reload parsed GIS data quickly on subsequent startups without re-parsing the full GeoPackage. Geometries are serialized as WKT strings and deserialized back to shapely objects on load. If the .gpkg file has not changed since the cache was written, the LVF loads from the cache file. If the .gpkg is newer, or the cache file is absent, the LVF re-parses from the GeoPackage and rewrites the cache. The JSON cache MUST be deleted manually if GIS parsing logic changes in a new software version; otherwise stale cached data will be served. Any legacy .pickle cache files found alongside the GeoPackage at startup are automatically deleted and replaced with the JSON cache format.</w:t>
      </w:r>
    </w:p>
    <w:p w14:paraId="1BB00007" w14:textId="77777777" w:rsidR="00586B35" w:rsidRDefault="00AC2ABA">
      <w:pPr>
        <w:pStyle w:val="ListParagraph"/>
        <w:numPr>
          <w:ilvl w:val="0"/>
          <w:numId w:val="1"/>
        </w:numPr>
      </w:pPr>
      <w:r>
        <w:t>The unavailability flag is cleared. Normal request processing resumes immediately.</w:t>
      </w:r>
    </w:p>
    <w:p w14:paraId="4643D5EB" w14:textId="77777777" w:rsidR="00AB5AE4" w:rsidRDefault="00AB5AE4" w:rsidP="00AB5AE4">
      <w:pPr>
        <w:pStyle w:val="ListParagraph"/>
        <w:ind w:left="720"/>
      </w:pPr>
    </w:p>
    <w:p w14:paraId="1BB00008" w14:textId="77777777" w:rsidR="00586B35" w:rsidRDefault="00AC2ABA">
      <w:r>
        <w:t>The intended operational model is a scheduled off-hours data update: the GIS operator drops a new GPKG file into the configured path during early morning hours. The watcher detects the change within the poll interval and initiates the rebuild automatically. No manual server restart is required. The duration of the unavailability window depends on dataset size but is bounded by the time to load and process the GPKG file.</w:t>
      </w:r>
    </w:p>
    <w:p w14:paraId="499CC764" w14:textId="77777777" w:rsidR="00AB5AE4" w:rsidRDefault="00AB5AE4"/>
    <w:p w14:paraId="1BB00009" w14:textId="77777777" w:rsidR="00586B35" w:rsidRDefault="00AC2ABA">
      <w:r>
        <w:t>The LVF MUST NOT serve validation requests with a partially rebuilt dataset. The single-operation swap in step 3 ensures this: the active GIS store is replaced in its entirety or not at all. The LVF MUST log at INFO level when a new GPKG file is detected, when the rebuild begins, and when normal service resumes. If the rebuild fails for any reason, the unavailability flag MUST remain set and the error MUST be logged; the LVF continues to return &lt;locationValidationUnavailable&gt; rather than serving stale data.</w:t>
      </w:r>
    </w:p>
    <w:p w14:paraId="1A927950" w14:textId="77777777" w:rsidR="00AB5AE4" w:rsidRDefault="00AB5AE4"/>
    <w:p w14:paraId="56928F84" w14:textId="77777777" w:rsidR="00586B35" w:rsidRDefault="00AC2ABA">
      <w:pPr>
        <w:pStyle w:val="Heading2"/>
      </w:pPr>
      <w:bookmarkStart w:id="18" w:name="_Toc232494387"/>
      <w:r>
        <w:t>3.7 LoST-Sync (RFC 6739) — Coverage Region Exchange</w:t>
      </w:r>
      <w:bookmarkEnd w:id="18"/>
    </w:p>
    <w:p w14:paraId="56928F83" w14:textId="77777777" w:rsidR="00586B35" w:rsidRDefault="00AC2ABA">
      <w:r>
        <w:t>LoST-Sync (RFC 6739) is the protocol by which LoST servers exchange coverage region information within a tree. The LVF uses LoST-Sync in two directions: upward (push) to inform its parent of the administrative and geographic area it covers, and downward (pull and receive) to learn what areas its configured children cover so that it can route validation requests to the correct child. These are standard LoST server behaviors defined in RFC 6739 and NENA-INF-009.1-2014; this section summarizes the implementation choices and environment variables that control them.</w:t>
      </w:r>
    </w:p>
    <w:p w14:paraId="56928F82" w14:textId="77777777" w:rsidR="00586B35" w:rsidRDefault="00AC2ABA">
      <w:pPr>
        <w:pStyle w:val="Heading3"/>
      </w:pPr>
      <w:bookmarkStart w:id="19" w:name="_Toc232494388"/>
      <w:r>
        <w:t>3.7.1 Outbound Push (Child to Parent)</w:t>
      </w:r>
      <w:bookmarkEnd w:id="19"/>
    </w:p>
    <w:p w14:paraId="56928F81" w14:textId="77777777" w:rsidR="00586B35" w:rsidRDefault="00AC2ABA">
      <w:r>
        <w:lastRenderedPageBreak/>
        <w:t>When LVF_PARENT_URI is configured and at least one of LVF_SYNC_SOURCE_ID_CIVIC or LVF_SYNC_SOURCE_ID_GEODETIC is set, the LVF pushes its coverage regions to the parent node on startup and after each GIS hot-reload. The push sends a &lt;pushMappings&gt; request to the parent’s /sync endpoint containing one &lt;mapping&gt; element per configured coverage type (civic and/or geodetic). Each mapping’s lastUpdated attribute reflects the GIS data load timestamp. The push is retried on the next hot-reload if the parent is unreachable at startup. Exception: when LVF_ROOT_AMS=true, the programmatic push to LVF_PARENT_URI is suppressed entirely. A root AMS publishes manually provisioned coverage to the Forest Guide instead — see §3.9. Out-of-coverage redirect/recursion to LVF_PARENT_URI is unaffected.</w:t>
      </w:r>
    </w:p>
    <w:p w14:paraId="65A36463" w14:textId="77777777" w:rsidR="00AB5AE4" w:rsidRDefault="00AB5AE4"/>
    <w:p w14:paraId="56928F80" w14:textId="77777777" w:rsidR="00586B35" w:rsidRDefault="00AC2ABA">
      <w:r>
        <w:t>The LVF_SYNC_SOURCE_ID_CIVIC and LVF_SYNC_SOURCE_ID_GEODETIC environment variables provide stable UUIDs that identify this node’s civic and geodetic coverage mappings respectively. These must remain constant across restarts to allow the parent to apply RFC 6739 §5.2 update rules (update if newer, add if new). The civic mapping’s &lt;serviceBoundary profile=“civic”&gt; contains one &lt;civicAddress&gt; per distinct civic coverage tuple derived from the civic coverage region (§3.3), serializing all non-null fields (country, A1, A2, and any A3/A4/A5 present). Null A3/A4/A5 values are omitted from the XML — an absent element in a &lt;civicAddress&gt; carries wildcard semantics per RFC 5582 §5. The geodetic mapping’s &lt;serviceBoundary profile=“geodetic-2d”&gt; contains a GML polygon representing the spatial union of all provisioned service boundaries (§3.4).</w:t>
      </w:r>
    </w:p>
    <w:p w14:paraId="56928F79" w14:textId="77777777" w:rsidR="00586B35" w:rsidRDefault="00AC2ABA">
      <w:pPr>
        <w:pStyle w:val="Heading3"/>
      </w:pPr>
      <w:bookmarkStart w:id="20" w:name="_Toc232494389"/>
      <w:r>
        <w:t>3.7.2 Inbound Reception (Parent Receiving Push or Pulling from Children)</w:t>
      </w:r>
      <w:bookmarkEnd w:id="20"/>
    </w:p>
    <w:p w14:paraId="372A0003" w14:textId="77777777" w:rsidR="00586B35" w:rsidRDefault="00AC2ABA">
      <w:r>
        <w:t>A node acting as a parent exposes a /sync endpoint that accepts both &lt;pushMappings&gt; (child-initiated) and &lt;getMappingsRequest&gt; (parent-initiated pull). Received child coverage entries are stored in the child coverage store (persisted as lvf_child_coverage.json alongside the GPKG file). Update semantics follow RFC 6739 §5.2: an incoming mapping replaces an existing entry for the same (source, sourceId) pair only if its lastUpdated timestamp is newer. A &lt;pushMappings&gt; with no &lt;serviceBoundary&gt; child is treated as a delete request; if the identified entry is not found, a &lt;notDeleted&gt; error is returned per RFC 6739.</w:t>
      </w:r>
    </w:p>
    <w:p w14:paraId="7400E2DB" w14:textId="77777777" w:rsidR="004B4B39" w:rsidRDefault="004B4B39"/>
    <w:p w14:paraId="56928F77" w14:textId="77777777" w:rsidR="00586B35" w:rsidRDefault="00AC2ABA">
      <w:r>
        <w:t>When LVF_SYNC_CHILDREN is configured (a comma-separated list of child /sync endpoint URLs), the parent pulls from each child on startup using &lt;getMappingsRequest&gt;. The &lt;getMappingsRequest&gt; supports an optional &lt;exists&gt; element containing &lt;mapping-fingerprint&gt; entries (sourceId + lastUpdated); if present, the child returns only mappings newer than the fingerprints, enabling efficient incremental synchronization. A node may be configured simultaneously as both a child (pushing to a parent) and a parent (receiving from children), enabling trees of arbitrary depth.</w:t>
      </w:r>
    </w:p>
    <w:p w14:paraId="1E346926" w14:textId="77777777" w:rsidR="00AB5AE4" w:rsidRDefault="00AB5AE4"/>
    <w:p w14:paraId="372A0004" w14:textId="77777777" w:rsidR="00586B35" w:rsidRDefault="00AC2ABA">
      <w:r>
        <w:t>When responding to a &lt;getMappingsRequest&gt;, a node MUST include in its &lt;getMappingsResponse&gt; both its own civic and geodetic coverage mappings AND all child coverage mappings (both civic and geodetic) it has received and stored in its child coverage store. This ensures that coverage region information aggregates correctly up the tree at arbitrary depth — a Forest Guide or parent node receiving a &lt;getMappingsResponse&gt; obtains a complete view of the entire subtree rooted at the responding node, not just that node’s own GIS-derived coverage.</w:t>
      </w:r>
    </w:p>
    <w:p w14:paraId="606D9652" w14:textId="77777777" w:rsidR="004B4B39" w:rsidRDefault="004B4B39"/>
    <w:p w14:paraId="372A0005" w14:textId="77777777" w:rsidR="00586B35" w:rsidRDefault="00AC2ABA">
      <w:r>
        <w:t xml:space="preserve">The &lt;exists&gt; fingerprint mechanism applies equally to child coverage entries: if the requester supplies fingerprints, only child entries newer than the provided fingerprints are included in the </w:t>
        <w:lastRenderedPageBreak/>
        <w:t>response. Coverage is passed verbatim up the tree without simplification or merging at intermediate nodes — see §A.2 for deferred simplification work.</w:t>
      </w:r>
    </w:p>
    <w:p w14:paraId="21B2C3D2" w14:textId="77777777" w:rsidR="00586B35" w:rsidRDefault="00AC2ABA">
      <w:pPr>
        <w:pStyle w:val="Heading3"/>
      </w:pPr>
      <w:bookmarkStart w:id="21" w:name="_Toc232494390"/>
      <w:r>
        <w:t>3.7.3 Child Coverage Routing at Query Time</w:t>
      </w:r>
      <w:bookmarkEnd w:id="21"/>
    </w:p>
    <w:p w14:paraId="56928F75" w14:textId="77777777" w:rsidR="00586B35" w:rsidRDefault="00AC2ABA">
      <w:r>
        <w:t>When a validation request arrives at a routing-only node (LVF_GPKG_PATH unset) that has a non-empty child coverage store, the submitted address is matched against stored child civic coverage entries using longest-prefix matching on (country, A1, A2, and optionally A3–A5) before Gate 0 is evaluated. If a matching child entry is found, the request is routed to that child’s /lost endpoint: redirected (&lt;redirect&gt;) when recursive=“false” or absent, or recursed (outbound HTTP POST returning the child’s response) when recursive=“true”. This enables a routing node to act as a routing intermediary without needing its own GIS data for that address space. On nodes with GIS data loaded, the child coverage store is not consulted for incoming validation requests — Gate 0/1/2 evaluate the address against the local GIS data. Child coverage entries on GIS-loaded nodes are used only for getMappingsResponse aggregation (§3.7.2) and cascade propagation (§3.7.5).</w:t>
      </w:r>
    </w:p>
    <w:p w14:paraId="6F6F0FC9" w14:textId="77777777" w:rsidR="00AB5AE4" w:rsidRDefault="00AB5AE4"/>
    <w:p w14:paraId="56928F74" w14:textId="77777777" w:rsidR="00586B35" w:rsidRDefault="00AC2ABA">
      <w:r>
        <w:t>A node with no GIS data (LVF_GPKG_PATH unset or pointing to a missing file) operates in routing-only mode: Gate 0/1/2 are bypassed entirely, and all /lost requests are resolved exclusively via the child coverage store and/or LVF_PARENT_URI. This enables deployment of pure routing nodes that aggregate coverage from multiple child LVFs without performing any local validation.</w:t>
      </w:r>
    </w:p>
    <w:p w14:paraId="1A310010" w14:textId="77777777" w:rsidR="00586B35" w:rsidRDefault="00586B35">
      <w:pPr>
        <w:pStyle w:val="Heading3"/>
      </w:pPr>
      <w:bookmarkStart w:id="22" w:name="_Toc232494391"/>
      <w:r>
        <w:t>3.7.5 Cascading Coverage Propagation</w:t>
      </w:r>
      <w:bookmarkEnd w:id="22"/>
    </w:p>
    <w:p w14:paraId="1A310011" w14:textId="77777777" w:rsidR="00586B35" w:rsidRDefault="00586B35">
      <w:r>
        <w:t>When GIS data changes at any node in the tree, coverage region updates should propagate automatically all the way to the Forest Guide without manual intervention at intermediate nodes. Currently, a child hot-reload triggers a push to LVF_PARENT_URI, and the parent updates its child coverage store — but does not then push its updated aggregated coverage upstream. The missing link is in the inbound &lt;pushMappings&gt; handler: when a parent successfully receives a child push that results in a changed child coverage store entry (i.e., the incoming lastUpdated is newer than the stored value for that sourceId), the parent MUST trigger its own outbound push upstream using the same push logic and payload as a hot-reload-triggered push. For non-root nodes this push goes to LVF_PARENT_URI; for root AMS nodes it goes to LVF_FOREST_GUIDE_URI using the provisioned file payload. The propagation push is fire-and-forget with a 10-second timeout, executed in a background thread so it does not block the /sync response to the child. If the upstream push fails, a WARNING is logged — the next hot-reload will retry. A delete &lt;pushMappings&gt; (no serviceBoundary child) that removes an existing entry also triggers upstream propagation. If the received mapping is unchanged (same lastUpdated as already stored), no upstream push is triggered — this prevents update storms.</w:t>
      </w:r>
    </w:p>
    <w:p w14:paraId="11B2C3D4" w14:textId="77777777" w:rsidR="00586B35" w:rsidRDefault="00AC2ABA">
      <w:pPr>
        <w:pStyle w:val="Heading2"/>
      </w:pPr>
      <w:bookmarkStart w:id="23" w:name="_Toc232494392"/>
      <w:r>
        <w:t>3.8 Forest Guide Mode</w:t>
      </w:r>
      <w:bookmarkEnd w:id="23"/>
    </w:p>
    <w:p w14:paraId="11B2C3D5" w14:textId="77777777" w:rsidR="00586B35" w:rsidRDefault="00AC2ABA">
      <w:pPr>
        <w:ind w:left="720"/>
        <w:jc w:val="both"/>
        <w:rPr>
          <w:i/>
          <w:sz w:val="20"/>
          <w:szCs w:val="20"/>
        </w:rPr>
      </w:pPr>
      <w:r>
        <w:rPr>
          <w:b/>
          <w:i/>
          <w:sz w:val="20"/>
          <w:szCs w:val="20"/>
        </w:rPr>
        <w:t>⚠️ Recommended Best Practice — Partial Standards Coverage:</w:t>
      </w:r>
      <w:r>
        <w:rPr>
          <w:i/>
          <w:sz w:val="20"/>
          <w:szCs w:val="20"/>
        </w:rPr>
        <w:t xml:space="preserve"> RFC 5582 §8 defines Forest Guide behavior normatively. NENA-INF-009.1-2014 defines National Forest Guide requirements. This section specifies how the LVF implements Forest Guide behavior as a deployment mode of the same server software, consistent with both references.</w:t>
      </w:r>
    </w:p>
    <w:p w14:paraId="409E4E3F" w14:textId="77777777" w:rsidR="00AB5AE4" w:rsidRDefault="00AB5AE4">
      <w:pPr>
        <w:ind w:left="720"/>
        <w:jc w:val="both"/>
      </w:pPr>
    </w:p>
    <w:p w14:paraId="11B2C3D6" w14:textId="77777777" w:rsidR="00586B35" w:rsidRDefault="00AC2ABA">
      <w:r>
        <w:t>A Forest Guide (FG) is a routing-only node that has knowledge of the coverage regions of one or more LVF trees and directs queries to the appropriate tree root. It does not perform location validation and holds no RCL or SSAP data. Per RFC 5582 §8, Forest Guides redirect queries to mapping servers — they do not recurse on behalf of clients, regardless of the recursive attribute in the incoming request.</w:t>
      </w:r>
    </w:p>
    <w:p w14:paraId="0CAF0D4F" w14:textId="77777777" w:rsidR="00AB5AE4" w:rsidRDefault="00AB5AE4"/>
    <w:p w14:paraId="11B2C3D7" w14:textId="77777777" w:rsidR="00586B35" w:rsidRDefault="00AC2ABA">
      <w:r>
        <w:t>When LVF_FOREST_GUIDE_MODE=true is set, the LVF operates as a Forest Guide. The following behavioral changes apply:</w:t>
      </w:r>
    </w:p>
    <w:p w14:paraId="11B2C3D8" w14:textId="77777777" w:rsidR="00586B35" w:rsidRDefault="00AC2ABA">
      <w:pPr>
        <w:pStyle w:val="ListParagraph"/>
        <w:numPr>
          <w:ilvl w:val="0"/>
          <w:numId w:val="1"/>
        </w:numPr>
      </w:pPr>
      <w:r>
        <w:rPr>
          <w:b/>
          <w:bCs/>
        </w:rPr>
        <w:t xml:space="preserve">No GIS data. </w:t>
      </w:r>
      <w:r>
        <w:t>LVF_GPKG_PATH MUST NOT be set. If present, it is ignored and a startup warning is logged. Gate 0/1/2 are never evaluated. All query resolution proceeds exclusively via the child coverage store (§3.7.3).</w:t>
      </w:r>
    </w:p>
    <w:p w14:paraId="11B2C3D9" w14:textId="77777777" w:rsidR="00586B35" w:rsidRDefault="00AC2ABA">
      <w:pPr>
        <w:pStyle w:val="ListParagraph"/>
        <w:numPr>
          <w:ilvl w:val="0"/>
          <w:numId w:val="1"/>
        </w:numPr>
      </w:pPr>
      <w:r>
        <w:rPr>
          <w:b/>
          <w:bCs/>
        </w:rPr>
        <w:t xml:space="preserve">No parent. </w:t>
      </w:r>
      <w:r>
        <w:t>A Forest Guide is the top of its tree. LVF_PARENT_URI MUST NOT be set. If a query arrives for an address not covered by any entry in the child coverage store, &lt;notFound&gt; is returned. There is no upstream escalation.</w:t>
      </w:r>
    </w:p>
    <w:p w14:paraId="11B2C3DA" w14:textId="77777777" w:rsidR="00586B35" w:rsidRDefault="00AC2ABA">
      <w:pPr>
        <w:pStyle w:val="ListParagraph"/>
        <w:numPr>
          <w:ilvl w:val="0"/>
          <w:numId w:val="1"/>
        </w:numPr>
      </w:pPr>
      <w:r>
        <w:rPr>
          <w:b/>
          <w:bCs/>
        </w:rPr>
        <w:t xml:space="preserve">Redirect only. </w:t>
      </w:r>
      <w:r>
        <w:t>When a matching child coverage entry is found, the LVF always returns &lt;redirect&gt; to the tree root URI, regardless of whether the incoming request carries recursive=“true”. This is the normative behavior defined in RFC 5582 §8: Forest Guides redirect; they do not recurse.</w:t>
      </w:r>
    </w:p>
    <w:p w14:paraId="11B2C3DB" w14:textId="77777777" w:rsidR="00586B35" w:rsidRDefault="00AC2ABA">
      <w:pPr>
        <w:pStyle w:val="ListParagraph"/>
        <w:numPr>
          <w:ilvl w:val="0"/>
          <w:numId w:val="1"/>
        </w:numPr>
      </w:pPr>
      <w:r>
        <w:rPr>
          <w:b/>
          <w:bCs/>
        </w:rPr>
        <w:t xml:space="preserve">URN scope. </w:t>
      </w:r>
      <w:r>
        <w:t>The Forest Guide accepts only urn:service:sos and URNs configured in LVF_SOS_ALIAS_URNS. Any other service URN in the incoming request yields &lt;serviceNotImplemented&gt;.</w:t>
      </w:r>
    </w:p>
    <w:p w14:paraId="11B2C3DC" w14:textId="77777777" w:rsidR="00586B35" w:rsidRDefault="00AC2ABA">
      <w:pPr>
        <w:pStyle w:val="ListParagraph"/>
        <w:numPr>
          <w:ilvl w:val="0"/>
          <w:numId w:val="1"/>
        </w:numPr>
      </w:pPr>
      <w:r>
        <w:rPr>
          <w:b/>
          <w:bCs/>
        </w:rPr>
        <w:t xml:space="preserve">LoST-Sync reception is unchanged. </w:t>
      </w:r>
      <w:r>
        <w:t>The /sync endpoint accepts &lt;pushMappings&gt; from child tree root nodes exactly as described in §3.7.2. Tree roots push their civic and geodetic coverage regions to the Forest Guide on startup and after GIS reload. The Forest Guide stores these in fg_tree_coverage.json (see below) and uses them for query-time routing per §3.7.3. LVF_SYNC_CHILDREN MAY be configured for startup pull in addition to push reception. Note: A Forest Guide has no parent node — it is the top of its tree hierarchy and does not push its aggregated coverage upstream. RFC 5582 §8 does define Forest Guide peering, where multiple Forest Guides covering different geographic areas exchange coverage region announcements with each other. This implementation does not implement inter-Forest-Guide peering; it is a known gap (see §A.2) rather than an architectural exclusion. In practice, a deployment with a single national Forest Guide does not require peering.</w:t>
      </w:r>
    </w:p>
    <w:p w14:paraId="11B2C3DD" w14:textId="77777777" w:rsidR="00586B35" w:rsidRDefault="00AC2ABA">
      <w:pPr>
        <w:pStyle w:val="ListParagraph"/>
        <w:numPr>
          <w:ilvl w:val="0"/>
          <w:numId w:val="1"/>
        </w:numPr>
      </w:pPr>
      <w:r>
        <w:rPr>
          <w:b/>
          <w:bCs/>
        </w:rPr>
        <w:t xml:space="preserve">Distinction from a root AMS. </w:t>
      </w:r>
      <w:r>
        <w:t>A root AMS that also holds GIS data (i.e., a state-level LVF that is simultaneously the tree root and authoritative for some addresses) is a valid and distinct deployment pattern fully supported by the existing routing-only + GPKG combination. LVF_FOREST_GUIDE_MODE is not appropriate for that node — it is only for a node that performs no validation whatsoever and exists solely to direct queries to the correct tree.</w:t>
      </w:r>
    </w:p>
    <w:p w14:paraId="1A310001" w14:textId="2734C8C4" w:rsidR="00586B35" w:rsidRDefault="00586B35">
      <w:pPr>
        <w:pStyle w:val="Heading2"/>
      </w:pPr>
      <w:bookmarkStart w:id="24" w:name="_Toc232494393"/>
      <w:r>
        <w:t>3.9 Root AMS Mode</w:t>
      </w:r>
      <w:bookmarkEnd w:id="24"/>
    </w:p>
    <w:p w14:paraId="1A310002" w14:textId="77777777" w:rsidR="00586B35" w:rsidRDefault="00586B35">
      <w:pPr>
        <w:ind w:left="720"/>
        <w:jc w:val="both"/>
        <w:rPr>
          <w:b/>
          <w:i/>
          <w:iCs/>
          <w:sz w:val="20"/>
          <w:szCs w:val="20"/>
        </w:rPr>
      </w:pPr>
      <w:r>
        <w:rPr>
          <w:b/>
          <w:i/>
          <w:iCs/>
          <w:sz w:val="20"/>
          <w:szCs w:val="20"/>
        </w:rPr>
        <w:t>⚠️ Recommended Best Practice — No Current Standards Guidance: The standards define coverage region exchange between a tree root and the Forest Guide (NENA-INF-009.1-2014 §3.4; RFC 6739) but do not specify how the root AMS determines what to publish. The following represents a recommended best practice approach. It is intended to inform future standards development.</w:t>
      </w:r>
    </w:p>
    <w:p w14:paraId="7E3BB33B" w14:textId="77777777" w:rsidR="00AB5AE4" w:rsidRDefault="00AB5AE4">
      <w:pPr>
        <w:ind w:left="720"/>
        <w:jc w:val="both"/>
      </w:pPr>
    </w:p>
    <w:p w14:paraId="1A310003" w14:textId="77777777" w:rsidR="00586B35" w:rsidRDefault="00586B35">
      <w:pPr>
        <w:pStyle w:val="Heading3"/>
      </w:pPr>
      <w:bookmarkStart w:id="25" w:name="_Toc232494394"/>
      <w:r>
        <w:t>3.9.1 Overview</w:t>
      </w:r>
      <w:bookmarkEnd w:id="25"/>
    </w:p>
    <w:p w14:paraId="1A310004" w14:textId="77777777" w:rsidR="00586B35" w:rsidRDefault="00586B35">
      <w:r>
        <w:t>Per NENA-STA-010 and NENA-INF-009.1-2014 §3.3, when a root AMS receives a query for an address outside its coverage, it MUST refer the client to the Forest Guide — redirecting (iterative mode) or recursing (recursive mode) to the FG rather than returning &lt;notFound&gt;. The FG is therefore the correct value for LVF_PARENT_URI on a root AMS node.</w:t>
      </w:r>
    </w:p>
    <w:p w14:paraId="1A310005" w14:textId="77777777" w:rsidR="00586B35" w:rsidRDefault="00586B35">
      <w:r>
        <w:t xml:space="preserve">This creates a conflict with the existing behavior of §3.7.1: when LVF_PARENT_URI is set, the LVF pushes programmatically derived civic and geodetic coverage to that URI on startup and </w:t>
        <w:lastRenderedPageBreak/>
        <w:t>after each hot-reload. For non-root nodes this is correct — the parent needs fine-grained GIS-derived coverage tuples for routing. For a root AMS pushing to the FG, programmatic derivation is not appropriate: the FG should receive the operator-declared jurisdictional boundary, not a mechanical aggregation of thousands of individual GIS record attributes. Programmatically derived coverage would also be unnecessarily granular for FG purposes, and it is more appropriate from a governance standpoint for a human to explicitly declare the authoritative extent of a jurisdiction rather than have it inferred from GIS data. LVF_ROOT_AMS=true resolves this conflict by separating the two purposes of LVF_PARENT_URI: out-of-coverage escalation (unchanged) and coverage push (suppressed; replaced by provisioned file push to LVF_FOREST_GUIDE_URI).</w:t>
      </w:r>
    </w:p>
    <w:p w14:paraId="1A310008" w14:textId="77777777" w:rsidR="00586B35" w:rsidRDefault="00586B35">
      <w:pPr>
        <w:pStyle w:val="Heading3"/>
      </w:pPr>
      <w:bookmarkStart w:id="26" w:name="_Toc232494395"/>
      <w:r>
        <w:t>3.9.2 Provisioning Files</w:t>
      </w:r>
      <w:bookmarkEnd w:id="26"/>
    </w:p>
    <w:p w14:paraId="1A310009" w14:textId="77777777" w:rsidR="00586B35" w:rsidRDefault="00586B35">
      <w:r>
        <w:t>A root AMS is provisioned with two files in the same data folder as the GPKG file:</w:t>
      </w:r>
    </w:p>
    <w:p w14:paraId="1A31000A" w14:textId="77777777" w:rsidR="00586B35" w:rsidRDefault="00586B35">
      <w:r>
        <w:rPr>
          <w:b/>
        </w:rPr>
        <w:t xml:space="preserve">ams_civic_coverage.json </w:t>
      </w:r>
      <w:r>
        <w:t>A JSON array of one or more coverage entry objects, using the same wrapper structure as the child coverage store. Each object must contain: “source” (this node’s URI), “source_id”, “last_updated”, “expires”, “service”, “profile” (must be “civic”), “lost_server” (the /lost endpoint URI of this root AMS — maps directly to the &lt;uri&gt; element in the LoST-Sync wire format per RFC 6739), and “civic_addresses” (a non-empty array of civic address objects). Each civic address object must contain “country”, “a1”, “a2” (required); “a3”, “a4”, “a5” are optional and should be omitted when not applicable — an absent field carries wildcard semantics per RFC 5582 §5, matching any submitted value for that element. Include a3/a4/a5 only when the coverage entry is more specific than county level. The “display_name” field is optional. Multiple civic address objects are supported for non-contiguous jurisdictions and map to multiple &lt;civicAddress&gt; elements within a single &lt;serviceBoundary profile=“civic”&gt; on the wire. Example — state-level root AMS: [{ “source”: “ams.lvf.example.org”, “source_id”: “{uuid}”, “last_updated”: “2026-01-01T00:00:00Z”, “expires”: “NO-EXPIRATION”, “service”: “urn:service:sos”, “profile”: “civic”, “lost_server”: “https://ams.lvf.example.org/lost”, “civic_addresses”: [{ “country”: “US”, “a1”: “ND”, “a2”: “Adams County” }, { “country”: “US”, “a1”: “ND”, “a2”: “Barnes County” }] }]. The LVF loads entries from this file directly into the child coverage store unconditionally, bypassing the RFC 6739 §5.2 timestamp comparison used for dynamically received push entries. An operator placing a provisioning file on disk is an authoritative administrative act; provisioned entries always supersede any cached entry for the same source_id, regardless of lastUpdated values. This ensures that administrative changes to the provisioning files (e.g., URI corrections, hostname updates) take effect immediately on restart without requiring manual cache invalidation. Provisioned entries participate in getMappingsResponse aggregation (§3.7.2) and cascade propagation (§3.7.5) with the same lifecycle as dynamically received push entries.</w:t>
      </w:r>
    </w:p>
    <w:p w14:paraId="74D397B9" w14:textId="77777777" w:rsidR="00AB5AE4" w:rsidRDefault="00AB5AE4"/>
    <w:p w14:paraId="1A31000B" w14:textId="77777777" w:rsidR="00586B35" w:rsidRDefault="00586B35">
      <w:r>
        <w:rPr>
          <w:b/>
        </w:rPr>
        <w:t xml:space="preserve">ams_geodetic_coverage.json </w:t>
      </w:r>
      <w:r>
        <w:t>A JSON file containing an array of one or more coverage entry objects using the same wrapper structure as the child coverage store. Each object must contain: “source”, “source_id”, “last_updated”, “expires”, “service”, “profile” (must be “geodetic-2d”), “lost_server” (the /lost endpoint URI of this root AMS — maps directly to the &lt;uri&gt; element in the LoST-Sync wire format per RFC 6739), and “geodetic_geom_wkt” — a WKT string (POLYGON or MULTIPOLYGON) representing the operator-declared authoritative boundary. The LVF parses the WKT and converts it to GML for the LoST-Sync push. This geometry represents the complete jurisdictional boundary of the tree, not a union of service boundary polygons. WKT is used as the authoring format for operator convenience; GML never appears in the provisioning file and is only used on the wire.</w:t>
      </w:r>
    </w:p>
    <w:p w14:paraId="1A31000C" w14:textId="77777777" w:rsidR="00586B35" w:rsidRDefault="00586B35">
      <w:pPr>
        <w:pStyle w:val="Heading3"/>
      </w:pPr>
      <w:bookmarkStart w:id="27" w:name="_Toc232494396"/>
      <w:r>
        <w:t>3.9.3 Activation Conditions</w:t>
      </w:r>
      <w:bookmarkEnd w:id="27"/>
    </w:p>
    <w:p w14:paraId="1A31000D" w14:textId="77777777" w:rsidR="00586B35" w:rsidRDefault="00AC2ABA">
      <w:r>
        <w:lastRenderedPageBreak/>
        <w:t>Root AMS mode activates at startup when all three conditions are met: LVF_ROOT_AMS=true, LVF_FOREST_GUIDE_URI is set, and both ams_civic_coverage.json and ams_geodetic_coverage.json are present and pass validation. Both files are required together — partial activation does not occur.</w:t>
      </w:r>
    </w:p>
    <w:p w14:paraId="393B0002" w14:textId="77777777" w:rsidR="00586B35" w:rsidRDefault="00AC2ABA">
      <w:r>
        <w:t>If LVF_ROOT_AMS=true but any condition is not met, the FG push is skipped and programmatic push remains suppressed. Specifically: a missing LVF_FOREST_GUIDE_URI logs a WARNING; a missing provisioning file logs a WARNING per file; a file that fails validation logs an ERROR with the specific reason. If LVF_ROOT_AMS=false and the provisioning files are present, they are ignored with a DEBUG log entry.</w:t>
      </w:r>
    </w:p>
    <w:p w14:paraId="1A31000E" w14:textId="77777777" w:rsidR="00586B35" w:rsidRDefault="00586B35">
      <w:pPr>
        <w:pStyle w:val="Heading3"/>
      </w:pPr>
      <w:bookmarkStart w:id="28" w:name="_Toc232494397"/>
      <w:r>
        <w:t>3.9.4 Startup and Reload Behavior</w:t>
      </w:r>
      <w:bookmarkEnd w:id="28"/>
    </w:p>
    <w:p w14:paraId="1A31000F" w14:textId="77777777" w:rsidR="00586B35" w:rsidRDefault="00AC2ABA">
      <w:r>
        <w:t>When root AMS mode activates at startup, the LVF reads and validates both provisioning files, parses the ams_geodetic_coverage.json WKT and converts it to GML, then pushes civic and geodetic coverage to the Forest Guide’s /sync endpoint (resolved from LVF_FOREST_GUIDE_URI via U-NAPTR) via &lt;pushMappings&gt; (RFC 6739) using LVF_SYNC_SOURCE_ID_CIVIC and LVF_SYNC_SOURCE_ID_GEODETIC as stable mapping identifiers. The child coverage store is loaded first; AMS provisioning file entries are then written unconditionally, superseding any cached entry for the same source_id. If the Forest Guide is unreachable at startup, a WARNING is logged and the push is retried on the next hot-reload. After each GIS hot-reload, the provisioning files are re-read from disk and the FG push repeated.</w:t>
      </w:r>
    </w:p>
    <w:p w14:paraId="394B0002" w14:textId="77777777" w:rsidR="00586B35" w:rsidRDefault="00AC2ABA">
      <w:r>
        <w:t>Programmatic coverage derivation continues to run on every startup and hot-reload regardless of root AMS mode. Its output is used exclusively for internal routing (§3.3.2, §3.7.3) and is not affected by the provisioning files.</w:t>
      </w:r>
    </w:p>
    <w:p w14:paraId="394B0003" w14:textId="77777777" w:rsidR="00586B35" w:rsidRDefault="00AC2ABA">
      <w:pPr>
        <w:ind w:left="720"/>
      </w:pPr>
      <w:r>
        <w:rPr>
          <w:i/>
          <w:iCs/>
          <w:sz w:val="20"/>
          <w:szCs w:val="20"/>
        </w:rPr>
        <w:t>Provisioning files for a root AMS MUST be kept current. When new child nodes come online or existing child coverage changes, both ams_civic_coverage.json and ams_geodetic_coverage.json MUST be updated to reflect the correct authoritative extent of the tree. Stale provisioning files will cause the Forest Guide to hold an incorrect view of the tree’s coverage region, which can result in misrouted queries at the national level. Maintaining current root AMS provisioning files is an operational governance responsibility of the tree’s administering authority.</w:t>
      </w:r>
    </w:p>
    <w:p w14:paraId="1A310012" w14:textId="77777777" w:rsidR="00586B35" w:rsidRDefault="00586B35">
      <w:pPr>
        <w:pStyle w:val="Heading3"/>
      </w:pPr>
      <w:bookmarkStart w:id="29" w:name="_Toc232494398"/>
      <w:r>
        <w:t>3.9.5 Relationship to Intra-Tree Geodetic Exchange</w:t>
      </w:r>
      <w:bookmarkEnd w:id="29"/>
    </w:p>
    <w:p w14:paraId="1A310013" w14:textId="77777777" w:rsidR="00586B35" w:rsidRDefault="00586B35">
      <w:r>
        <w:t>Child geodetic entries aggregated in the child coverage store are not forwarded to the Forest Guide. The FG push uses exclusively ams_geodetic_coverage.json. Aggregated child geodetic entries remain available for internal routing and getMappingsResponse payloads per §3.7.2 — they are not discarded, only excluded from the FG push.</w:t>
      </w:r>
    </w:p>
    <w:p w14:paraId="1A310014" w14:textId="77777777" w:rsidR="00586B35" w:rsidRDefault="00586B35"/>
    <w:p w14:paraId="25F23C58" w14:textId="77777777" w:rsidR="00586B35" w:rsidRDefault="00AC2ABA">
      <w:pPr>
        <w:pStyle w:val="Heading2"/>
      </w:pPr>
      <w:bookmarkStart w:id="30" w:name="_Toc232494399"/>
      <w:r>
        <w:t>3.10 Environment Variables</w:t>
      </w:r>
      <w:bookmarkEnd w:id="30"/>
    </w:p>
    <w:p w14:paraId="310B0001" w14:textId="77777777" w:rsidR="00586B35" w:rsidRDefault="00AC2ABA">
      <w:r>
        <w:t>The following environment variables configure LVF behavior. Each variable is defined once here; behavioral sections cross-reference this section rather than re-describing variables inline. Variables are grouped from most broadly applicable (required on any deployment) to most specialized.</w:t>
      </w:r>
    </w:p>
    <w:p w14:paraId="5901B420" w14:textId="77777777" w:rsidR="00586B35" w:rsidRDefault="00AC2ABA">
      <w:pPr>
        <w:pStyle w:val="Heading3"/>
      </w:pPr>
      <w:bookmarkStart w:id="31" w:name="_Toc232494400"/>
      <w:r>
        <w:t>3.10.1 Core Server Identity</w:t>
      </w:r>
      <w:bookmarkEnd w:id="31"/>
    </w:p>
    <w:p w14:paraId="5901B421" w14:textId="77777777" w:rsidR="00586B35" w:rsidRDefault="00AC2ABA" w:rsidP="00736437">
      <w:pPr>
        <w:pStyle w:val="ListParagraph"/>
        <w:numPr>
          <w:ilvl w:val="0"/>
          <w:numId w:val="8"/>
        </w:numPr>
      </w:pPr>
      <w:r>
        <w:rPr>
          <w:b/>
          <w:bCs/>
        </w:rPr>
        <w:t>LVF_SERVER_URI</w:t>
      </w:r>
      <w:r>
        <w:t xml:space="preserve"> — U-NAPTR/DDDS application unique string in DNS name form (e.g., lostserver.example.com) per RFC 5222 §7. Used as the source attribute on all &lt;mapping&gt;, &lt;path&gt;&lt;via&gt;, and &lt;errors&gt; elements. U-NAPTR/DDDS is the standards-conformant mechanism by which LoST clients discover the LVF endpoint; provisioning of </w:t>
        <w:lastRenderedPageBreak/>
        <w:t>that DNS name in the registry is outside the scope of this document. Using an IP address or direct HTTP URL bypasses U-NAPTR resolution and deviates from RFC 5222 — this is acceptable for development and testing but MUST NOT be used in production deployments. See §8.5.3.</w:t>
      </w:r>
    </w:p>
    <w:p w14:paraId="5901B422" w14:textId="77777777" w:rsidR="00586B35" w:rsidRDefault="00AC2ABA" w:rsidP="00736437">
      <w:pPr>
        <w:pStyle w:val="ListParagraph"/>
        <w:numPr>
          <w:ilvl w:val="0"/>
          <w:numId w:val="8"/>
        </w:numPr>
      </w:pPr>
      <w:r>
        <w:rPr>
          <w:b/>
          <w:bCs/>
        </w:rPr>
        <w:t>LVF_DISPLAY_NAME_LANG</w:t>
      </w:r>
      <w:r>
        <w:t xml:space="preserve"> — BCP 47 language tag used as the xml:lang attribute on all &lt;displayName&gt; elements in findServiceResponse. Default: en. See §8.5.3.</w:t>
      </w:r>
    </w:p>
    <w:p w14:paraId="5901B423" w14:textId="77777777" w:rsidR="00586B35" w:rsidRDefault="00AC2ABA">
      <w:pPr>
        <w:pStyle w:val="Heading3"/>
      </w:pPr>
      <w:bookmarkStart w:id="32" w:name="_Toc230253397b"/>
      <w:bookmarkStart w:id="33" w:name="_Toc232494401"/>
      <w:r>
        <w:t>3.10.2 GIS Data and Reload</w:t>
      </w:r>
      <w:bookmarkEnd w:id="32"/>
      <w:bookmarkEnd w:id="33"/>
    </w:p>
    <w:p w14:paraId="5901B424" w14:textId="77777777" w:rsidR="00586B35" w:rsidRDefault="00AC2ABA" w:rsidP="00736437">
      <w:pPr>
        <w:pStyle w:val="ListParagraph"/>
        <w:numPr>
          <w:ilvl w:val="0"/>
          <w:numId w:val="9"/>
        </w:numPr>
      </w:pPr>
      <w:r>
        <w:rPr>
          <w:b/>
          <w:bCs/>
        </w:rPr>
        <w:t>LVF_GPKG_PATH</w:t>
      </w:r>
      <w:r>
        <w:t xml:space="preserve"> — filesystem path to the GeoPackage file containing the provisioned GIS data (SSAP, RCL, and service boundary layers). When unset or pointing to a missing file, the node operates in routing-only mode: Gate 0/1/2 are bypassed and all requests are resolved via the child coverage store and/or LVF_PARENT_URI (§3.7.3). The GPKG file watcher is also disabled when this variable is not set.</w:t>
      </w:r>
    </w:p>
    <w:p w14:paraId="5901B425" w14:textId="77777777" w:rsidR="00586B35" w:rsidRDefault="00AC2ABA" w:rsidP="00736437">
      <w:pPr>
        <w:pStyle w:val="ListParagraph"/>
        <w:numPr>
          <w:ilvl w:val="0"/>
          <w:numId w:val="9"/>
        </w:numPr>
      </w:pPr>
      <w:r>
        <w:rPr>
          <w:b/>
          <w:bCs/>
        </w:rPr>
        <w:t>LVF_GPKG_POLL_INTERVAL_SECONDS</w:t>
      </w:r>
      <w:r>
        <w:t xml:space="preserve"> — polling interval in seconds for the GPKG file watcher (default: 60). Setting this to 0 disables the watcher; the LVF will only load GIS data at startup. The watcher is also disabled when LVF_GPKG_PATH is not set. See §3.6 for the full GIS reload behavior.</w:t>
      </w:r>
    </w:p>
    <w:p w14:paraId="5901B426" w14:textId="77777777" w:rsidR="00586B35" w:rsidRDefault="00AC2ABA">
      <w:pPr>
        <w:pStyle w:val="Heading3"/>
      </w:pPr>
      <w:bookmarkStart w:id="34" w:name="_Toc230253397c"/>
      <w:bookmarkStart w:id="35" w:name="_Toc232494402"/>
      <w:r>
        <w:t>3.10.3 Service URN Configuration</w:t>
      </w:r>
      <w:bookmarkEnd w:id="34"/>
      <w:bookmarkEnd w:id="35"/>
    </w:p>
    <w:p w14:paraId="5901B427" w14:textId="77777777" w:rsidR="00586B35" w:rsidRDefault="00AC2ABA" w:rsidP="00736437">
      <w:pPr>
        <w:pStyle w:val="ListParagraph"/>
        <w:numPr>
          <w:ilvl w:val="0"/>
          <w:numId w:val="10"/>
        </w:numPr>
      </w:pPr>
      <w:r>
        <w:rPr>
          <w:b/>
          <w:bCs/>
        </w:rPr>
        <w:t>LVF_SOS_ALIAS_URNS</w:t>
      </w:r>
      <w:r>
        <w:t xml:space="preserve"> — comma-separated list of URNs treated as equivalent to urn:service:sos for all GIS layer matching and boundary selection. The primary alias is urn:emergency:service:sos.psap, used by ESRPs within an ESInet. When a request arrives for an alias URN, the algorithm resolves it to urn:service:sos internally; the original URN is retained for response serialization per RFC 5222 round-trip requirements. See §4.2.</w:t>
      </w:r>
    </w:p>
    <w:p w14:paraId="5901B428" w14:textId="77777777" w:rsidR="00586B35" w:rsidRDefault="00AC2ABA" w:rsidP="00736437">
      <w:pPr>
        <w:pStyle w:val="ListParagraph"/>
        <w:numPr>
          <w:ilvl w:val="0"/>
          <w:numId w:val="10"/>
        </w:numPr>
      </w:pPr>
      <w:r>
        <w:rPr>
          <w:b/>
          <w:bCs/>
        </w:rPr>
        <w:t>LVF_DEFAULT_MAPPING_SOURCE_ID</w:t>
      </w:r>
      <w:r>
        <w:t xml:space="preserve"> — fixed opaque token used as the RFC 5222-required sourceId on the synthetic default &lt;mapping&gt; returned when the civic coverage lookup yields no unambiguous boundary for a non-conforming result. The recommended value is {00000000-0000-0000-0000-000000000000} — an all-zeros UUID that is recognizable as a sentinel value distinct from any real provisioned boundary. The LVF MUST NOT start if this variable is unset. See §8.5.1.</w:t>
      </w:r>
    </w:p>
    <w:p w14:paraId="5901B42A" w14:textId="77777777" w:rsidR="00586B35" w:rsidRDefault="00AC2ABA">
      <w:pPr>
        <w:pStyle w:val="Heading3"/>
      </w:pPr>
      <w:bookmarkStart w:id="36" w:name="_Toc230253397d"/>
      <w:bookmarkStart w:id="37" w:name="_Toc232494403"/>
      <w:r>
        <w:t>3.10.4 Coverage and Tree Synchronization</w:t>
      </w:r>
      <w:bookmarkEnd w:id="36"/>
      <w:bookmarkEnd w:id="37"/>
    </w:p>
    <w:p w14:paraId="0C29B745" w14:textId="2BA31651" w:rsidR="00AB5AE4" w:rsidRDefault="00AC2ABA" w:rsidP="00736437">
      <w:pPr>
        <w:pStyle w:val="ListParagraph"/>
        <w:numPr>
          <w:ilvl w:val="0"/>
          <w:numId w:val="11"/>
        </w:numPr>
      </w:pPr>
      <w:r>
        <w:rPr>
          <w:b/>
          <w:bCs/>
        </w:rPr>
        <w:t>LVF_PARENT_URI</w:t>
      </w:r>
      <w:r>
        <w:t xml:space="preserve"> — base URL of this node’s parent LVF or Forest Guide (e.g., https://parent.lvf.example.com). Must not include a path — the LVF appends /lost internally for recursion and /sync for coverage push. Serves two purposes: (1) redirect/recursion target for out-of-coverage requests; (2) push target for programmatic coverage sync on non-root nodes. On a root AMS (LVF_ROOT_AMS=true), this SHOULD be set to the Forest Guide’s base URL for out-of-coverage escalation; programmatic coverage push is suppressed in favor of the provisioned file push to LVF_FOREST_GUIDE_URI. Per NENA-STA-010 and NENA-INF-009.1-2014 §3.3, a root AMS MUST escalate out-of-coverage queries to the Forest Guide; LVF_PARENT_URI should point to the FG on root AMS nodes. In production deployments, this value MUST use https:// per i3 HTTPS requirements. See §3.9 and §3.11.</w:t>
      </w:r>
    </w:p>
    <w:p w14:paraId="48FA294B" w14:textId="77777777" w:rsidR="00586B35" w:rsidRDefault="00AC2ABA" w:rsidP="00736437">
      <w:pPr>
        <w:pStyle w:val="ListParagraph"/>
        <w:numPr>
          <w:ilvl w:val="0"/>
          <w:numId w:val="11"/>
        </w:numPr>
      </w:pPr>
      <w:r>
        <w:rPr>
          <w:b/>
          <w:bCs/>
        </w:rPr>
        <w:t>LVF_SYNC_SOURCE_ID_CIVIC</w:t>
      </w:r>
      <w:r>
        <w:t xml:space="preserve"> — stable UUID identifying this node’s civic coverage mapping in the parent’s child coverage store. Must remain constant across restarts. Required for civic push; unused if LVF_PARENT_URI is unset.</w:t>
      </w:r>
    </w:p>
    <w:p w14:paraId="400F0933" w14:textId="77777777" w:rsidR="00586B35" w:rsidRDefault="00AC2ABA" w:rsidP="00736437">
      <w:pPr>
        <w:pStyle w:val="ListParagraph"/>
        <w:numPr>
          <w:ilvl w:val="0"/>
          <w:numId w:val="11"/>
        </w:numPr>
      </w:pPr>
      <w:r>
        <w:rPr>
          <w:b/>
          <w:bCs/>
        </w:rPr>
        <w:lastRenderedPageBreak/>
        <w:t>LVF_SYNC_SOURCE_ID_GEODETIC</w:t>
      </w:r>
      <w:r>
        <w:t xml:space="preserve"> — stable UUID identifying this node’s geodetic coverage mapping. Same constraints as LVF_SYNC_SOURCE_ID_CIVIC.</w:t>
      </w:r>
    </w:p>
    <w:p w14:paraId="1BE0B309" w14:textId="77777777" w:rsidR="00586B35" w:rsidRDefault="00AC2ABA" w:rsidP="00736437">
      <w:pPr>
        <w:pStyle w:val="ListParagraph"/>
        <w:numPr>
          <w:ilvl w:val="0"/>
          <w:numId w:val="11"/>
        </w:numPr>
      </w:pPr>
      <w:r>
        <w:rPr>
          <w:b/>
          <w:bCs/>
        </w:rPr>
        <w:t>LVF_SYNC_CHILDREN</w:t>
      </w:r>
      <w:r>
        <w:t xml:space="preserve"> — comma-separated list of child LVF /sync endpoint URLs this node should pull from on startup. When set, this node acts as a parent and populates its child coverage store from the listed children.</w:t>
      </w:r>
    </w:p>
    <w:p w14:paraId="56928F76" w14:textId="77777777" w:rsidR="00586B35" w:rsidRDefault="00AC2ABA" w:rsidP="00736437">
      <w:pPr>
        <w:pStyle w:val="ListParagraph"/>
        <w:numPr>
          <w:ilvl w:val="0"/>
          <w:numId w:val="11"/>
        </w:numPr>
      </w:pPr>
      <w:r>
        <w:rPr>
          <w:b/>
          <w:bCs/>
        </w:rPr>
        <w:t>LVF_ROOT_AMS</w:t>
      </w:r>
      <w:r>
        <w:t xml:space="preserve"> — set to true to activate root AMS mode. Default: false. When true: suppresses programmatic coverage push to LVF_PARENT_URI; activates provisioned file push to LVF_FOREST_GUIDE_URI; does not affect out-of-coverage redirect/recursion behavior. See §3.9.</w:t>
      </w:r>
    </w:p>
    <w:p w14:paraId="16411B04" w14:textId="77777777" w:rsidR="00586B35" w:rsidRDefault="00AC2ABA" w:rsidP="00736437">
      <w:pPr>
        <w:pStyle w:val="ListParagraph"/>
        <w:numPr>
          <w:ilvl w:val="0"/>
          <w:numId w:val="11"/>
        </w:numPr>
      </w:pPr>
      <w:r>
        <w:rPr>
          <w:b/>
          <w:bCs/>
        </w:rPr>
        <w:t>LVF_FOREST_GUIDE_URI</w:t>
      </w:r>
      <w:r>
        <w:t xml:space="preserve"> — U-NAPTR application unique string (DNS name) identifying the Forest Guide (e.g., lvf-fg.example.com). Resolved via U-NAPTR on first use; the LVF appends /sync internally to form the LoST-Sync endpoint, consistent with LVF_PARENT_URI behavior. Must not include a path or scheme. Required for root AMS FG publication. Has no effect when LVF_ROOT_AMS=false. See §3.9.</w:t>
      </w:r>
    </w:p>
    <w:p w14:paraId="316991F1" w14:textId="77777777" w:rsidR="00586B35" w:rsidRDefault="00AC2ABA">
      <w:pPr>
        <w:pStyle w:val="Heading3"/>
      </w:pPr>
      <w:bookmarkStart w:id="38" w:name="_Toc232494404"/>
      <w:r>
        <w:t>3.10.5 Forest Guide</w:t>
      </w:r>
      <w:bookmarkEnd w:id="38"/>
    </w:p>
    <w:p w14:paraId="381B0001" w14:textId="77777777" w:rsidR="00586B35" w:rsidRDefault="00AC2ABA" w:rsidP="00736437">
      <w:pPr>
        <w:pStyle w:val="ListParagraph"/>
        <w:numPr>
          <w:ilvl w:val="0"/>
          <w:numId w:val="12"/>
        </w:numPr>
      </w:pPr>
      <w:r>
        <w:rPr>
          <w:b/>
          <w:bCs/>
        </w:rPr>
        <w:t>LVF_FOREST_GUIDE_MODE</w:t>
      </w:r>
      <w:r>
        <w:t xml:space="preserve"> — set to true to enable Forest Guide mode. Default: false (standard LVF behavior). When true, LVF_GPKG_PATH and LVF_PARENT_URI are ignored with a startup warning if present. When LVF_FOREST_GUIDE_MODE=true, the child coverage store file is named fg_tree_coverage.json (instead of lvf_child_coverage.json) to distinguish Forest Guide deployments from standard parent nodes.</w:t>
      </w:r>
    </w:p>
    <w:p w14:paraId="2704759A" w14:textId="77777777" w:rsidR="00586B35" w:rsidRDefault="00AC2ABA">
      <w:r>
        <w:t xml:space="preserve"> </w:t>
      </w:r>
    </w:p>
    <w:p w14:paraId="3B110001" w14:textId="77777777" w:rsidR="00882021" w:rsidRDefault="00232695">
      <w:pPr>
        <w:pStyle w:val="Heading3"/>
      </w:pPr>
      <w:bookmarkStart w:id="39" w:name="_Toc230732654_tls"/>
      <w:bookmarkStart w:id="40" w:name="_Toc232494405"/>
      <w:r>
        <w:t>3.10.6 TLS</w:t>
      </w:r>
      <w:bookmarkEnd w:id="39"/>
      <w:bookmarkEnd w:id="40"/>
    </w:p>
    <w:p w14:paraId="3C110001" w14:textId="77777777" w:rsidR="00882021" w:rsidRDefault="00232695">
      <w:pPr>
        <w:pStyle w:val="ListParagraph"/>
        <w:numPr>
          <w:ilvl w:val="0"/>
          <w:numId w:val="12"/>
        </w:numPr>
      </w:pPr>
      <w:r>
        <w:rPr>
          <w:b/>
          <w:bCs/>
        </w:rPr>
        <w:t>LVF_TLS_MODE</w:t>
      </w:r>
      <w:r>
        <w:t xml:space="preserve"> — transport security mode. Valid values: disabled (default), tls, mtls. disabled: HTTP only, no certificate required; current behavior and appropriate for development and testing environments. tls: HTTPS with server certificate only (one-way TLS). mtls: HTTPS with mutual TLS — /sync requires a valid client certificate (HTTP 401 is returned if none is presented); /lost requests but does not require a client certificate (requests proceed regardless, with certificate presence logged at DEBUG level). In production deployments, mtls is the standards-conformant mode per NENA-STA-010.3.1 and RFC 6739 §9, which require mutual authentication using PCA-traceable certificates. For deployments without a PCA, certificates from a trusted CA (e.g., a self-signed CA) are acceptable as a transitional measure per NENA-INF-009.1-2014 §3.2 item 16. See §3.11.3.</w:t>
      </w:r>
    </w:p>
    <w:p w14:paraId="3D110001" w14:textId="77777777" w:rsidR="00882021" w:rsidRDefault="00232695">
      <w:pPr>
        <w:pStyle w:val="ListParagraph"/>
        <w:numPr>
          <w:ilvl w:val="0"/>
          <w:numId w:val="12"/>
        </w:numPr>
      </w:pPr>
      <w:r>
        <w:rPr>
          <w:b/>
          <w:bCs/>
        </w:rPr>
        <w:t>LVF_TLS_CERT_FILE</w:t>
      </w:r>
      <w:r>
        <w:t xml:space="preserve"> — filesystem path to the server certificate PEM file. Required when LVF_TLS_MODE is tls or mtls. The server certificate must include the LVF’s DNS identity in the SubjectAltName field. In production, this certificate should be issued by the PCA or a PCA-delegated Tier 2 ICA.</w:t>
      </w:r>
    </w:p>
    <w:p w14:paraId="3E110001" w14:textId="77777777" w:rsidR="00882021" w:rsidRDefault="00232695">
      <w:pPr>
        <w:pStyle w:val="ListParagraph"/>
        <w:numPr>
          <w:ilvl w:val="0"/>
          <w:numId w:val="12"/>
        </w:numPr>
      </w:pPr>
      <w:r>
        <w:rPr>
          <w:b/>
          <w:bCs/>
        </w:rPr>
        <w:t>LVF_TLS_KEY_FILE</w:t>
      </w:r>
      <w:r>
        <w:t xml:space="preserve"> — filesystem path to the server private key PEM file. Required when LVF_TLS_MODE is tls or mtls. Must correspond to LVF_TLS_CERT_FILE.</w:t>
      </w:r>
    </w:p>
    <w:p w14:paraId="3F110001" w14:textId="77777777" w:rsidR="00882021" w:rsidRDefault="00232695">
      <w:pPr>
        <w:pStyle w:val="ListParagraph"/>
        <w:numPr>
          <w:ilvl w:val="0"/>
          <w:numId w:val="12"/>
        </w:numPr>
      </w:pPr>
      <w:r>
        <w:rPr>
          <w:b/>
          <w:bCs/>
        </w:rPr>
        <w:t>LVF_TLS_CA_FILE</w:t>
      </w:r>
      <w:r>
        <w:t xml:space="preserve"> — filesystem path to the CA certificate bundle PEM file used to verify client certificates. Required when LVF_TLS_MODE is mtls. Not used for tls or disabled modes. In production this should be the PCA root certificate bundle (available from the NIOC at https://ng911ioc.org/library/); for development, a self-signed CA bundle is acceptable.</w:t>
      </w:r>
    </w:p>
    <w:p w14:paraId="40110001" w14:textId="77777777" w:rsidR="00882021" w:rsidRDefault="00232695">
      <w:r>
        <w:t xml:space="preserve"> </w:t>
      </w:r>
    </w:p>
    <w:p w14:paraId="3A110001" w14:textId="77777777" w:rsidR="00882021" w:rsidRDefault="00232695">
      <w:pPr>
        <w:pStyle w:val="Heading1"/>
      </w:pPr>
      <w:bookmarkStart w:id="41" w:name="_Toc232494406"/>
      <w:r>
        <w:lastRenderedPageBreak/>
        <w:t>3.11 HTTP Interface</w:t>
      </w:r>
      <w:bookmarkEnd w:id="41"/>
    </w:p>
    <w:p w14:paraId="3A110002" w14:textId="77777777" w:rsidR="00882021" w:rsidRDefault="00232695">
      <w:r>
        <w:t>The LVF exposes two HTTP endpoints. Neither RFC 5222 nor RFC 6739 prescribes URL path conventions; the paths below are this implementation’s conventions. Operators must provision DNS NAPTR records and peer node configuration to match.</w:t>
      </w:r>
    </w:p>
    <w:p w14:paraId="3A110003" w14:textId="77777777" w:rsidR="00882021" w:rsidRDefault="00232695">
      <w:pPr>
        <w:pStyle w:val="Heading2"/>
      </w:pPr>
      <w:bookmarkStart w:id="42" w:name="_Toc232494407"/>
      <w:r>
        <w:t>3.11.1 POST /lost — LoST Protocol Endpoint</w:t>
      </w:r>
      <w:bookmarkEnd w:id="42"/>
    </w:p>
    <w:p w14:paraId="3A110004" w14:textId="77777777" w:rsidR="00882021" w:rsidRDefault="00232695">
      <w:r>
        <w:t>Accepts all RFC 5222 request types: findService, listServices, listServicesByLocation, and getServiceBoundary. Content-Type: application/lost+xml. The LVF dispatches on the XML root element; all four request types are handled at this single endpoint.</w:t>
      </w:r>
    </w:p>
    <w:p w14:paraId="3A110005" w14:textId="77777777" w:rsidR="00882021" w:rsidRDefault="00232695">
      <w:r>
        <w:t>Per RFC 5222 §4, LoST clients discover the LVF endpoint via U-NAPTR/DDDS lookup on the LVF_SERVER_URI DNS name. The U-NAPTR record resolves to a full URL that may include a path element — for example:</w:t>
      </w:r>
    </w:p>
    <w:p w14:paraId="3A110006" w14:textId="77777777" w:rsidR="00882021" w:rsidRDefault="00232695">
      <w:pPr>
        <w:pStyle w:val="ListParagraph"/>
        <w:numPr>
          <w:ilvl w:val="0"/>
          <w:numId w:val="1"/>
        </w:numPr>
      </w:pPr>
      <w:r>
        <w:t>IN NAPTR 100 10 “u” “LoST:https” “!.*!https://lvf.example.com/lost!” “”</w:t>
      </w:r>
    </w:p>
    <w:p w14:paraId="3A110007" w14:textId="77777777" w:rsidR="00882021" w:rsidRDefault="00232695">
      <w:r>
        <w:t>The LIS performs the U-NAPTR lookup, obtains the full URL, and POSTs all LoST requests to that URL. The client has no knowledge of the path — it uses whatever URL DNS resolution provides. The operator is responsible for ensuring the DNS record matches the path at which the LVF is listening.</w:t>
      </w:r>
    </w:p>
    <w:p w14:paraId="3A110008" w14:textId="77777777" w:rsidR="00882021" w:rsidRDefault="00232695">
      <w:pPr>
        <w:pStyle w:val="Heading2"/>
      </w:pPr>
      <w:bookmarkStart w:id="43" w:name="_Toc232494408"/>
      <w:r>
        <w:t>3.11.2 POST /sync — LoST-Sync Endpoint</w:t>
      </w:r>
      <w:bookmarkEnd w:id="43"/>
    </w:p>
    <w:p w14:paraId="3A110009" w14:textId="77777777" w:rsidR="00882021" w:rsidRDefault="00232695">
      <w:r>
        <w:t>Accepts RFC 6739 LoST-Sync messages: pushMappings and getMappingsRequest. Content-Type: application/lostsync+xml. This endpoint is used exclusively for server-to-server coverage region exchange; it is never queried by LIS clients.</w:t>
      </w:r>
    </w:p>
    <w:p w14:paraId="3A11000A" w14:textId="77777777" w:rsidR="00882021" w:rsidRDefault="00232695">
      <w:r>
        <w:t>RFC 6739 explicitly leaves sync endpoint discovery out of scope — both sides are operator-configured. This means there is no standards-defined path that a conforming LoST-Sync peer would expect. The /sync path used here is this implementation’s convention; third-party LoST servers that need to sync with this LVF must be told the full URL by their operator. LVF_SYNC_CHILDREN accepts full endpoint URLs (e.g., https://parent.lvf.example.com/sync) and is used as-is without path appending. LVF_PARENT_URI and LVF_FOREST_GUIDE_URI are DNS application unique strings resolved via U-NAPTR; /sync is appended internally to both. See §3.10.4.</w:t>
      </w:r>
    </w:p>
    <w:p w14:paraId="3A11000B" w14:textId="77777777" w:rsidR="00882021" w:rsidRDefault="00232695">
      <w:pPr>
        <w:pStyle w:val="Heading2"/>
      </w:pPr>
      <w:bookmarkStart w:id="44" w:name="_Toc232494409"/>
      <w:r>
        <w:t>3.11.3 Transport Requirements</w:t>
      </w:r>
      <w:bookmarkEnd w:id="44"/>
    </w:p>
    <w:p w14:paraId="3A11000C" w14:textId="77777777" w:rsidR="00882021" w:rsidRDefault="00232695">
      <w:r>
        <w:t>Both endpoints MUST be served over HTTPS with TLS 1.2 or greater in production deployments per NENA-STA-010.3.1 HTTP Transport requirements. RFC 6739 §6 additionally requires HTTPS for LoST-Sync with no HTTP fallback. HTTP is acceptable for development and testing environments only. LVF_PARENT_URI, LVF_SYNC_CHILDREN, and LVF_FOREST_GUIDE_URI MUST use https:// schemes in production. Transport security is configured via LVF_TLS_MODE (§3.10.6), which supports three modes: disabled (HTTP only, for development), tls (one-way HTTPS), and mtls (mutual TLS — the standards-conformant production mode per NENA-STA-010.3.1 and RFC 6739 §9). In mtls mode, /sync enforces client certificate presentation; /lost requests but does not require a client certificate, accommodating LIS clients that may not hold PCA-traceable credentials.</w:t>
      </w:r>
    </w:p>
    <w:p w14:paraId="3A11000D" w14:textId="77777777" w:rsidR="00882021" w:rsidRDefault="00232695">
      <w:r>
        <w:t xml:space="preserve"> </w:t>
      </w:r>
    </w:p>
    <w:p w14:paraId="56928F85" w14:textId="77777777" w:rsidR="00586B35" w:rsidRDefault="00AC2ABA">
      <w:pPr>
        <w:pStyle w:val="Heading1"/>
      </w:pPr>
      <w:bookmarkStart w:id="45" w:name="_Toc232494410"/>
      <w:r>
        <w:t>4. Gate 0 — Service URN and Boundary Check</w:t>
      </w:r>
      <w:bookmarkEnd w:id="45"/>
    </w:p>
    <w:p w14:paraId="4F98B4A3" w14:textId="77777777" w:rsidR="00586B35" w:rsidRDefault="00586B35"/>
    <w:p w14:paraId="3056C175" w14:textId="3B16BA80" w:rsidR="00586B35" w:rsidRDefault="00AC2ABA">
      <w:r>
        <w:lastRenderedPageBreak/>
        <w:t>Before any structural or GIS evaluation is performed, the LVF checks whether it has a provisioned service boundary whose ServiceURN matches the URN in the incoming LoST findService request. This is a prerequisite check only, it does not confirm that the LVF is geographically authoritative for the submitted address, which is determined during Gate 2.</w:t>
      </w:r>
    </w:p>
    <w:p w14:paraId="651511E4" w14:textId="77777777" w:rsidR="00AB5AE4" w:rsidRDefault="00AB5AE4"/>
    <w:p w14:paraId="1279A14F" w14:textId="77777777" w:rsidR="00AB5AE4" w:rsidRDefault="00AB5AE4"/>
    <w:p w14:paraId="77D9DE2C" w14:textId="77777777" w:rsidR="00586B35" w:rsidRDefault="00AC2ABA">
      <w:pPr>
        <w:pStyle w:val="Heading2"/>
      </w:pPr>
      <w:bookmarkStart w:id="46" w:name="_Toc232494411"/>
      <w:r>
        <w:t>4.1 Gate 0 Check</w:t>
      </w:r>
      <w:bookmarkEnd w:id="46"/>
    </w:p>
    <w:p w14:paraId="7C2D2F7F" w14:textId="77777777" w:rsidR="00586B35" w:rsidRDefault="00586B35"/>
    <w:p w14:paraId="6C842288" w14:textId="77777777" w:rsidR="00586B35" w:rsidRDefault="00AC2ABA">
      <w:r>
        <w:t>The LVF checks whether it has a provisioned service boundary layer whose ServiceURN field matches the URN in the &lt;service&gt; element of the incoming findService request.</w:t>
      </w:r>
    </w:p>
    <w:p w14:paraId="242D9DF0" w14:textId="77777777" w:rsidR="00586B35" w:rsidRDefault="00586B35"/>
    <w:p w14:paraId="0510D4A3" w14:textId="71FD87FB" w:rsidR="00586B35" w:rsidRDefault="00AC2ABA">
      <w:pPr>
        <w:pStyle w:val="ListParagraph"/>
        <w:numPr>
          <w:ilvl w:val="0"/>
          <w:numId w:val="1"/>
        </w:numPr>
      </w:pPr>
      <w:r>
        <w:t>Match found: the LVF has at least one provisioned service boundary for the requested URN. Processing continues to Gate 1. Which specific boundary populates the &lt;mapping&gt; element in the final response is determined at response assembly, see §8.5.</w:t>
      </w:r>
    </w:p>
    <w:p w14:paraId="71BA1986" w14:textId="77777777" w:rsidR="00586B35" w:rsidRDefault="00AC2ABA">
      <w:pPr>
        <w:pStyle w:val="ListParagraph"/>
        <w:numPr>
          <w:ilvl w:val="0"/>
          <w:numId w:val="1"/>
        </w:numPr>
      </w:pPr>
      <w:r>
        <w:t>No match found: the LVF has no provisioned boundary for this service URN and therefore cannot fulfill the request. Returns &lt;serviceNotImplemented&gt; (RFC 5222 §13.1) and terminates processing.</w:t>
      </w:r>
    </w:p>
    <w:p w14:paraId="0B721F3F" w14:textId="77777777" w:rsidR="00586B35" w:rsidRDefault="00586B35"/>
    <w:p w14:paraId="34256737" w14:textId="77777777" w:rsidR="00586B35" w:rsidRDefault="00AC2ABA">
      <w:r>
        <w:t>The service boundary check is intentionally generic — the LVF evaluates whatever service boundaries are provisioned to it against the requested URN. The specific types of emergency service boundaries provisioned to a given LVF are an operational concern outside the scope of this algorithm.</w:t>
      </w:r>
    </w:p>
    <w:p w14:paraId="19F56CB8" w14:textId="77777777" w:rsidR="00586B35" w:rsidRDefault="00586B35"/>
    <w:p w14:paraId="77588A1C" w14:textId="77777777" w:rsidR="00586B35" w:rsidRDefault="00AC2ABA">
      <w:r>
        <w:t>&lt;serviceNotImplemented&gt; is returned at Gate 0 because the failure condition is specifically that the requested service URN has no provisioned boundary in this LVF — a provisioning state distinct from any location-based failure. This algorithm assumes validation queries use urn:service:sos, consistent with NENA-STA-010 §3.2, which states that LVF queries from originating networks are expected to use urn:service:sos or urn:service:test.sos; queries from within an ESInet may use urn:emergency:service:sos.psap, which is resolved to urn:service:sos via the alias mechanism defined in §4.2. Sub-service URNs are routing distinctions made by the ECRF and are not typically appropriate for LVF validation. A Gate 0 failure for urn:service:sos indicates that the LVF has no provisioned boundary for the core emergency services URN, an operationally significant condition that renders the LVF unable to fulfill its primary validation function.</w:t>
      </w:r>
    </w:p>
    <w:p w14:paraId="54B5DE78" w14:textId="77777777" w:rsidR="00586B35" w:rsidRDefault="00AC2ABA">
      <w:pPr>
        <w:pStyle w:val="Heading2"/>
      </w:pPr>
      <w:bookmarkStart w:id="47" w:name="_Toc232494412"/>
      <w:r>
        <w:t>4.2 URN Alias Resolution</w:t>
      </w:r>
      <w:bookmarkEnd w:id="47"/>
    </w:p>
    <w:p w14:paraId="60249668" w14:textId="4EC34215" w:rsidR="00586B35" w:rsidRDefault="00AC2ABA">
      <w:r>
        <w:t>An LVF may be configured with one or more alias URNs that are treated as equivalent to urn:service:sos for all GIS layer matching and boundary selection. Aliases are configured via the LVF_SOS_ALIAS_URNS environment variable as a comma-separated list. The primary alias is urn:emergency:service:sos.psap, which is the URN used by ESRPs within an ESInet when querying the LVF for internal validation decisions. See §3.10.3 for the environment variable definition.</w:t>
      </w:r>
    </w:p>
    <w:p w14:paraId="23342D77" w14:textId="77777777" w:rsidR="00AB5AE4" w:rsidRDefault="00AB5AE4"/>
    <w:p w14:paraId="76AAF470" w14:textId="77777777" w:rsidR="00586B35" w:rsidRDefault="00AC2ABA">
      <w:r>
        <w:t>When a request arrives for an alias URN, the algorithm proceeds as follows:</w:t>
      </w:r>
    </w:p>
    <w:p w14:paraId="3B62FA1F" w14:textId="77777777" w:rsidR="00AB5AE4" w:rsidRDefault="00AB5AE4"/>
    <w:p w14:paraId="177052AB" w14:textId="77777777" w:rsidR="00586B35" w:rsidRDefault="00AC2ABA">
      <w:pPr>
        <w:pStyle w:val="ListParagraph"/>
        <w:numPr>
          <w:ilvl w:val="0"/>
          <w:numId w:val="1"/>
        </w:numPr>
      </w:pPr>
      <w:r>
        <w:t>Gate 0 evaluates the request against the provisioned urn:service:sos boundary set rather than looking for a boundary whose ServiceURN matches the alias directly.</w:t>
      </w:r>
    </w:p>
    <w:p w14:paraId="4B2025D7" w14:textId="77777777" w:rsidR="00586B35" w:rsidRDefault="00AC2ABA">
      <w:pPr>
        <w:pStyle w:val="ListParagraph"/>
        <w:numPr>
          <w:ilvl w:val="0"/>
          <w:numId w:val="1"/>
        </w:numPr>
      </w:pPr>
      <w:r>
        <w:t>Gates 1 and 2 proceed using the same SSAP and RCL layers as a urn:service:sos request.</w:t>
      </w:r>
    </w:p>
    <w:p w14:paraId="2B587A08" w14:textId="77777777" w:rsidR="00586B35" w:rsidRDefault="00AC2ABA">
      <w:pPr>
        <w:pStyle w:val="ListParagraph"/>
        <w:numPr>
          <w:ilvl w:val="0"/>
          <w:numId w:val="1"/>
        </w:numPr>
      </w:pPr>
      <w:r>
        <w:lastRenderedPageBreak/>
        <w:t>All &lt;mapping&gt; elements in the response MUST carry the URN from the incoming request — not the internally provisioned urn:service:sos. This preserves the client’s ability to round-trip the URN it sent, as required by RFC 5222.</w:t>
      </w:r>
    </w:p>
    <w:p w14:paraId="43433BF8" w14:textId="77777777" w:rsidR="00AB5AE4" w:rsidRDefault="00AB5AE4" w:rsidP="00AB5AE4">
      <w:pPr>
        <w:pStyle w:val="ListParagraph"/>
        <w:ind w:left="720"/>
      </w:pPr>
    </w:p>
    <w:p w14:paraId="7C4E3EF9" w14:textId="77777777" w:rsidR="00586B35" w:rsidRDefault="00AC2ABA">
      <w:r>
        <w:t>The rationale for alias support is rooted in the i3 standard (NENA-STA-010): “All LVFs are provisioned with the same data, whether inside or outside an ESInet.” Because LVF provisioning does not vary by interface, a 911 Authority should only need to maintain a single PsapPolygon boundary layer. Without alias resolution, an ESInet element querying with urn:emergency:service:sos.psap would receive a &lt;serviceNotImplemented&gt; response from an LVF provisioned only for urn:service:sos, despite the GIS data being identical. Alias resolution eliminates this unnecessary provisioning burden while remaining fully consistent with the i3 data model.</w:t>
      </w:r>
    </w:p>
    <w:p w14:paraId="616ADDE1" w14:textId="77777777" w:rsidR="00AB5AE4" w:rsidRDefault="00AB5AE4"/>
    <w:p w14:paraId="60D2CDE4" w14:textId="33CAEC82" w:rsidR="00586B35" w:rsidRDefault="00AC2ABA">
      <w:r>
        <w:t>Note: Alias resolution is a Gate 0 concern only. The alias URN is never used internally for GIS matching, coverage region derivation, or any other purpose, it is substituted back into the response at serialization time only.</w:t>
      </w:r>
    </w:p>
    <w:p w14:paraId="1231925A" w14:textId="77777777" w:rsidR="00586B35" w:rsidRDefault="00586B35"/>
    <w:p w14:paraId="12C8371A" w14:textId="77777777" w:rsidR="00586B35" w:rsidRDefault="00AC2ABA">
      <w:pPr>
        <w:pStyle w:val="Heading1"/>
      </w:pPr>
      <w:bookmarkStart w:id="48" w:name="_Toc232494413"/>
      <w:r>
        <w:t>5. Gate 1 — Structural Conformance Check</w:t>
      </w:r>
      <w:bookmarkEnd w:id="48"/>
    </w:p>
    <w:p w14:paraId="25F6A0F6" w14:textId="77777777" w:rsidR="00586B35" w:rsidRDefault="00586B35"/>
    <w:p w14:paraId="0189BFE8" w14:textId="77777777" w:rsidR="00586B35" w:rsidRDefault="00AC2ABA">
      <w:r>
        <w:t>Before any GIS lookup is attempted, the LVF checks whether the submitted PIDF-LO contains the minimum required elements per NENA-STA-004.2-2024 business rules and NENA-INF-027.1-2018 §2.5.10.</w:t>
      </w:r>
    </w:p>
    <w:p w14:paraId="1C93E626" w14:textId="77777777" w:rsidR="00586B35" w:rsidRDefault="00586B35"/>
    <w:p w14:paraId="70F1027D" w14:textId="77777777" w:rsidR="00586B35" w:rsidRDefault="00AC2ABA">
      <w:pPr>
        <w:pStyle w:val="Heading2"/>
      </w:pPr>
      <w:bookmarkStart w:id="49" w:name="_Toc232494414"/>
      <w:r>
        <w:t>5.1 Minimum Required Elements</w:t>
      </w:r>
      <w:bookmarkEnd w:id="49"/>
    </w:p>
    <w:p w14:paraId="68F97413" w14:textId="77777777" w:rsidR="00586B35" w:rsidRDefault="00586B35"/>
    <w:p w14:paraId="44E6EC78" w14:textId="77777777" w:rsidR="00586B35" w:rsidRDefault="00AC2ABA">
      <w:r>
        <w:t>A submitted PIDF-LO MUST contain non-empty values for ALL of the following, or Gate 1 fails:</w:t>
      </w:r>
    </w:p>
    <w:p w14:paraId="6A0AA330"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199"/>
        <w:gridCol w:w="2201"/>
        <w:gridCol w:w="4960"/>
      </w:tblGrid>
      <w:tr w:rsidR="00586B35" w14:paraId="63C015C5" w14:textId="77777777">
        <w:trPr>
          <w:tblHeader/>
        </w:trPr>
        <w:tc>
          <w:tcPr>
            <w:tcW w:w="2199" w:type="dxa"/>
            <w:tcBorders>
              <w:top w:val="single" w:sz="2" w:space="0" w:color="CCCCCC"/>
              <w:left w:val="single" w:sz="2" w:space="0" w:color="CCCCCC"/>
              <w:bottom w:val="single" w:sz="2" w:space="0" w:color="CCCCCC"/>
              <w:right w:val="single" w:sz="2" w:space="0" w:color="CCCCCC"/>
            </w:tcBorders>
            <w:shd w:val="clear" w:color="auto" w:fill="D5E8F0"/>
          </w:tcPr>
          <w:p w14:paraId="35236259" w14:textId="77777777" w:rsidR="00586B35" w:rsidRDefault="00AC2ABA">
            <w:r>
              <w:rPr>
                <w:b/>
                <w:bCs/>
              </w:rPr>
              <w:t>PIDF-LO Element</w:t>
            </w:r>
          </w:p>
        </w:tc>
        <w:tc>
          <w:tcPr>
            <w:tcW w:w="2201" w:type="dxa"/>
            <w:tcBorders>
              <w:top w:val="single" w:sz="2" w:space="0" w:color="CCCCCC"/>
              <w:left w:val="single" w:sz="2" w:space="0" w:color="CCCCCC"/>
              <w:bottom w:val="single" w:sz="2" w:space="0" w:color="CCCCCC"/>
              <w:right w:val="single" w:sz="2" w:space="0" w:color="CCCCCC"/>
            </w:tcBorders>
            <w:shd w:val="clear" w:color="auto" w:fill="D5E8F0"/>
          </w:tcPr>
          <w:p w14:paraId="2980B81D" w14:textId="77777777" w:rsidR="00586B35" w:rsidRDefault="00AC2ABA">
            <w:r>
              <w:rPr>
                <w:b/>
                <w:bCs/>
              </w:rPr>
              <w:t>CLDXF-US Name</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Pr>
          <w:p w14:paraId="4A240AD3" w14:textId="77777777" w:rsidR="00586B35" w:rsidRDefault="00AC2ABA">
            <w:r>
              <w:rPr>
                <w:b/>
                <w:bCs/>
              </w:rPr>
              <w:t>Normative Basis</w:t>
            </w:r>
          </w:p>
        </w:tc>
      </w:tr>
      <w:tr w:rsidR="00586B35" w14:paraId="17FDA152" w14:textId="77777777">
        <w:tc>
          <w:tcPr>
            <w:tcW w:w="2199" w:type="dxa"/>
            <w:tcBorders>
              <w:top w:val="single" w:sz="2" w:space="0" w:color="CCCCCC"/>
              <w:left w:val="single" w:sz="2" w:space="0" w:color="CCCCCC"/>
              <w:bottom w:val="single" w:sz="2" w:space="0" w:color="CCCCCC"/>
              <w:right w:val="single" w:sz="2" w:space="0" w:color="CCCCCC"/>
            </w:tcBorders>
          </w:tcPr>
          <w:p w14:paraId="5B100D97" w14:textId="77777777" w:rsidR="00586B35" w:rsidRDefault="00AC2ABA">
            <w:r>
              <w:t>ca:country</w:t>
            </w:r>
          </w:p>
        </w:tc>
        <w:tc>
          <w:tcPr>
            <w:tcW w:w="2201" w:type="dxa"/>
            <w:tcBorders>
              <w:top w:val="single" w:sz="2" w:space="0" w:color="CCCCCC"/>
              <w:left w:val="single" w:sz="2" w:space="0" w:color="CCCCCC"/>
              <w:bottom w:val="single" w:sz="2" w:space="0" w:color="CCCCCC"/>
              <w:right w:val="single" w:sz="2" w:space="0" w:color="CCCCCC"/>
            </w:tcBorders>
          </w:tcPr>
          <w:p w14:paraId="11E650B2" w14:textId="77777777" w:rsidR="00586B35" w:rsidRDefault="00AC2ABA">
            <w:r>
              <w:t>Country</w:t>
            </w:r>
          </w:p>
        </w:tc>
        <w:tc>
          <w:tcPr>
            <w:tcW w:w="4960" w:type="dxa"/>
            <w:tcBorders>
              <w:top w:val="single" w:sz="2" w:space="0" w:color="CCCCCC"/>
              <w:left w:val="single" w:sz="2" w:space="0" w:color="CCCCCC"/>
              <w:bottom w:val="single" w:sz="2" w:space="0" w:color="CCCCCC"/>
              <w:right w:val="single" w:sz="2" w:space="0" w:color="CCCCCC"/>
            </w:tcBorders>
          </w:tcPr>
          <w:p w14:paraId="4BB27349" w14:textId="77777777" w:rsidR="00586B35" w:rsidRDefault="00AC2ABA">
            <w:r>
              <w:t>STA-004.2 §4.1.2.7: 'Every civic location record MUST include a Country'</w:t>
            </w:r>
          </w:p>
        </w:tc>
      </w:tr>
      <w:tr w:rsidR="00586B35" w14:paraId="392CF025" w14:textId="77777777">
        <w:tc>
          <w:tcPr>
            <w:tcW w:w="2199" w:type="dxa"/>
            <w:tcBorders>
              <w:top w:val="single" w:sz="2" w:space="0" w:color="CCCCCC"/>
              <w:left w:val="single" w:sz="2" w:space="0" w:color="CCCCCC"/>
              <w:bottom w:val="single" w:sz="2" w:space="0" w:color="CCCCCC"/>
              <w:right w:val="single" w:sz="2" w:space="0" w:color="CCCCCC"/>
            </w:tcBorders>
          </w:tcPr>
          <w:p w14:paraId="78228C8B" w14:textId="77777777" w:rsidR="00586B35" w:rsidRDefault="00AC2ABA">
            <w:r>
              <w:t>ca:A1</w:t>
            </w:r>
          </w:p>
        </w:tc>
        <w:tc>
          <w:tcPr>
            <w:tcW w:w="2201" w:type="dxa"/>
            <w:tcBorders>
              <w:top w:val="single" w:sz="2" w:space="0" w:color="CCCCCC"/>
              <w:left w:val="single" w:sz="2" w:space="0" w:color="CCCCCC"/>
              <w:bottom w:val="single" w:sz="2" w:space="0" w:color="CCCCCC"/>
              <w:right w:val="single" w:sz="2" w:space="0" w:color="CCCCCC"/>
            </w:tcBorders>
          </w:tcPr>
          <w:p w14:paraId="6076B4D1" w14:textId="77777777" w:rsidR="00586B35" w:rsidRDefault="00AC2ABA">
            <w:r>
              <w:t>State</w:t>
            </w:r>
          </w:p>
        </w:tc>
        <w:tc>
          <w:tcPr>
            <w:tcW w:w="4960" w:type="dxa"/>
            <w:tcBorders>
              <w:top w:val="single" w:sz="2" w:space="0" w:color="CCCCCC"/>
              <w:left w:val="single" w:sz="2" w:space="0" w:color="CCCCCC"/>
              <w:bottom w:val="single" w:sz="2" w:space="0" w:color="CCCCCC"/>
              <w:right w:val="single" w:sz="2" w:space="0" w:color="CCCCCC"/>
            </w:tcBorders>
          </w:tcPr>
          <w:p w14:paraId="4503ADBC" w14:textId="77777777" w:rsidR="00586B35" w:rsidRDefault="00AC2ABA">
            <w:r>
              <w:t>STA-004.2 §4.1.3.7: 'Every civic location record MUST include the State'</w:t>
            </w:r>
          </w:p>
        </w:tc>
      </w:tr>
      <w:tr w:rsidR="00586B35" w14:paraId="7A3C8808" w14:textId="77777777">
        <w:tc>
          <w:tcPr>
            <w:tcW w:w="2199" w:type="dxa"/>
            <w:tcBorders>
              <w:top w:val="single" w:sz="2" w:space="0" w:color="CCCCCC"/>
              <w:left w:val="single" w:sz="2" w:space="0" w:color="CCCCCC"/>
              <w:bottom w:val="single" w:sz="2" w:space="0" w:color="CCCCCC"/>
              <w:right w:val="single" w:sz="2" w:space="0" w:color="CCCCCC"/>
            </w:tcBorders>
          </w:tcPr>
          <w:p w14:paraId="0C059609" w14:textId="77777777" w:rsidR="00586B35" w:rsidRDefault="00AC2ABA">
            <w:r>
              <w:t>ca:A2</w:t>
            </w:r>
          </w:p>
        </w:tc>
        <w:tc>
          <w:tcPr>
            <w:tcW w:w="2201" w:type="dxa"/>
            <w:tcBorders>
              <w:top w:val="single" w:sz="2" w:space="0" w:color="CCCCCC"/>
              <w:left w:val="single" w:sz="2" w:space="0" w:color="CCCCCC"/>
              <w:bottom w:val="single" w:sz="2" w:space="0" w:color="CCCCCC"/>
              <w:right w:val="single" w:sz="2" w:space="0" w:color="CCCCCC"/>
            </w:tcBorders>
          </w:tcPr>
          <w:p w14:paraId="4D597B89" w14:textId="77777777" w:rsidR="00586B35" w:rsidRDefault="00AC2ABA">
            <w:r>
              <w:t>County</w:t>
            </w:r>
          </w:p>
        </w:tc>
        <w:tc>
          <w:tcPr>
            <w:tcW w:w="4960" w:type="dxa"/>
            <w:tcBorders>
              <w:top w:val="single" w:sz="2" w:space="0" w:color="CCCCCC"/>
              <w:left w:val="single" w:sz="2" w:space="0" w:color="CCCCCC"/>
              <w:bottom w:val="single" w:sz="2" w:space="0" w:color="CCCCCC"/>
              <w:right w:val="single" w:sz="2" w:space="0" w:color="CCCCCC"/>
            </w:tcBorders>
          </w:tcPr>
          <w:p w14:paraId="7CE50D4F" w14:textId="77777777" w:rsidR="00586B35" w:rsidRDefault="00AC2ABA">
            <w:r>
              <w:t>STA-004.2 §4.1.4.7: 'Every civic location record MUST include the county or county-equivalent'</w:t>
            </w:r>
          </w:p>
        </w:tc>
      </w:tr>
      <w:tr w:rsidR="00586B35" w14:paraId="1EF54FB6" w14:textId="77777777">
        <w:tc>
          <w:tcPr>
            <w:tcW w:w="2199" w:type="dxa"/>
            <w:tcBorders>
              <w:top w:val="single" w:sz="2" w:space="0" w:color="CCCCCC"/>
              <w:left w:val="single" w:sz="2" w:space="0" w:color="CCCCCC"/>
              <w:bottom w:val="single" w:sz="2" w:space="0" w:color="CCCCCC"/>
              <w:right w:val="single" w:sz="2" w:space="0" w:color="CCCCCC"/>
            </w:tcBorders>
          </w:tcPr>
          <w:p w14:paraId="7F3B9051" w14:textId="77777777" w:rsidR="00586B35" w:rsidRDefault="00AC2ABA">
            <w:r>
              <w:t>ca:RD</w:t>
            </w:r>
          </w:p>
        </w:tc>
        <w:tc>
          <w:tcPr>
            <w:tcW w:w="2201" w:type="dxa"/>
            <w:tcBorders>
              <w:top w:val="single" w:sz="2" w:space="0" w:color="CCCCCC"/>
              <w:left w:val="single" w:sz="2" w:space="0" w:color="CCCCCC"/>
              <w:bottom w:val="single" w:sz="2" w:space="0" w:color="CCCCCC"/>
              <w:right w:val="single" w:sz="2" w:space="0" w:color="CCCCCC"/>
            </w:tcBorders>
          </w:tcPr>
          <w:p w14:paraId="2B1C658B" w14:textId="77777777" w:rsidR="00586B35" w:rsidRDefault="00AC2ABA">
            <w:r>
              <w:t>Street Name</w:t>
            </w:r>
          </w:p>
        </w:tc>
        <w:tc>
          <w:tcPr>
            <w:tcW w:w="4960" w:type="dxa"/>
            <w:tcBorders>
              <w:top w:val="single" w:sz="2" w:space="0" w:color="CCCCCC"/>
              <w:left w:val="single" w:sz="2" w:space="0" w:color="CCCCCC"/>
              <w:bottom w:val="single" w:sz="2" w:space="0" w:color="CCCCCC"/>
              <w:right w:val="single" w:sz="2" w:space="0" w:color="CCCCCC"/>
            </w:tcBorders>
          </w:tcPr>
          <w:p w14:paraId="7B70518C" w14:textId="77777777" w:rsidR="00586B35" w:rsidRDefault="00AC2ABA">
            <w:r>
              <w:t>INF-027 §2.5.10. Street Name is required unconditionally in this algorithm. The LMK/LMKP alternative in INF-027 §2.5.10 is not supported in this version — see §A.2.</w:t>
            </w:r>
          </w:p>
        </w:tc>
      </w:tr>
      <w:tr w:rsidR="00586B35" w14:paraId="49F3E93E" w14:textId="77777777">
        <w:tc>
          <w:tcPr>
            <w:tcW w:w="2199" w:type="dxa"/>
            <w:tcBorders>
              <w:top w:val="single" w:sz="2" w:space="0" w:color="CCCCCC"/>
              <w:left w:val="single" w:sz="2" w:space="0" w:color="CCCCCC"/>
              <w:bottom w:val="single" w:sz="2" w:space="0" w:color="CCCCCC"/>
              <w:right w:val="single" w:sz="2" w:space="0" w:color="CCCCCC"/>
            </w:tcBorders>
          </w:tcPr>
          <w:p w14:paraId="43FFC9AA" w14:textId="77777777" w:rsidR="00586B35" w:rsidRDefault="00AC2ABA">
            <w:r>
              <w:t>ca:HNO</w:t>
            </w:r>
          </w:p>
        </w:tc>
        <w:tc>
          <w:tcPr>
            <w:tcW w:w="2201" w:type="dxa"/>
            <w:tcBorders>
              <w:top w:val="single" w:sz="2" w:space="0" w:color="CCCCCC"/>
              <w:left w:val="single" w:sz="2" w:space="0" w:color="CCCCCC"/>
              <w:bottom w:val="single" w:sz="2" w:space="0" w:color="CCCCCC"/>
              <w:right w:val="single" w:sz="2" w:space="0" w:color="CCCCCC"/>
            </w:tcBorders>
          </w:tcPr>
          <w:p w14:paraId="46E862B6" w14:textId="77777777" w:rsidR="00586B35" w:rsidRDefault="00AC2ABA">
            <w:r>
              <w:t>Address Number</w:t>
            </w:r>
          </w:p>
        </w:tc>
        <w:tc>
          <w:tcPr>
            <w:tcW w:w="4960" w:type="dxa"/>
            <w:tcBorders>
              <w:top w:val="single" w:sz="2" w:space="0" w:color="CCCCCC"/>
              <w:left w:val="single" w:sz="2" w:space="0" w:color="CCCCCC"/>
              <w:bottom w:val="single" w:sz="2" w:space="0" w:color="CCCCCC"/>
              <w:right w:val="single" w:sz="2" w:space="0" w:color="CCCCCC"/>
            </w:tcBorders>
          </w:tcPr>
          <w:p w14:paraId="5C1FC5CB" w14:textId="1C8CBE59" w:rsidR="00586B35" w:rsidRDefault="00AC2ABA">
            <w:r>
              <w:t>Required by this algorithm. All validation requests MUST include a non-empty Address Number.</w:t>
            </w:r>
          </w:p>
        </w:tc>
      </w:tr>
    </w:tbl>
    <w:p w14:paraId="2D47C9F7" w14:textId="77777777" w:rsidR="00586B35" w:rsidRDefault="00586B35"/>
    <w:p w14:paraId="2D47C9F8" w14:textId="77777777" w:rsidR="00586B35" w:rsidRDefault="00586B35">
      <w:pPr>
        <w:ind w:left="720"/>
        <w:rPr>
          <w:i/>
          <w:sz w:val="20"/>
          <w:szCs w:val="20"/>
        </w:rPr>
      </w:pPr>
      <w:r>
        <w:rPr>
          <w:i/>
          <w:sz w:val="20"/>
          <w:szCs w:val="20"/>
        </w:rPr>
        <w:lastRenderedPageBreak/>
        <w:t>Note on HNO requirement: This requirement reflects the MSAG transition context in which early NG9-1-1 deployments operate. The Master Street Address Guide (MSAG), the incumbent address validation mechanism being replaced, always requires an address number as a foundational element of a valid address record. The primary validation workload during the NG9-1-1 transition is converting MSAG-valid addresses to LVF-valid addresses, and those addresses universally carry a house number. Requiring HNO at Gate 1 aligns the LVF’s minimum element set with the real-world address corpus it will process during this transition period, while also enabling reliable RCL side determination (§6.4) and consistent &lt;mapping&gt; element selection (§8.5). Validation of named locations without an address number (e.g., landmarks, points of interest, campus locations identified by site name only) is an important future capability but is explicitly deferred, see §A.2. INF-027 §2.5.10 includes an OR condition allowing LMK/LMKP (now SITE/BLD/PN in STA-004.2) as alternatives to RD+HNO; that OR logic is not supported in this version.</w:t>
      </w:r>
    </w:p>
    <w:p w14:paraId="361BC56C" w14:textId="77777777" w:rsidR="00586B35" w:rsidRDefault="00AC2ABA">
      <w:pPr>
        <w:pStyle w:val="Heading2"/>
      </w:pPr>
      <w:bookmarkStart w:id="50" w:name="_Toc232494415"/>
      <w:r>
        <w:t>5.2 Gate 1 Failure</w:t>
      </w:r>
      <w:bookmarkEnd w:id="50"/>
    </w:p>
    <w:p w14:paraId="62719F04" w14:textId="77777777" w:rsidR="00586B35" w:rsidRDefault="00586B35"/>
    <w:p w14:paraId="3BEE540A" w14:textId="77777777" w:rsidR="00586B35" w:rsidRDefault="00AC2ABA">
      <w:r>
        <w:t>If any required element from §5.1 is absent or contains an empty value, the LVF returns a locationInvalid error (RFC 5222 §13.1) and terminates processing. No GIS lookup is performed.</w:t>
      </w:r>
    </w:p>
    <w:p w14:paraId="411AD993" w14:textId="77777777" w:rsidR="00586B35" w:rsidRDefault="00586B35"/>
    <w:p w14:paraId="3E19C35B" w14:textId="77777777" w:rsidR="00586B35" w:rsidRDefault="00AC2ABA">
      <w:pPr>
        <w:pStyle w:val="Heading2"/>
      </w:pPr>
      <w:bookmarkStart w:id="51" w:name="_Toc232494416"/>
      <w:r>
        <w:t>5.3 Empty vs. Omitted Elements</w:t>
      </w:r>
      <w:bookmarkEnd w:id="51"/>
    </w:p>
    <w:p w14:paraId="7D68438F" w14:textId="77777777" w:rsidR="00586B35" w:rsidRDefault="00586B35"/>
    <w:p w14:paraId="23F4CC6C" w14:textId="77777777" w:rsidR="00586B35" w:rsidRDefault="00AC2ABA">
      <w:r>
        <w:t>Per INF-027 §2.5.7, these two conditions are treated differently throughout the algorithm:</w:t>
      </w:r>
    </w:p>
    <w:p w14:paraId="01530E4D" w14:textId="77777777" w:rsidR="00586B35" w:rsidRDefault="00586B35"/>
    <w:p w14:paraId="6A5842E3" w14:textId="77777777" w:rsidR="00586B35" w:rsidRDefault="00AC2ABA">
      <w:pPr>
        <w:pStyle w:val="ListParagraph"/>
        <w:numPr>
          <w:ilvl w:val="0"/>
          <w:numId w:val="1"/>
        </w:numPr>
      </w:pPr>
      <w:r>
        <w:t>Omitted element (tag absent from PIDF-LO): Not evaluated. Not reported in any list.</w:t>
      </w:r>
    </w:p>
    <w:p w14:paraId="570AF108" w14:textId="77777777" w:rsidR="00586B35" w:rsidRDefault="00AC2ABA">
      <w:pPr>
        <w:pStyle w:val="ListParagraph"/>
        <w:numPr>
          <w:ilvl w:val="0"/>
          <w:numId w:val="1"/>
        </w:numPr>
      </w:pPr>
      <w:r>
        <w:t>Empty element (tag present with no value, e.g., &lt;A4&gt;&lt;/A4&gt;): Must match an empty GIS record value. If the GIS record has a non-empty value for that field, it is invalid.</w:t>
      </w:r>
    </w:p>
    <w:p w14:paraId="59CD9ACB" w14:textId="77777777" w:rsidR="00586B35" w:rsidRDefault="00586B35"/>
    <w:p w14:paraId="3FB84440" w14:textId="77777777" w:rsidR="00586B35" w:rsidRDefault="00AC2ABA">
      <w:pPr>
        <w:ind w:left="720"/>
      </w:pPr>
      <w:r>
        <w:rPr>
          <w:i/>
          <w:iCs/>
          <w:sz w:val="20"/>
          <w:szCs w:val="20"/>
        </w:rPr>
        <w:t>This distinction is critical at Gate 1: an empty &lt;A2&gt;&lt;/A2&gt; fails Gate 1 because it does not provide a non-empty county value. An absent A2 tag also fails Gate 1. Similarly, an absent or empty &lt;HNO&gt; tag fails Gate 1 because a non-empty Address Number is required by this algorithm.</w:t>
      </w:r>
    </w:p>
    <w:p w14:paraId="1B1F114F" w14:textId="77777777" w:rsidR="00586B35" w:rsidRDefault="00586B35"/>
    <w:p w14:paraId="4C4E19C4" w14:textId="77777777" w:rsidR="001B3916" w:rsidRDefault="001B3916"/>
    <w:p w14:paraId="505C09EC" w14:textId="77777777" w:rsidR="001B3916" w:rsidRDefault="001B3916"/>
    <w:p w14:paraId="11E7D72C" w14:textId="77777777" w:rsidR="00586B35" w:rsidRDefault="00AC2ABA">
      <w:pPr>
        <w:pStyle w:val="Heading1"/>
      </w:pPr>
      <w:bookmarkStart w:id="52" w:name="_Toc232494417"/>
      <w:r>
        <w:t>6. Gate 2 — Progressive Filter</w:t>
      </w:r>
      <w:bookmarkEnd w:id="52"/>
    </w:p>
    <w:p w14:paraId="063673CD" w14:textId="77777777" w:rsidR="00586B35" w:rsidRDefault="00586B35"/>
    <w:p w14:paraId="72053784" w14:textId="15BDFE05" w:rsidR="00586B35" w:rsidRDefault="00AC2ABA">
      <w:r>
        <w:t>Gate 2 is a single unified process that simultaneously identifies the authoritative GIS record and evaluates the submitted PIDF-LO elements against it. There is no separate GIS investigation step preceding element evaluation, the two are the same operation.</w:t>
      </w:r>
    </w:p>
    <w:p w14:paraId="4D2FBE0F" w14:textId="77777777" w:rsidR="00586B35" w:rsidRDefault="00586B35"/>
    <w:p w14:paraId="3B9B3013" w14:textId="77777777" w:rsidR="00586B35" w:rsidRDefault="00AC2ABA">
      <w:r>
        <w:t>The LVF processes submitted elements in hierarchical order (coarse-to-fine per INF-027 §2.5.3), applying each element as a filter against the candidate record set. The candidate set begins as all records in the active layer and narrows with each successive element. The process terminates with one of three outcomes: notFound (candidate set reaches zero or remains ambiguous after all elements are applied), locationValidation with &lt;invalid&gt; (a mismatch is found), or locationValidation without &lt;invalid&gt; (all submitted evaluable elements filtered successfully).</w:t>
      </w:r>
    </w:p>
    <w:p w14:paraId="4B900E96" w14:textId="77777777" w:rsidR="00586B35" w:rsidRDefault="00586B35"/>
    <w:p w14:paraId="708C677B" w14:textId="77777777" w:rsidR="00586B35" w:rsidRDefault="00AC2ABA">
      <w:r>
        <w:lastRenderedPageBreak/>
        <w:t>Civic address validation is performed by attribute comparison only. Geometry plays no role in the LVF's evaluation (INF-027 §2.4.1.2).</w:t>
      </w:r>
    </w:p>
    <w:p w14:paraId="556AD577" w14:textId="77777777" w:rsidR="00586B35" w:rsidRDefault="00586B35"/>
    <w:p w14:paraId="7E8C12C3" w14:textId="34C6B88B" w:rsidR="00586B35" w:rsidRDefault="00AC2ABA">
      <w:r>
        <w:t>Because STA-006.3 §3.2 mandates standardized field names for all data provisioned to the LVF, the LVF can reference GIS fields directly by their standardized names; no field name mapping or configuration is required or permitted.</w:t>
      </w:r>
    </w:p>
    <w:p w14:paraId="5EB8CF8E" w14:textId="77777777" w:rsidR="00586B35" w:rsidRDefault="00586B35"/>
    <w:p w14:paraId="72FF5938" w14:textId="77777777" w:rsidR="00586B35" w:rsidRDefault="00AC2ABA">
      <w:pPr>
        <w:pStyle w:val="Heading2"/>
      </w:pPr>
      <w:bookmarkStart w:id="53" w:name="_Toc232494418"/>
      <w:r>
        <w:t>6.1 Layer Search Order</w:t>
      </w:r>
      <w:bookmarkEnd w:id="53"/>
    </w:p>
    <w:p w14:paraId="490EA2FE" w14:textId="77777777" w:rsidR="00586B35" w:rsidRDefault="00586B35"/>
    <w:p w14:paraId="518FC89B" w14:textId="77777777" w:rsidR="007B20D2" w:rsidRDefault="007B20D2" w:rsidP="007B20D2">
      <w:r>
        <w:t>The LVF MUST always search its highest-accuracy data first (INF-027 §2.5.4):</w:t>
      </w:r>
    </w:p>
    <w:p w14:paraId="140FD673" w14:textId="77777777" w:rsidR="007B20D2" w:rsidRPr="007B20D2" w:rsidRDefault="007B20D2" w:rsidP="007B20D2"/>
    <w:p w14:paraId="3EA2C215" w14:textId="46A28536" w:rsidR="007B20D2" w:rsidRPr="007B20D2" w:rsidRDefault="007B20D2" w:rsidP="00B571F2">
      <w:pPr>
        <w:pStyle w:val="ListParagraph"/>
        <w:numPr>
          <w:ilvl w:val="0"/>
          <w:numId w:val="1"/>
        </w:numPr>
      </w:pPr>
      <w:r>
        <w:t>Step 1: Run the progressive filter against the SiteStructureAddressPoint (SSAP) layer, Required layer per STA-006.3. If the SSAP layer is absent or empty, proceed directly to Step 2; absence of SSAP is not an error condition.</w:t>
      </w:r>
    </w:p>
    <w:p w14:paraId="04FC8456" w14:textId="63DD44DA" w:rsidR="007B20D2" w:rsidRDefault="007B20D2" w:rsidP="00B571F2">
      <w:pPr>
        <w:pStyle w:val="ListParagraph"/>
        <w:numPr>
          <w:ilvl w:val="0"/>
          <w:numId w:val="1"/>
        </w:numPr>
      </w:pPr>
      <w:r>
        <w:t>Step 2: If the SSAP filter does not yield exactly one matching record, run the same progressive filter against the RoadCenterLine (RCL) layer, Required layer per STA-006.3.</w:t>
      </w:r>
    </w:p>
    <w:p w14:paraId="666D8F83" w14:textId="77777777" w:rsidR="007B20D2" w:rsidRPr="007B20D2" w:rsidRDefault="007B20D2" w:rsidP="00B571F2">
      <w:pPr>
        <w:ind w:left="720"/>
      </w:pPr>
    </w:p>
    <w:p w14:paraId="14277E3E" w14:textId="77777777" w:rsidR="007B20D2" w:rsidRPr="00B571F2" w:rsidRDefault="007B20D2" w:rsidP="00B571F2">
      <w:pPr>
        <w:ind w:left="720"/>
        <w:rPr>
          <w:i/>
          <w:iCs/>
          <w:sz w:val="20"/>
          <w:szCs w:val="20"/>
        </w:rPr>
      </w:pPr>
      <w:r>
        <w:rPr>
          <w:i/>
          <w:iCs/>
          <w:sz w:val="20"/>
          <w:szCs w:val="20"/>
        </w:rPr>
        <w:t>If exactly one SSAP record remains after all submitted elements have been applied as filters, the LVF proceeds directly to response assembly without consulting the RCL layer (INF-027 §2.5.4).</w:t>
      </w:r>
    </w:p>
    <w:p w14:paraId="4A22C858" w14:textId="77777777" w:rsidR="007B20D2" w:rsidRPr="007B20D2" w:rsidRDefault="007B20D2" w:rsidP="007B20D2"/>
    <w:p w14:paraId="336CBE2C" w14:textId="77777777" w:rsidR="007B20D2" w:rsidRDefault="007B20D2" w:rsidP="007B20D2">
      <w:r>
        <w:rPr>
          <w:b/>
          <w:bCs/>
        </w:rPr>
        <w:t>SSAP terminal state and RCL fallback</w:t>
      </w:r>
      <w:r>
        <w:t>. When the SSAP progressive filter fires stop-on-first-invalid, the fallback behavior depends on which element caused the candidate set to reach zero:</w:t>
      </w:r>
    </w:p>
    <w:p w14:paraId="08B08094" w14:textId="77777777" w:rsidR="00AB5AE4" w:rsidRPr="007B20D2" w:rsidRDefault="00AB5AE4" w:rsidP="007B20D2"/>
    <w:p w14:paraId="6DC86E88" w14:textId="77777777" w:rsidR="007B20D2" w:rsidRPr="007B20D2" w:rsidRDefault="007B20D2" w:rsidP="00B571F2">
      <w:pPr>
        <w:pStyle w:val="ListParagraph"/>
        <w:numPr>
          <w:ilvl w:val="0"/>
          <w:numId w:val="1"/>
        </w:numPr>
      </w:pPr>
      <w:r>
        <w:t>If SSAP fails for any reason (zero candidates at any element, or 2+ candidates after all elements are exhausted): the SSAP result is discarded and the RCL layer is evaluated from the beginning with a fresh filter state. RCL is always consulted when SSAP does not yield exactly one match, regardless of which element caused the failure. This uniform fallthrough rule ensures that LVFs provisioned with centerlines only can still produce a valid result via RCL range evaluation.</w:t>
      </w:r>
    </w:p>
    <w:p w14:paraId="24031E40" w14:textId="77777777" w:rsidR="00B571F2" w:rsidRPr="007B20D2" w:rsidRDefault="00B571F2" w:rsidP="00B571F2">
      <w:pPr>
        <w:pStyle w:val="ListParagraph"/>
        <w:ind w:left="720"/>
      </w:pPr>
    </w:p>
    <w:p w14:paraId="26AC5152" w14:textId="77777777" w:rsidR="007B20D2" w:rsidRPr="00B571F2" w:rsidRDefault="007B20D2" w:rsidP="00B571F2">
      <w:pPr>
        <w:ind w:left="720"/>
        <w:rPr>
          <w:i/>
          <w:iCs/>
          <w:sz w:val="20"/>
          <w:szCs w:val="20"/>
        </w:rPr>
      </w:pPr>
      <w:r>
        <w:rPr>
          <w:i/>
          <w:iCs/>
          <w:sz w:val="20"/>
          <w:szCs w:val="20"/>
        </w:rPr>
        <w:t>Note: This distinction is necessary because SSAP coverage is not guaranteed to be complete. A house number absent from SSAP is a normal data condition, not a validation failure.</w:t>
      </w:r>
    </w:p>
    <w:p w14:paraId="3BB888FC" w14:textId="77777777" w:rsidR="00586B35" w:rsidRDefault="00586B35"/>
    <w:p w14:paraId="316C0F5A" w14:textId="77777777" w:rsidR="00586B35" w:rsidRDefault="00AC2ABA">
      <w:pPr>
        <w:pStyle w:val="Heading2"/>
      </w:pPr>
      <w:bookmarkStart w:id="54" w:name="_Toc232494419"/>
      <w:r>
        <w:t>6.2 Progressive Filter Mechanics</w:t>
      </w:r>
      <w:bookmarkEnd w:id="54"/>
    </w:p>
    <w:p w14:paraId="1995C770" w14:textId="77777777" w:rsidR="00586B35" w:rsidRDefault="00586B35"/>
    <w:p w14:paraId="2210E211" w14:textId="77777777" w:rsidR="00586B35" w:rsidRDefault="00AC2ABA">
      <w:r>
        <w:t>The filter operates as follows. The candidate set begins as all records in the active layer. Each submitted element acts as a successive filter, progressively narrowing the candidate set. For each submitted element, in hierarchical order:</w:t>
      </w:r>
    </w:p>
    <w:p w14:paraId="7CBD5980" w14:textId="77777777" w:rsidR="00586B35" w:rsidRDefault="00586B35"/>
    <w:p w14:paraId="071F6D9A" w14:textId="3AA7500A" w:rsidR="00586B35" w:rsidRDefault="00AC2ABA">
      <w:pPr>
        <w:pStyle w:val="ListParagraph"/>
        <w:numPr>
          <w:ilvl w:val="0"/>
          <w:numId w:val="1"/>
        </w:numPr>
      </w:pPr>
      <w:r>
        <w:t>If the element is not submitted (tag absent): skip, do not filter on this element, do not add to any response list</w:t>
      </w:r>
    </w:p>
    <w:p w14:paraId="5BBC6836" w14:textId="3FB6583D" w:rsidR="00586B35" w:rsidRDefault="00AC2ABA">
      <w:pPr>
        <w:pStyle w:val="ListParagraph"/>
        <w:numPr>
          <w:ilvl w:val="0"/>
          <w:numId w:val="1"/>
        </w:numPr>
      </w:pPr>
      <w:r>
        <w:t>If the element is in the pre-defined unchecked set for the active layer (§6.5): skip, add to &lt;unchecked&gt; at response assembly</w:t>
      </w:r>
    </w:p>
    <w:p w14:paraId="65F6D374" w14:textId="77777777" w:rsidR="00586B35" w:rsidRDefault="00AC2ABA">
      <w:pPr>
        <w:pStyle w:val="ListParagraph"/>
        <w:numPr>
          <w:ilvl w:val="0"/>
          <w:numId w:val="1"/>
        </w:numPr>
      </w:pPr>
      <w:r>
        <w:t>If the element is ca:HNO and the active layer is RCL: apply the range, parity, and validation flag check (§6.6) rather than exact match</w:t>
      </w:r>
    </w:p>
    <w:p w14:paraId="491B024D" w14:textId="77777777" w:rsidR="00586B35" w:rsidRDefault="00AC2ABA">
      <w:pPr>
        <w:pStyle w:val="ListParagraph"/>
        <w:numPr>
          <w:ilvl w:val="0"/>
          <w:numId w:val="1"/>
        </w:numPr>
      </w:pPr>
      <w:r>
        <w:lastRenderedPageBreak/>
        <w:t>Otherwise: filter the candidate set to records where the corresponding STA-006.3 field exactly matches the submitted value (case-insensitive per STA-004.2 and STA-006.3 §3.3)</w:t>
      </w:r>
    </w:p>
    <w:p w14:paraId="2C3412CC" w14:textId="77777777" w:rsidR="00586B35" w:rsidRDefault="00586B35"/>
    <w:p w14:paraId="64C1F93E" w14:textId="77777777" w:rsidR="00586B35" w:rsidRDefault="00AC2ABA">
      <w:r>
        <w:t>After each filter step:</w:t>
      </w:r>
    </w:p>
    <w:p w14:paraId="0083B743" w14:textId="77777777" w:rsidR="00586B35" w:rsidRDefault="00586B35"/>
    <w:p w14:paraId="581A42DB" w14:textId="5163F660" w:rsidR="001941BA" w:rsidRDefault="001941BA">
      <w:pPr>
        <w:pStyle w:val="ListParagraph"/>
        <w:numPr>
          <w:ilvl w:val="0"/>
          <w:numId w:val="1"/>
        </w:numPr>
      </w:pPr>
      <w:r>
        <w:t>Candidate set non-zero after filtering: the element is submitted, evaluable, and the candidate set remains non-zero, add to &lt;valid&gt;, continue to next element. This includes the case where the candidate set is unchanged because all records matched the submitted value; a non-discriminating element is still genuinely valid.</w:t>
      </w:r>
    </w:p>
    <w:p w14:paraId="0283AA46" w14:textId="02EF8F07" w:rsidR="001C0870" w:rsidRDefault="001C0870" w:rsidP="001C0870">
      <w:pPr>
        <w:pStyle w:val="ListParagraph"/>
        <w:numPr>
          <w:ilvl w:val="0"/>
          <w:numId w:val="1"/>
        </w:numPr>
      </w:pPr>
      <w:r>
        <w:t>Candidate set = 0: the element caused no records to match, add element to &lt;invalid&gt;, add all remaining submitted evaluable elements to &lt;unchecked&gt;, stop evaluation, proceed to response assembly</w:t>
      </w:r>
    </w:p>
    <w:p w14:paraId="1027EECA" w14:textId="3B4EC454" w:rsidR="00586B35" w:rsidRDefault="001C0870" w:rsidP="001C0870">
      <w:pPr>
        <w:pStyle w:val="ListParagraph"/>
        <w:numPr>
          <w:ilvl w:val="0"/>
          <w:numId w:val="1"/>
        </w:numPr>
      </w:pPr>
      <w:r>
        <w:t>Candidate set unchanged (2+) at the final submitted element: all elements have been evaluated and the LVF cannot determine a single authoritative record, result is notFound, proceed to response assembly</w:t>
      </w:r>
    </w:p>
    <w:p w14:paraId="67006711" w14:textId="77777777" w:rsidR="001C0870" w:rsidRDefault="001C0870" w:rsidP="001C0870">
      <w:pPr>
        <w:pStyle w:val="ListParagraph"/>
        <w:ind w:left="720"/>
      </w:pPr>
    </w:p>
    <w:p w14:paraId="3FFF7747" w14:textId="77777777" w:rsidR="00F00551" w:rsidRDefault="00F00551" w:rsidP="00F00551"/>
    <w:p w14:paraId="10F6042F" w14:textId="77777777" w:rsidR="00586B35" w:rsidRDefault="00AC2ABA">
      <w:pPr>
        <w:pStyle w:val="Heading2"/>
      </w:pPr>
      <w:bookmarkStart w:id="55" w:name="_Toc232494420"/>
      <w:r>
        <w:t>6.3 notFound Conditions</w:t>
      </w:r>
      <w:bookmarkEnd w:id="55"/>
    </w:p>
    <w:p w14:paraId="490B3EB0" w14:textId="77777777" w:rsidR="00586B35" w:rsidRDefault="00586B35"/>
    <w:p w14:paraId="4F70C7F1" w14:textId="77777777" w:rsidR="00586B35" w:rsidRDefault="00AC2ABA">
      <w:r>
        <w:t>The LVF returns a notFound error (RFC 5222 §13.1) as a terminal response when:</w:t>
      </w:r>
    </w:p>
    <w:p w14:paraId="34B358DF" w14:textId="77777777" w:rsidR="00586B35" w:rsidRDefault="00586B35"/>
    <w:p w14:paraId="5F652133" w14:textId="77777777" w:rsidR="00586B35" w:rsidRDefault="00AC2ABA">
      <w:pPr>
        <w:pStyle w:val="ListParagraph"/>
        <w:numPr>
          <w:ilvl w:val="0"/>
          <w:numId w:val="1"/>
        </w:numPr>
      </w:pPr>
      <w:r>
        <w:t>No GIS layers are provisioned to support the validation of the submitted address</w:t>
      </w:r>
    </w:p>
    <w:p w14:paraId="45B79897" w14:textId="77777777" w:rsidR="00586B35" w:rsidRDefault="00AC2ABA">
      <w:pPr>
        <w:pStyle w:val="ListParagraph"/>
        <w:numPr>
          <w:ilvl w:val="0"/>
          <w:numId w:val="1"/>
        </w:numPr>
      </w:pPr>
      <w:r>
        <w:t>The progressive filter reduces the candidate set to zero on all available layers, AND the submitted administrative elements fall within the LVF’s civic coverage region (see §3.2)</w:t>
      </w:r>
    </w:p>
    <w:p w14:paraId="2F65A463" w14:textId="77777777" w:rsidR="00586B35" w:rsidRDefault="00AC2ABA">
      <w:pPr>
        <w:pStyle w:val="ListParagraph"/>
        <w:numPr>
          <w:ilvl w:val="0"/>
          <w:numId w:val="1"/>
        </w:numPr>
      </w:pPr>
      <w:r>
        <w:t>The progressive filter reduces the candidate set to zero on all available layers, AND the submitted administrative elements fall outside the LVF’s civic coverage region (see §3.2)</w:t>
      </w:r>
    </w:p>
    <w:p w14:paraId="2F65A462" w14:textId="77777777" w:rsidR="00586B35" w:rsidRDefault="00AC2ABA">
      <w:pPr>
        <w:pStyle w:val="ListParagraph"/>
        <w:numPr>
          <w:ilvl w:val="0"/>
          <w:numId w:val="1"/>
        </w:numPr>
      </w:pPr>
      <w:r>
        <w:t>All submitted elements have been applied and the candidate set remains 2+ on all available layers</w:t>
      </w:r>
    </w:p>
    <w:p w14:paraId="71BFF0F0" w14:textId="77777777" w:rsidR="00FB4CA6" w:rsidRDefault="00FB4CA6">
      <w:pPr>
        <w:ind w:left="720"/>
      </w:pPr>
    </w:p>
    <w:p w14:paraId="47F0BE20" w14:textId="77777777" w:rsidR="00586B35" w:rsidRDefault="00586B35"/>
    <w:p w14:paraId="79BABFB1" w14:textId="77777777" w:rsidR="00586B35" w:rsidRDefault="00AC2ABA">
      <w:pPr>
        <w:pStyle w:val="Heading2"/>
      </w:pPr>
      <w:bookmarkStart w:id="56" w:name="_Toc232494421"/>
      <w:r>
        <w:t>6.4 RCL Side Determination</w:t>
      </w:r>
      <w:bookmarkEnd w:id="56"/>
    </w:p>
    <w:p w14:paraId="0C58E2FD" w14:textId="77777777" w:rsidR="00586B35" w:rsidRDefault="00586B35"/>
    <w:p w14:paraId="4908B6C9" w14:textId="77777777" w:rsidR="00586B35" w:rsidRDefault="00AC2ABA">
      <w:r>
        <w:t>When the active layer is RoadCenterLine, evaluation proceeds in normal hierarchical order. When HNO is reached at its position in the hierarchy, the LVF evaluates it using the range, parity, and validation flag check described in §6.6. This check determines which side of the road (Left or Right) the submitted address falls on. From that point forward, all remaining side-specific RCL fields are evaluated using the determined side’s attribute values.</w:t>
      </w:r>
    </w:p>
    <w:p w14:paraId="6E5923AB" w14:textId="77777777" w:rsidR="00586B35" w:rsidRDefault="00586B35"/>
    <w:p w14:paraId="6CBA517A" w14:textId="77777777" w:rsidR="00586B35" w:rsidRDefault="00586B35"/>
    <w:p w14:paraId="42D4A6FD" w14:textId="77777777" w:rsidR="00586B35" w:rsidRDefault="00AC2ABA">
      <w:pPr>
        <w:pStyle w:val="Heading2"/>
      </w:pPr>
      <w:bookmarkStart w:id="57" w:name="_Toc232494422"/>
      <w:r>
        <w:t>6.5 Pre-Defined Unchecked Elements</w:t>
      </w:r>
      <w:bookmarkEnd w:id="57"/>
    </w:p>
    <w:p w14:paraId="73170083" w14:textId="77777777" w:rsidR="00586B35" w:rsidRDefault="00586B35"/>
    <w:p w14:paraId="547BA22A" w14:textId="77777777" w:rsidR="00586B35" w:rsidRDefault="00AC2ABA">
      <w:r>
        <w:t>Some submitted elements are automatically placed in &lt;unchecked&gt; and excluded from the progressive filter. These are divided into two groups based on which layers they apply to.</w:t>
      </w:r>
    </w:p>
    <w:p w14:paraId="260919C6" w14:textId="77777777" w:rsidR="00586B35" w:rsidRDefault="00586B35"/>
    <w:p w14:paraId="462E85B7" w14:textId="77777777" w:rsidR="00586B35" w:rsidRDefault="00AC2ABA">
      <w:pPr>
        <w:pStyle w:val="Heading3"/>
      </w:pPr>
      <w:bookmarkStart w:id="58" w:name="_Toc232494423"/>
      <w:r>
        <w:lastRenderedPageBreak/>
        <w:t>6.5.1 Elements Unchecked on All Layers</w:t>
      </w:r>
      <w:bookmarkEnd w:id="58"/>
    </w:p>
    <w:p w14:paraId="01CC8D95"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199"/>
        <w:gridCol w:w="2201"/>
        <w:gridCol w:w="4960"/>
      </w:tblGrid>
      <w:tr w:rsidR="00586B35" w14:paraId="5242F0F8" w14:textId="77777777">
        <w:trPr>
          <w:tblHeader/>
        </w:trPr>
        <w:tc>
          <w:tcPr>
            <w:tcW w:w="2199" w:type="dxa"/>
            <w:tcBorders>
              <w:top w:val="single" w:sz="2" w:space="0" w:color="CCCCCC"/>
              <w:left w:val="single" w:sz="2" w:space="0" w:color="CCCCCC"/>
              <w:bottom w:val="single" w:sz="2" w:space="0" w:color="CCCCCC"/>
              <w:right w:val="single" w:sz="2" w:space="0" w:color="CCCCCC"/>
            </w:tcBorders>
            <w:shd w:val="clear" w:color="auto" w:fill="D5E8F0"/>
          </w:tcPr>
          <w:p w14:paraId="1F604747" w14:textId="77777777" w:rsidR="00586B35" w:rsidRDefault="00AC2ABA">
            <w:r>
              <w:rPr>
                <w:b/>
                <w:bCs/>
              </w:rPr>
              <w:t>PIDF-LO Element</w:t>
            </w:r>
          </w:p>
        </w:tc>
        <w:tc>
          <w:tcPr>
            <w:tcW w:w="2201" w:type="dxa"/>
            <w:tcBorders>
              <w:top w:val="single" w:sz="2" w:space="0" w:color="CCCCCC"/>
              <w:left w:val="single" w:sz="2" w:space="0" w:color="CCCCCC"/>
              <w:bottom w:val="single" w:sz="2" w:space="0" w:color="CCCCCC"/>
              <w:right w:val="single" w:sz="2" w:space="0" w:color="CCCCCC"/>
            </w:tcBorders>
            <w:shd w:val="clear" w:color="auto" w:fill="D5E8F0"/>
          </w:tcPr>
          <w:p w14:paraId="4B9B2079" w14:textId="77777777" w:rsidR="00586B35" w:rsidRDefault="00AC2ABA">
            <w:r>
              <w:rPr>
                <w:b/>
                <w:bCs/>
              </w:rPr>
              <w:t>CLDXF-US Name</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Pr>
          <w:p w14:paraId="19399CD9" w14:textId="77777777" w:rsidR="00586B35" w:rsidRDefault="00AC2ABA">
            <w:r>
              <w:rPr>
                <w:b/>
                <w:bCs/>
              </w:rPr>
              <w:t>Reason</w:t>
            </w:r>
          </w:p>
        </w:tc>
      </w:tr>
      <w:tr w:rsidR="00586B35" w14:paraId="2C60695F" w14:textId="77777777">
        <w:tc>
          <w:tcPr>
            <w:tcW w:w="2199" w:type="dxa"/>
            <w:tcBorders>
              <w:top w:val="single" w:sz="2" w:space="0" w:color="CCCCCC"/>
              <w:left w:val="single" w:sz="2" w:space="0" w:color="CCCCCC"/>
              <w:bottom w:val="single" w:sz="2" w:space="0" w:color="CCCCCC"/>
              <w:right w:val="single" w:sz="2" w:space="0" w:color="CCCCCC"/>
            </w:tcBorders>
          </w:tcPr>
          <w:p w14:paraId="6D234683" w14:textId="77777777" w:rsidR="00586B35" w:rsidRDefault="00AC2ABA">
            <w:r>
              <w:t>cdx2:DT</w:t>
            </w:r>
          </w:p>
        </w:tc>
        <w:tc>
          <w:tcPr>
            <w:tcW w:w="2201" w:type="dxa"/>
            <w:tcBorders>
              <w:top w:val="single" w:sz="2" w:space="0" w:color="CCCCCC"/>
              <w:left w:val="single" w:sz="2" w:space="0" w:color="CCCCCC"/>
              <w:bottom w:val="single" w:sz="2" w:space="0" w:color="CCCCCC"/>
              <w:right w:val="single" w:sz="2" w:space="0" w:color="CCCCCC"/>
            </w:tcBorders>
          </w:tcPr>
          <w:p w14:paraId="7D55096B" w14:textId="77777777" w:rsidR="00586B35" w:rsidRDefault="00AC2ABA">
            <w:r>
              <w:t>Direction of Travel</w:t>
            </w:r>
          </w:p>
        </w:tc>
        <w:tc>
          <w:tcPr>
            <w:tcW w:w="4960" w:type="dxa"/>
            <w:tcBorders>
              <w:top w:val="single" w:sz="2" w:space="0" w:color="CCCCCC"/>
              <w:left w:val="single" w:sz="2" w:space="0" w:color="CCCCCC"/>
              <w:bottom w:val="single" w:sz="2" w:space="0" w:color="CCCCCC"/>
              <w:right w:val="single" w:sz="2" w:space="0" w:color="CCCCCC"/>
            </w:tcBorders>
          </w:tcPr>
          <w:p w14:paraId="42575B90" w14:textId="77777777" w:rsidR="00586B35" w:rsidRDefault="00AC2ABA">
            <w:r>
              <w:t>Describes movement, not a fixed location attribute. Not evaluable against GIS record data.</w:t>
            </w:r>
          </w:p>
        </w:tc>
      </w:tr>
      <w:tr w:rsidR="00586B35" w14:paraId="37F71320" w14:textId="77777777">
        <w:tc>
          <w:tcPr>
            <w:tcW w:w="2199" w:type="dxa"/>
            <w:tcBorders>
              <w:top w:val="single" w:sz="2" w:space="0" w:color="CCCCCC"/>
              <w:left w:val="single" w:sz="2" w:space="0" w:color="CCCCCC"/>
              <w:bottom w:val="single" w:sz="2" w:space="0" w:color="CCCCCC"/>
              <w:right w:val="single" w:sz="2" w:space="0" w:color="CCCCCC"/>
            </w:tcBorders>
          </w:tcPr>
          <w:p w14:paraId="09B734FC" w14:textId="77777777" w:rsidR="00586B35" w:rsidRDefault="00AC2ABA">
            <w:r>
              <w:t>cdx2:HNC</w:t>
            </w:r>
          </w:p>
        </w:tc>
        <w:tc>
          <w:tcPr>
            <w:tcW w:w="2201" w:type="dxa"/>
            <w:tcBorders>
              <w:top w:val="single" w:sz="2" w:space="0" w:color="CCCCCC"/>
              <w:left w:val="single" w:sz="2" w:space="0" w:color="CCCCCC"/>
              <w:bottom w:val="single" w:sz="2" w:space="0" w:color="CCCCCC"/>
              <w:right w:val="single" w:sz="2" w:space="0" w:color="CCCCCC"/>
            </w:tcBorders>
          </w:tcPr>
          <w:p w14:paraId="5478685C" w14:textId="77777777" w:rsidR="00586B35" w:rsidRDefault="00AC2ABA">
            <w:r>
              <w:t>Address Number Complete</w:t>
            </w:r>
          </w:p>
        </w:tc>
        <w:tc>
          <w:tcPr>
            <w:tcW w:w="4960" w:type="dxa"/>
            <w:tcBorders>
              <w:top w:val="single" w:sz="2" w:space="0" w:color="CCCCCC"/>
              <w:left w:val="single" w:sz="2" w:space="0" w:color="CCCCCC"/>
              <w:bottom w:val="single" w:sz="2" w:space="0" w:color="CCCCCC"/>
              <w:right w:val="single" w:sz="2" w:space="0" w:color="CCCCCC"/>
            </w:tcBorders>
          </w:tcPr>
          <w:p w14:paraId="2A486FD5" w14:textId="77777777" w:rsidR="00586B35" w:rsidRDefault="00AC2ABA">
            <w:r>
              <w:t>Composite of HNO, HNP, and HNS. Redundant when components are evaluated individually; evaluating both risks false non-conforming results from string formatting differences in the composite field.</w:t>
            </w:r>
          </w:p>
        </w:tc>
      </w:tr>
      <w:tr w:rsidR="00586B35" w14:paraId="5C146753" w14:textId="77777777">
        <w:tc>
          <w:tcPr>
            <w:tcW w:w="2199" w:type="dxa"/>
            <w:tcBorders>
              <w:top w:val="single" w:sz="2" w:space="0" w:color="CCCCCC"/>
              <w:left w:val="single" w:sz="2" w:space="0" w:color="CCCCCC"/>
              <w:bottom w:val="single" w:sz="2" w:space="0" w:color="CCCCCC"/>
              <w:right w:val="single" w:sz="2" w:space="0" w:color="CCCCCC"/>
            </w:tcBorders>
          </w:tcPr>
          <w:p w14:paraId="1CA576D0" w14:textId="77777777" w:rsidR="00586B35" w:rsidRDefault="00AC2ABA">
            <w:r>
              <w:t>ca:LOC</w:t>
            </w:r>
          </w:p>
        </w:tc>
        <w:tc>
          <w:tcPr>
            <w:tcW w:w="2201" w:type="dxa"/>
            <w:tcBorders>
              <w:top w:val="single" w:sz="2" w:space="0" w:color="CCCCCC"/>
              <w:left w:val="single" w:sz="2" w:space="0" w:color="CCCCCC"/>
              <w:bottom w:val="single" w:sz="2" w:space="0" w:color="CCCCCC"/>
              <w:right w:val="single" w:sz="2" w:space="0" w:color="CCCCCC"/>
            </w:tcBorders>
          </w:tcPr>
          <w:p w14:paraId="12CBC848" w14:textId="77777777" w:rsidR="00586B35" w:rsidRDefault="00AC2ABA">
            <w:r>
              <w:t>Additional Location Information</w:t>
            </w:r>
          </w:p>
        </w:tc>
        <w:tc>
          <w:tcPr>
            <w:tcW w:w="4960" w:type="dxa"/>
            <w:tcBorders>
              <w:top w:val="single" w:sz="2" w:space="0" w:color="CCCCCC"/>
              <w:left w:val="single" w:sz="2" w:space="0" w:color="CCCCCC"/>
              <w:bottom w:val="single" w:sz="2" w:space="0" w:color="CCCCCC"/>
              <w:right w:val="single" w:sz="2" w:space="0" w:color="CCCCCC"/>
            </w:tcBorders>
          </w:tcPr>
          <w:p w14:paraId="2ECF26E8" w14:textId="77777777" w:rsidR="00586B35" w:rsidRDefault="00AC2ABA">
            <w:r>
              <w:t>Free-text descriptive field. Not a precise location identifier suitable for deterministic matching.</w:t>
            </w:r>
          </w:p>
        </w:tc>
      </w:tr>
      <w:tr w:rsidR="00586B35" w14:paraId="57AB3564" w14:textId="77777777">
        <w:tc>
          <w:tcPr>
            <w:tcW w:w="2199" w:type="dxa"/>
            <w:tcBorders>
              <w:top w:val="single" w:sz="2" w:space="0" w:color="CCCCCC"/>
              <w:left w:val="single" w:sz="2" w:space="0" w:color="CCCCCC"/>
              <w:bottom w:val="single" w:sz="2" w:space="0" w:color="CCCCCC"/>
              <w:right w:val="single" w:sz="2" w:space="0" w:color="CCCCCC"/>
            </w:tcBorders>
          </w:tcPr>
          <w:p w14:paraId="15CCBB37" w14:textId="77777777" w:rsidR="00586B35" w:rsidRDefault="00AC2ABA">
            <w:r>
              <w:t>ca:PLC</w:t>
            </w:r>
          </w:p>
        </w:tc>
        <w:tc>
          <w:tcPr>
            <w:tcW w:w="2201" w:type="dxa"/>
            <w:tcBorders>
              <w:top w:val="single" w:sz="2" w:space="0" w:color="CCCCCC"/>
              <w:left w:val="single" w:sz="2" w:space="0" w:color="CCCCCC"/>
              <w:bottom w:val="single" w:sz="2" w:space="0" w:color="CCCCCC"/>
              <w:right w:val="single" w:sz="2" w:space="0" w:color="CCCCCC"/>
            </w:tcBorders>
          </w:tcPr>
          <w:p w14:paraId="6A36DB35" w14:textId="77777777" w:rsidR="00586B35" w:rsidRDefault="00AC2ABA">
            <w:r>
              <w:t>Place Type</w:t>
            </w:r>
          </w:p>
        </w:tc>
        <w:tc>
          <w:tcPr>
            <w:tcW w:w="4960" w:type="dxa"/>
            <w:tcBorders>
              <w:top w:val="single" w:sz="2" w:space="0" w:color="CCCCCC"/>
              <w:left w:val="single" w:sz="2" w:space="0" w:color="CCCCCC"/>
              <w:bottom w:val="single" w:sz="2" w:space="0" w:color="CCCCCC"/>
              <w:right w:val="single" w:sz="2" w:space="0" w:color="CCCCCC"/>
            </w:tcBorders>
          </w:tcPr>
          <w:p w14:paraId="5584833A" w14:textId="57CE9A9D" w:rsidR="00586B35" w:rsidRDefault="00AC2ABA">
            <w:r>
              <w:t>Describes the nature of the location (e.g., airport, hospital). A descriptor of what the location is rather than where it is, not a reliable validation element.</w:t>
            </w:r>
          </w:p>
        </w:tc>
      </w:tr>
      <w:tr w:rsidR="00A42E8B" w14:paraId="48E9E616" w14:textId="77777777">
        <w:tc>
          <w:tcPr>
            <w:tcW w:w="1440" w:type="dxa"/>
            <w:tcBorders>
              <w:top w:val="single" w:sz="2" w:space="0" w:color="CCCCCC"/>
              <w:left w:val="single" w:sz="2" w:space="0" w:color="CCCCCC"/>
              <w:bottom w:val="single" w:sz="2" w:space="0" w:color="CCCCCC"/>
              <w:right w:val="single" w:sz="2" w:space="0" w:color="CCCCCC"/>
            </w:tcBorders>
          </w:tcPr>
          <w:p w14:paraId="3A1CF001" w14:textId="77777777" w:rsidR="00586B35" w:rsidRDefault="00AC2ABA">
            <w:r>
              <w:t>cae:MP</w:t>
            </w:r>
          </w:p>
        </w:tc>
        <w:tc>
          <w:tcPr>
            <w:tcW w:w="2201" w:type="dxa"/>
            <w:tcBorders>
              <w:top w:val="single" w:sz="2" w:space="0" w:color="CCCCCC"/>
              <w:left w:val="single" w:sz="2" w:space="0" w:color="CCCCCC"/>
              <w:bottom w:val="single" w:sz="2" w:space="0" w:color="CCCCCC"/>
              <w:right w:val="single" w:sz="2" w:space="0" w:color="CCCCCC"/>
            </w:tcBorders>
          </w:tcPr>
          <w:p w14:paraId="3A1CF002" w14:textId="77777777" w:rsidR="00586B35" w:rsidRDefault="00AC2ABA">
            <w:r>
              <w:t>Distance Marker</w:t>
            </w:r>
          </w:p>
        </w:tc>
        <w:tc>
          <w:tcPr>
            <w:tcW w:w="4960" w:type="dxa"/>
            <w:tcBorders>
              <w:top w:val="single" w:sz="2" w:space="0" w:color="CCCCCC"/>
              <w:left w:val="single" w:sz="2" w:space="0" w:color="CCCCCC"/>
              <w:bottom w:val="single" w:sz="2" w:space="0" w:color="CCCCCC"/>
              <w:right w:val="single" w:sz="2" w:space="0" w:color="CCCCCC"/>
            </w:tcBorders>
          </w:tcPr>
          <w:p w14:paraId="3A1CF003" w14:textId="77777777" w:rsidR="00586B35" w:rsidRDefault="00AC2ABA">
            <w:r>
              <w:t>Civic addresses provisioned in early LIS deployments will not carry distance marker values. Evaluating MP against SSAP would produce false non-conforming results for virtually all submitted addresses. Not evaluable on either layer.</w:t>
            </w:r>
          </w:p>
        </w:tc>
      </w:tr>
    </w:tbl>
    <w:p w14:paraId="5E2C17B1" w14:textId="77777777" w:rsidR="00586B35" w:rsidRDefault="00586B35"/>
    <w:p w14:paraId="5C95BD63" w14:textId="77777777" w:rsidR="00586B35" w:rsidRDefault="00AC2ABA">
      <w:pPr>
        <w:pStyle w:val="Heading3"/>
      </w:pPr>
      <w:bookmarkStart w:id="59" w:name="_Toc232494424"/>
      <w:r>
        <w:t>6.5.2 Elements Unchecked on RCL Layer Only</w:t>
      </w:r>
      <w:bookmarkEnd w:id="59"/>
    </w:p>
    <w:p w14:paraId="778F61DE" w14:textId="77777777" w:rsidR="00586B35" w:rsidRDefault="00586B35"/>
    <w:p w14:paraId="52AA78DC" w14:textId="77777777" w:rsidR="00586B35" w:rsidRDefault="00AC2ABA">
      <w:r>
        <w:t>The following elements are excluded from evaluation only when the active layer is RoadCenterLine, because the RCL layer does not carry these attributes. When the active layer is SSAP, these elements are evaluated normally:</w:t>
      </w:r>
    </w:p>
    <w:p w14:paraId="70EB6975"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428"/>
        <w:gridCol w:w="2154"/>
        <w:gridCol w:w="4778"/>
      </w:tblGrid>
      <w:tr w:rsidR="00586B35" w14:paraId="2BFC9234" w14:textId="77777777">
        <w:trPr>
          <w:tblHeader/>
        </w:trPr>
        <w:tc>
          <w:tcPr>
            <w:tcW w:w="2428" w:type="dxa"/>
            <w:tcBorders>
              <w:top w:val="single" w:sz="2" w:space="0" w:color="CCCCCC"/>
              <w:left w:val="single" w:sz="2" w:space="0" w:color="CCCCCC"/>
              <w:bottom w:val="single" w:sz="2" w:space="0" w:color="CCCCCC"/>
              <w:right w:val="single" w:sz="2" w:space="0" w:color="CCCCCC"/>
            </w:tcBorders>
            <w:shd w:val="clear" w:color="auto" w:fill="D5E8F0"/>
          </w:tcPr>
          <w:p w14:paraId="1239B008" w14:textId="77777777" w:rsidR="00586B35" w:rsidRDefault="00AC2ABA">
            <w:r>
              <w:rPr>
                <w:b/>
                <w:bCs/>
              </w:rPr>
              <w:t>PIDF-LO Element</w:t>
            </w:r>
          </w:p>
        </w:tc>
        <w:tc>
          <w:tcPr>
            <w:tcW w:w="2154" w:type="dxa"/>
            <w:tcBorders>
              <w:top w:val="single" w:sz="2" w:space="0" w:color="CCCCCC"/>
              <w:left w:val="single" w:sz="2" w:space="0" w:color="CCCCCC"/>
              <w:bottom w:val="single" w:sz="2" w:space="0" w:color="CCCCCC"/>
              <w:right w:val="single" w:sz="2" w:space="0" w:color="CCCCCC"/>
            </w:tcBorders>
            <w:shd w:val="clear" w:color="auto" w:fill="D5E8F0"/>
          </w:tcPr>
          <w:p w14:paraId="4A22E691" w14:textId="77777777" w:rsidR="00586B35" w:rsidRDefault="00AC2ABA">
            <w:r>
              <w:rPr>
                <w:b/>
                <w:bCs/>
              </w:rPr>
              <w:t>CLDXF-US Name</w:t>
            </w:r>
          </w:p>
        </w:tc>
        <w:tc>
          <w:tcPr>
            <w:tcW w:w="4778" w:type="dxa"/>
            <w:tcBorders>
              <w:top w:val="single" w:sz="2" w:space="0" w:color="CCCCCC"/>
              <w:left w:val="single" w:sz="2" w:space="0" w:color="CCCCCC"/>
              <w:bottom w:val="single" w:sz="2" w:space="0" w:color="CCCCCC"/>
              <w:right w:val="single" w:sz="2" w:space="0" w:color="CCCCCC"/>
            </w:tcBorders>
            <w:shd w:val="clear" w:color="auto" w:fill="D5E8F0"/>
          </w:tcPr>
          <w:p w14:paraId="37F42357" w14:textId="77777777" w:rsidR="00586B35" w:rsidRDefault="00AC2ABA">
            <w:r>
              <w:rPr>
                <w:b/>
                <w:bCs/>
              </w:rPr>
              <w:t>Reason</w:t>
            </w:r>
          </w:p>
        </w:tc>
      </w:tr>
      <w:tr w:rsidR="00586B35" w14:paraId="09D5B955" w14:textId="77777777">
        <w:tc>
          <w:tcPr>
            <w:tcW w:w="2428" w:type="dxa"/>
            <w:tcBorders>
              <w:top w:val="single" w:sz="2" w:space="0" w:color="CCCCCC"/>
              <w:left w:val="single" w:sz="2" w:space="0" w:color="CCCCCC"/>
              <w:bottom w:val="single" w:sz="2" w:space="0" w:color="CCCCCC"/>
              <w:right w:val="single" w:sz="2" w:space="0" w:color="CCCCCC"/>
            </w:tcBorders>
          </w:tcPr>
          <w:p w14:paraId="1381A751" w14:textId="77777777" w:rsidR="00586B35" w:rsidRDefault="00AC2ABA">
            <w:r>
              <w:t>ca:HNS</w:t>
            </w:r>
          </w:p>
        </w:tc>
        <w:tc>
          <w:tcPr>
            <w:tcW w:w="2154" w:type="dxa"/>
            <w:tcBorders>
              <w:top w:val="single" w:sz="2" w:space="0" w:color="CCCCCC"/>
              <w:left w:val="single" w:sz="2" w:space="0" w:color="CCCCCC"/>
              <w:bottom w:val="single" w:sz="2" w:space="0" w:color="CCCCCC"/>
              <w:right w:val="single" w:sz="2" w:space="0" w:color="CCCCCC"/>
            </w:tcBorders>
          </w:tcPr>
          <w:p w14:paraId="6FFC7A68" w14:textId="77777777" w:rsidR="00586B35" w:rsidRDefault="00AC2ABA">
            <w:r>
              <w:t>Address Number Suffix</w:t>
            </w:r>
          </w:p>
        </w:tc>
        <w:tc>
          <w:tcPr>
            <w:tcW w:w="4778" w:type="dxa"/>
            <w:tcBorders>
              <w:top w:val="single" w:sz="2" w:space="0" w:color="CCCCCC"/>
              <w:left w:val="single" w:sz="2" w:space="0" w:color="CCCCCC"/>
              <w:bottom w:val="single" w:sz="2" w:space="0" w:color="CCCCCC"/>
              <w:right w:val="single" w:sz="2" w:space="0" w:color="CCCCCC"/>
            </w:tcBorders>
          </w:tcPr>
          <w:p w14:paraId="43F0D986" w14:textId="77777777" w:rsidR="00586B35" w:rsidRDefault="00AC2ABA">
            <w:r>
              <w:t>Not present on RCL layer</w:t>
            </w:r>
          </w:p>
        </w:tc>
      </w:tr>
      <w:tr w:rsidR="00586B35" w14:paraId="4F310719" w14:textId="77777777">
        <w:tc>
          <w:tcPr>
            <w:tcW w:w="2428" w:type="dxa"/>
            <w:tcBorders>
              <w:top w:val="single" w:sz="2" w:space="0" w:color="CCCCCC"/>
              <w:left w:val="single" w:sz="2" w:space="0" w:color="CCCCCC"/>
              <w:bottom w:val="single" w:sz="2" w:space="0" w:color="CCCCCC"/>
              <w:right w:val="single" w:sz="2" w:space="0" w:color="CCCCCC"/>
            </w:tcBorders>
          </w:tcPr>
          <w:p w14:paraId="6733A893" w14:textId="77777777" w:rsidR="00586B35" w:rsidRDefault="00AC2ABA">
            <w:r>
              <w:t>cdx2:PCE</w:t>
            </w:r>
          </w:p>
        </w:tc>
        <w:tc>
          <w:tcPr>
            <w:tcW w:w="2154" w:type="dxa"/>
            <w:tcBorders>
              <w:top w:val="single" w:sz="2" w:space="0" w:color="CCCCCC"/>
              <w:left w:val="single" w:sz="2" w:space="0" w:color="CCCCCC"/>
              <w:bottom w:val="single" w:sz="2" w:space="0" w:color="CCCCCC"/>
              <w:right w:val="single" w:sz="2" w:space="0" w:color="CCCCCC"/>
            </w:tcBorders>
          </w:tcPr>
          <w:p w14:paraId="43D7002B" w14:textId="17C0B6E0" w:rsidR="00586B35" w:rsidRDefault="00AC2ABA">
            <w:r>
              <w:t>Postal Code Extension</w:t>
            </w:r>
          </w:p>
        </w:tc>
        <w:tc>
          <w:tcPr>
            <w:tcW w:w="4778" w:type="dxa"/>
            <w:tcBorders>
              <w:top w:val="single" w:sz="2" w:space="0" w:color="CCCCCC"/>
              <w:left w:val="single" w:sz="2" w:space="0" w:color="CCCCCC"/>
              <w:bottom w:val="single" w:sz="2" w:space="0" w:color="CCCCCC"/>
              <w:right w:val="single" w:sz="2" w:space="0" w:color="CCCCCC"/>
            </w:tcBorders>
          </w:tcPr>
          <w:p w14:paraId="2A2E59A0" w14:textId="77777777" w:rsidR="00586B35" w:rsidRDefault="00AC2ABA">
            <w:r>
              <w:t>Not present on RCL layer</w:t>
            </w:r>
          </w:p>
        </w:tc>
      </w:tr>
      <w:tr w:rsidR="00586B35" w14:paraId="595F4A26" w14:textId="77777777">
        <w:tc>
          <w:tcPr>
            <w:tcW w:w="2428" w:type="dxa"/>
            <w:tcBorders>
              <w:top w:val="single" w:sz="2" w:space="0" w:color="CCCCCC"/>
              <w:left w:val="single" w:sz="2" w:space="0" w:color="CCCCCC"/>
              <w:bottom w:val="single" w:sz="2" w:space="0" w:color="CCCCCC"/>
              <w:right w:val="single" w:sz="2" w:space="0" w:color="CCCCCC"/>
            </w:tcBorders>
          </w:tcPr>
          <w:p w14:paraId="024823F7" w14:textId="77777777" w:rsidR="00586B35" w:rsidRDefault="00AC2ABA">
            <w:r>
              <w:t>cdx2:SITE</w:t>
            </w:r>
          </w:p>
        </w:tc>
        <w:tc>
          <w:tcPr>
            <w:tcW w:w="2154" w:type="dxa"/>
            <w:tcBorders>
              <w:top w:val="single" w:sz="2" w:space="0" w:color="CCCCCC"/>
              <w:left w:val="single" w:sz="2" w:space="0" w:color="CCCCCC"/>
              <w:bottom w:val="single" w:sz="2" w:space="0" w:color="CCCCCC"/>
              <w:right w:val="single" w:sz="2" w:space="0" w:color="CCCCCC"/>
            </w:tcBorders>
          </w:tcPr>
          <w:p w14:paraId="2498728E" w14:textId="77777777" w:rsidR="00586B35" w:rsidRDefault="00AC2ABA">
            <w:r>
              <w:t>Site</w:t>
            </w:r>
          </w:p>
        </w:tc>
        <w:tc>
          <w:tcPr>
            <w:tcW w:w="4778" w:type="dxa"/>
            <w:tcBorders>
              <w:top w:val="single" w:sz="2" w:space="0" w:color="CCCCCC"/>
              <w:left w:val="single" w:sz="2" w:space="0" w:color="CCCCCC"/>
              <w:bottom w:val="single" w:sz="2" w:space="0" w:color="CCCCCC"/>
              <w:right w:val="single" w:sz="2" w:space="0" w:color="CCCCCC"/>
            </w:tcBorders>
          </w:tcPr>
          <w:p w14:paraId="076F716E" w14:textId="77777777" w:rsidR="00586B35" w:rsidRDefault="00AC2ABA">
            <w:r>
              <w:t>Not present on RCL layer</w:t>
            </w:r>
          </w:p>
        </w:tc>
      </w:tr>
      <w:tr w:rsidR="00586B35" w14:paraId="6B5FAABC" w14:textId="77777777">
        <w:tc>
          <w:tcPr>
            <w:tcW w:w="2428" w:type="dxa"/>
            <w:tcBorders>
              <w:top w:val="single" w:sz="2" w:space="0" w:color="CCCCCC"/>
              <w:left w:val="single" w:sz="2" w:space="0" w:color="CCCCCC"/>
              <w:bottom w:val="single" w:sz="2" w:space="0" w:color="CCCCCC"/>
              <w:right w:val="single" w:sz="2" w:space="0" w:color="CCCCCC"/>
            </w:tcBorders>
          </w:tcPr>
          <w:p w14:paraId="37AC6EB2" w14:textId="77777777" w:rsidR="00586B35" w:rsidRDefault="00AC2ABA">
            <w:r>
              <w:t>cdx2:SUBSITE</w:t>
            </w:r>
          </w:p>
        </w:tc>
        <w:tc>
          <w:tcPr>
            <w:tcW w:w="2154" w:type="dxa"/>
            <w:tcBorders>
              <w:top w:val="single" w:sz="2" w:space="0" w:color="CCCCCC"/>
              <w:left w:val="single" w:sz="2" w:space="0" w:color="CCCCCC"/>
              <w:bottom w:val="single" w:sz="2" w:space="0" w:color="CCCCCC"/>
              <w:right w:val="single" w:sz="2" w:space="0" w:color="CCCCCC"/>
            </w:tcBorders>
          </w:tcPr>
          <w:p w14:paraId="6D1F62CD" w14:textId="77777777" w:rsidR="00586B35" w:rsidRDefault="00AC2ABA">
            <w:r>
              <w:t>SubSite</w:t>
            </w:r>
          </w:p>
        </w:tc>
        <w:tc>
          <w:tcPr>
            <w:tcW w:w="4778" w:type="dxa"/>
            <w:tcBorders>
              <w:top w:val="single" w:sz="2" w:space="0" w:color="CCCCCC"/>
              <w:left w:val="single" w:sz="2" w:space="0" w:color="CCCCCC"/>
              <w:bottom w:val="single" w:sz="2" w:space="0" w:color="CCCCCC"/>
              <w:right w:val="single" w:sz="2" w:space="0" w:color="CCCCCC"/>
            </w:tcBorders>
          </w:tcPr>
          <w:p w14:paraId="681E3EE4" w14:textId="77777777" w:rsidR="00586B35" w:rsidRDefault="00AC2ABA">
            <w:r>
              <w:t>Not present on RCL layer</w:t>
            </w:r>
          </w:p>
        </w:tc>
      </w:tr>
      <w:tr w:rsidR="00586B35" w14:paraId="5E743703" w14:textId="77777777">
        <w:tc>
          <w:tcPr>
            <w:tcW w:w="2428" w:type="dxa"/>
            <w:tcBorders>
              <w:top w:val="single" w:sz="2" w:space="0" w:color="CCCCCC"/>
              <w:left w:val="single" w:sz="2" w:space="0" w:color="CCCCCC"/>
              <w:bottom w:val="single" w:sz="2" w:space="0" w:color="CCCCCC"/>
              <w:right w:val="single" w:sz="2" w:space="0" w:color="CCCCCC"/>
            </w:tcBorders>
          </w:tcPr>
          <w:p w14:paraId="5025DC71" w14:textId="77777777" w:rsidR="00586B35" w:rsidRDefault="00AC2ABA">
            <w:r>
              <w:t>ca:BLD</w:t>
            </w:r>
          </w:p>
        </w:tc>
        <w:tc>
          <w:tcPr>
            <w:tcW w:w="2154" w:type="dxa"/>
            <w:tcBorders>
              <w:top w:val="single" w:sz="2" w:space="0" w:color="CCCCCC"/>
              <w:left w:val="single" w:sz="2" w:space="0" w:color="CCCCCC"/>
              <w:bottom w:val="single" w:sz="2" w:space="0" w:color="CCCCCC"/>
              <w:right w:val="single" w:sz="2" w:space="0" w:color="CCCCCC"/>
            </w:tcBorders>
          </w:tcPr>
          <w:p w14:paraId="5786B57D" w14:textId="77777777" w:rsidR="00586B35" w:rsidRDefault="00AC2ABA">
            <w:r>
              <w:t>Structure</w:t>
            </w:r>
          </w:p>
        </w:tc>
        <w:tc>
          <w:tcPr>
            <w:tcW w:w="4778" w:type="dxa"/>
            <w:tcBorders>
              <w:top w:val="single" w:sz="2" w:space="0" w:color="CCCCCC"/>
              <w:left w:val="single" w:sz="2" w:space="0" w:color="CCCCCC"/>
              <w:bottom w:val="single" w:sz="2" w:space="0" w:color="CCCCCC"/>
              <w:right w:val="single" w:sz="2" w:space="0" w:color="CCCCCC"/>
            </w:tcBorders>
          </w:tcPr>
          <w:p w14:paraId="65ED5F77" w14:textId="77777777" w:rsidR="00586B35" w:rsidRDefault="00AC2ABA">
            <w:r>
              <w:t>Not present on RCL layer</w:t>
            </w:r>
          </w:p>
        </w:tc>
      </w:tr>
      <w:tr w:rsidR="00586B35" w14:paraId="2E0DF3E6" w14:textId="77777777">
        <w:tc>
          <w:tcPr>
            <w:tcW w:w="2428" w:type="dxa"/>
            <w:tcBorders>
              <w:top w:val="single" w:sz="2" w:space="0" w:color="CCCCCC"/>
              <w:left w:val="single" w:sz="2" w:space="0" w:color="CCCCCC"/>
              <w:bottom w:val="single" w:sz="2" w:space="0" w:color="CCCCCC"/>
              <w:right w:val="single" w:sz="2" w:space="0" w:color="CCCCCC"/>
            </w:tcBorders>
          </w:tcPr>
          <w:p w14:paraId="2B6F65AD" w14:textId="77777777" w:rsidR="00586B35" w:rsidRDefault="00AC2ABA">
            <w:r>
              <w:t>cdx2:WING</w:t>
            </w:r>
          </w:p>
        </w:tc>
        <w:tc>
          <w:tcPr>
            <w:tcW w:w="2154" w:type="dxa"/>
            <w:tcBorders>
              <w:top w:val="single" w:sz="2" w:space="0" w:color="CCCCCC"/>
              <w:left w:val="single" w:sz="2" w:space="0" w:color="CCCCCC"/>
              <w:bottom w:val="single" w:sz="2" w:space="0" w:color="CCCCCC"/>
              <w:right w:val="single" w:sz="2" w:space="0" w:color="CCCCCC"/>
            </w:tcBorders>
          </w:tcPr>
          <w:p w14:paraId="6B9C73CA" w14:textId="77777777" w:rsidR="00586B35" w:rsidRDefault="00AC2ABA">
            <w:r>
              <w:t>Wing</w:t>
            </w:r>
          </w:p>
        </w:tc>
        <w:tc>
          <w:tcPr>
            <w:tcW w:w="4778" w:type="dxa"/>
            <w:tcBorders>
              <w:top w:val="single" w:sz="2" w:space="0" w:color="CCCCCC"/>
              <w:left w:val="single" w:sz="2" w:space="0" w:color="CCCCCC"/>
              <w:bottom w:val="single" w:sz="2" w:space="0" w:color="CCCCCC"/>
              <w:right w:val="single" w:sz="2" w:space="0" w:color="CCCCCC"/>
            </w:tcBorders>
          </w:tcPr>
          <w:p w14:paraId="6C12F355" w14:textId="77777777" w:rsidR="00586B35" w:rsidRDefault="00AC2ABA">
            <w:r>
              <w:t>Not present on RCL layer</w:t>
            </w:r>
          </w:p>
        </w:tc>
      </w:tr>
      <w:tr w:rsidR="00586B35" w14:paraId="4E20AF57" w14:textId="77777777">
        <w:tc>
          <w:tcPr>
            <w:tcW w:w="2428" w:type="dxa"/>
            <w:tcBorders>
              <w:top w:val="single" w:sz="2" w:space="0" w:color="CCCCCC"/>
              <w:left w:val="single" w:sz="2" w:space="0" w:color="CCCCCC"/>
              <w:bottom w:val="single" w:sz="2" w:space="0" w:color="CCCCCC"/>
              <w:right w:val="single" w:sz="2" w:space="0" w:color="CCCCCC"/>
            </w:tcBorders>
          </w:tcPr>
          <w:p w14:paraId="6852874F" w14:textId="77777777" w:rsidR="00586B35" w:rsidRDefault="00AC2ABA">
            <w:r>
              <w:t>ca:FLR</w:t>
            </w:r>
          </w:p>
        </w:tc>
        <w:tc>
          <w:tcPr>
            <w:tcW w:w="2154" w:type="dxa"/>
            <w:tcBorders>
              <w:top w:val="single" w:sz="2" w:space="0" w:color="CCCCCC"/>
              <w:left w:val="single" w:sz="2" w:space="0" w:color="CCCCCC"/>
              <w:bottom w:val="single" w:sz="2" w:space="0" w:color="CCCCCC"/>
              <w:right w:val="single" w:sz="2" w:space="0" w:color="CCCCCC"/>
            </w:tcBorders>
          </w:tcPr>
          <w:p w14:paraId="411DC9DA" w14:textId="77777777" w:rsidR="00586B35" w:rsidRDefault="00AC2ABA">
            <w:r>
              <w:t>Floor</w:t>
            </w:r>
          </w:p>
        </w:tc>
        <w:tc>
          <w:tcPr>
            <w:tcW w:w="4778" w:type="dxa"/>
            <w:tcBorders>
              <w:top w:val="single" w:sz="2" w:space="0" w:color="CCCCCC"/>
              <w:left w:val="single" w:sz="2" w:space="0" w:color="CCCCCC"/>
              <w:bottom w:val="single" w:sz="2" w:space="0" w:color="CCCCCC"/>
              <w:right w:val="single" w:sz="2" w:space="0" w:color="CCCCCC"/>
            </w:tcBorders>
          </w:tcPr>
          <w:p w14:paraId="2ED5761B" w14:textId="77777777" w:rsidR="00586B35" w:rsidRDefault="00AC2ABA">
            <w:r>
              <w:t>Not present on RCL layer</w:t>
            </w:r>
          </w:p>
        </w:tc>
      </w:tr>
      <w:tr w:rsidR="00586B35" w14:paraId="6B47D639" w14:textId="77777777">
        <w:tc>
          <w:tcPr>
            <w:tcW w:w="2428" w:type="dxa"/>
            <w:tcBorders>
              <w:top w:val="single" w:sz="2" w:space="0" w:color="CCCCCC"/>
              <w:left w:val="single" w:sz="2" w:space="0" w:color="CCCCCC"/>
              <w:bottom w:val="single" w:sz="2" w:space="0" w:color="CCCCCC"/>
              <w:right w:val="single" w:sz="2" w:space="0" w:color="CCCCCC"/>
            </w:tcBorders>
          </w:tcPr>
          <w:p w14:paraId="56F38C06" w14:textId="77777777" w:rsidR="00586B35" w:rsidRDefault="00AC2ABA">
            <w:r>
              <w:lastRenderedPageBreak/>
              <w:t>cdx2:UNIT_PRETYPE</w:t>
            </w:r>
          </w:p>
        </w:tc>
        <w:tc>
          <w:tcPr>
            <w:tcW w:w="2154" w:type="dxa"/>
            <w:tcBorders>
              <w:top w:val="single" w:sz="2" w:space="0" w:color="CCCCCC"/>
              <w:left w:val="single" w:sz="2" w:space="0" w:color="CCCCCC"/>
              <w:bottom w:val="single" w:sz="2" w:space="0" w:color="CCCCCC"/>
              <w:right w:val="single" w:sz="2" w:space="0" w:color="CCCCCC"/>
            </w:tcBorders>
          </w:tcPr>
          <w:p w14:paraId="584F9FD7" w14:textId="77777777" w:rsidR="00586B35" w:rsidRDefault="00AC2ABA">
            <w:r>
              <w:t>Unit Pre Type</w:t>
            </w:r>
          </w:p>
        </w:tc>
        <w:tc>
          <w:tcPr>
            <w:tcW w:w="4778" w:type="dxa"/>
            <w:tcBorders>
              <w:top w:val="single" w:sz="2" w:space="0" w:color="CCCCCC"/>
              <w:left w:val="single" w:sz="2" w:space="0" w:color="CCCCCC"/>
              <w:bottom w:val="single" w:sz="2" w:space="0" w:color="CCCCCC"/>
              <w:right w:val="single" w:sz="2" w:space="0" w:color="CCCCCC"/>
            </w:tcBorders>
          </w:tcPr>
          <w:p w14:paraId="01B3D6E6" w14:textId="77777777" w:rsidR="00586B35" w:rsidRDefault="00AC2ABA">
            <w:r>
              <w:t>Not present on RCL layer</w:t>
            </w:r>
          </w:p>
        </w:tc>
      </w:tr>
      <w:tr w:rsidR="00586B35" w14:paraId="4889990B" w14:textId="77777777">
        <w:tc>
          <w:tcPr>
            <w:tcW w:w="2428" w:type="dxa"/>
            <w:tcBorders>
              <w:top w:val="single" w:sz="2" w:space="0" w:color="CCCCCC"/>
              <w:left w:val="single" w:sz="2" w:space="0" w:color="CCCCCC"/>
              <w:bottom w:val="single" w:sz="2" w:space="0" w:color="CCCCCC"/>
              <w:right w:val="single" w:sz="2" w:space="0" w:color="CCCCCC"/>
            </w:tcBorders>
          </w:tcPr>
          <w:p w14:paraId="3DF22A0B" w14:textId="77777777" w:rsidR="00586B35" w:rsidRDefault="00AC2ABA">
            <w:r>
              <w:t>cdx2:UNIT_VALUE</w:t>
            </w:r>
          </w:p>
        </w:tc>
        <w:tc>
          <w:tcPr>
            <w:tcW w:w="2154" w:type="dxa"/>
            <w:tcBorders>
              <w:top w:val="single" w:sz="2" w:space="0" w:color="CCCCCC"/>
              <w:left w:val="single" w:sz="2" w:space="0" w:color="CCCCCC"/>
              <w:bottom w:val="single" w:sz="2" w:space="0" w:color="CCCCCC"/>
              <w:right w:val="single" w:sz="2" w:space="0" w:color="CCCCCC"/>
            </w:tcBorders>
          </w:tcPr>
          <w:p w14:paraId="0E43B09B" w14:textId="77777777" w:rsidR="00586B35" w:rsidRDefault="00AC2ABA">
            <w:r>
              <w:t>Unit Value</w:t>
            </w:r>
          </w:p>
        </w:tc>
        <w:tc>
          <w:tcPr>
            <w:tcW w:w="4778" w:type="dxa"/>
            <w:tcBorders>
              <w:top w:val="single" w:sz="2" w:space="0" w:color="CCCCCC"/>
              <w:left w:val="single" w:sz="2" w:space="0" w:color="CCCCCC"/>
              <w:bottom w:val="single" w:sz="2" w:space="0" w:color="CCCCCC"/>
              <w:right w:val="single" w:sz="2" w:space="0" w:color="CCCCCC"/>
            </w:tcBorders>
          </w:tcPr>
          <w:p w14:paraId="55DADE28" w14:textId="77777777" w:rsidR="00586B35" w:rsidRDefault="00AC2ABA">
            <w:r>
              <w:t>Not present on RCL layer</w:t>
            </w:r>
          </w:p>
        </w:tc>
      </w:tr>
      <w:tr w:rsidR="00586B35" w14:paraId="4578329E" w14:textId="77777777">
        <w:tc>
          <w:tcPr>
            <w:tcW w:w="2428" w:type="dxa"/>
            <w:tcBorders>
              <w:top w:val="single" w:sz="2" w:space="0" w:color="CCCCCC"/>
              <w:left w:val="single" w:sz="2" w:space="0" w:color="CCCCCC"/>
              <w:bottom w:val="single" w:sz="2" w:space="0" w:color="CCCCCC"/>
              <w:right w:val="single" w:sz="2" w:space="0" w:color="CCCCCC"/>
            </w:tcBorders>
          </w:tcPr>
          <w:p w14:paraId="61C12624" w14:textId="77777777" w:rsidR="00586B35" w:rsidRDefault="00AC2ABA">
            <w:r>
              <w:t>ca:ROOM</w:t>
            </w:r>
          </w:p>
        </w:tc>
        <w:tc>
          <w:tcPr>
            <w:tcW w:w="2154" w:type="dxa"/>
            <w:tcBorders>
              <w:top w:val="single" w:sz="2" w:space="0" w:color="CCCCCC"/>
              <w:left w:val="single" w:sz="2" w:space="0" w:color="CCCCCC"/>
              <w:bottom w:val="single" w:sz="2" w:space="0" w:color="CCCCCC"/>
              <w:right w:val="single" w:sz="2" w:space="0" w:color="CCCCCC"/>
            </w:tcBorders>
          </w:tcPr>
          <w:p w14:paraId="49E1298A" w14:textId="77777777" w:rsidR="00586B35" w:rsidRDefault="00AC2ABA">
            <w:r>
              <w:t>Room</w:t>
            </w:r>
          </w:p>
        </w:tc>
        <w:tc>
          <w:tcPr>
            <w:tcW w:w="4778" w:type="dxa"/>
            <w:tcBorders>
              <w:top w:val="single" w:sz="2" w:space="0" w:color="CCCCCC"/>
              <w:left w:val="single" w:sz="2" w:space="0" w:color="CCCCCC"/>
              <w:bottom w:val="single" w:sz="2" w:space="0" w:color="CCCCCC"/>
              <w:right w:val="single" w:sz="2" w:space="0" w:color="CCCCCC"/>
            </w:tcBorders>
          </w:tcPr>
          <w:p w14:paraId="5E0373A4" w14:textId="77777777" w:rsidR="00586B35" w:rsidRDefault="00AC2ABA">
            <w:r>
              <w:t>Not present on RCL layer</w:t>
            </w:r>
          </w:p>
        </w:tc>
      </w:tr>
      <w:tr w:rsidR="00586B35" w14:paraId="6059F632" w14:textId="77777777">
        <w:tc>
          <w:tcPr>
            <w:tcW w:w="2428" w:type="dxa"/>
            <w:tcBorders>
              <w:top w:val="single" w:sz="2" w:space="0" w:color="CCCCCC"/>
              <w:left w:val="single" w:sz="2" w:space="0" w:color="CCCCCC"/>
              <w:bottom w:val="single" w:sz="2" w:space="0" w:color="CCCCCC"/>
              <w:right w:val="single" w:sz="2" w:space="0" w:color="CCCCCC"/>
            </w:tcBorders>
          </w:tcPr>
          <w:p w14:paraId="2F3AC1A6" w14:textId="77777777" w:rsidR="00586B35" w:rsidRDefault="00AC2ABA">
            <w:r>
              <w:t>cdx2:SECTION</w:t>
            </w:r>
          </w:p>
        </w:tc>
        <w:tc>
          <w:tcPr>
            <w:tcW w:w="2154" w:type="dxa"/>
            <w:tcBorders>
              <w:top w:val="single" w:sz="2" w:space="0" w:color="CCCCCC"/>
              <w:left w:val="single" w:sz="2" w:space="0" w:color="CCCCCC"/>
              <w:bottom w:val="single" w:sz="2" w:space="0" w:color="CCCCCC"/>
              <w:right w:val="single" w:sz="2" w:space="0" w:color="CCCCCC"/>
            </w:tcBorders>
          </w:tcPr>
          <w:p w14:paraId="7C23C682" w14:textId="77777777" w:rsidR="00586B35" w:rsidRDefault="00AC2ABA">
            <w:r>
              <w:t>Section</w:t>
            </w:r>
          </w:p>
        </w:tc>
        <w:tc>
          <w:tcPr>
            <w:tcW w:w="4778" w:type="dxa"/>
            <w:tcBorders>
              <w:top w:val="single" w:sz="2" w:space="0" w:color="CCCCCC"/>
              <w:left w:val="single" w:sz="2" w:space="0" w:color="CCCCCC"/>
              <w:bottom w:val="single" w:sz="2" w:space="0" w:color="CCCCCC"/>
              <w:right w:val="single" w:sz="2" w:space="0" w:color="CCCCCC"/>
            </w:tcBorders>
          </w:tcPr>
          <w:p w14:paraId="038354D4" w14:textId="77777777" w:rsidR="00586B35" w:rsidRDefault="00AC2ABA">
            <w:r>
              <w:t>Not present on RCL layer</w:t>
            </w:r>
          </w:p>
        </w:tc>
      </w:tr>
      <w:tr w:rsidR="00586B35" w14:paraId="705E5870" w14:textId="77777777">
        <w:tc>
          <w:tcPr>
            <w:tcW w:w="2428" w:type="dxa"/>
            <w:tcBorders>
              <w:top w:val="single" w:sz="2" w:space="0" w:color="CCCCCC"/>
              <w:left w:val="single" w:sz="2" w:space="0" w:color="CCCCCC"/>
              <w:bottom w:val="single" w:sz="2" w:space="0" w:color="CCCCCC"/>
              <w:right w:val="single" w:sz="2" w:space="0" w:color="CCCCCC"/>
            </w:tcBorders>
          </w:tcPr>
          <w:p w14:paraId="7646CA4E" w14:textId="77777777" w:rsidR="00586B35" w:rsidRDefault="00AC2ABA">
            <w:r>
              <w:t>cdx2:ROW</w:t>
            </w:r>
          </w:p>
        </w:tc>
        <w:tc>
          <w:tcPr>
            <w:tcW w:w="2154" w:type="dxa"/>
            <w:tcBorders>
              <w:top w:val="single" w:sz="2" w:space="0" w:color="CCCCCC"/>
              <w:left w:val="single" w:sz="2" w:space="0" w:color="CCCCCC"/>
              <w:bottom w:val="single" w:sz="2" w:space="0" w:color="CCCCCC"/>
              <w:right w:val="single" w:sz="2" w:space="0" w:color="CCCCCC"/>
            </w:tcBorders>
          </w:tcPr>
          <w:p w14:paraId="14CC12FE" w14:textId="77777777" w:rsidR="00586B35" w:rsidRDefault="00AC2ABA">
            <w:r>
              <w:t>Row</w:t>
            </w:r>
          </w:p>
        </w:tc>
        <w:tc>
          <w:tcPr>
            <w:tcW w:w="4778" w:type="dxa"/>
            <w:tcBorders>
              <w:top w:val="single" w:sz="2" w:space="0" w:color="CCCCCC"/>
              <w:left w:val="single" w:sz="2" w:space="0" w:color="CCCCCC"/>
              <w:bottom w:val="single" w:sz="2" w:space="0" w:color="CCCCCC"/>
              <w:right w:val="single" w:sz="2" w:space="0" w:color="CCCCCC"/>
            </w:tcBorders>
          </w:tcPr>
          <w:p w14:paraId="7401491A" w14:textId="77777777" w:rsidR="00586B35" w:rsidRDefault="00AC2ABA">
            <w:r>
              <w:t>Not present on RCL layer</w:t>
            </w:r>
          </w:p>
        </w:tc>
      </w:tr>
      <w:tr w:rsidR="00586B35" w14:paraId="35AF0551" w14:textId="77777777">
        <w:tc>
          <w:tcPr>
            <w:tcW w:w="2428" w:type="dxa"/>
            <w:tcBorders>
              <w:top w:val="single" w:sz="2" w:space="0" w:color="CCCCCC"/>
              <w:left w:val="single" w:sz="2" w:space="0" w:color="CCCCCC"/>
              <w:bottom w:val="single" w:sz="2" w:space="0" w:color="CCCCCC"/>
              <w:right w:val="single" w:sz="2" w:space="0" w:color="CCCCCC"/>
            </w:tcBorders>
          </w:tcPr>
          <w:p w14:paraId="6E73B366" w14:textId="77777777" w:rsidR="00586B35" w:rsidRDefault="00AC2ABA">
            <w:r>
              <w:t>ca:SEAT</w:t>
            </w:r>
          </w:p>
        </w:tc>
        <w:tc>
          <w:tcPr>
            <w:tcW w:w="2154" w:type="dxa"/>
            <w:tcBorders>
              <w:top w:val="single" w:sz="2" w:space="0" w:color="CCCCCC"/>
              <w:left w:val="single" w:sz="2" w:space="0" w:color="CCCCCC"/>
              <w:bottom w:val="single" w:sz="2" w:space="0" w:color="CCCCCC"/>
              <w:right w:val="single" w:sz="2" w:space="0" w:color="CCCCCC"/>
            </w:tcBorders>
          </w:tcPr>
          <w:p w14:paraId="67B653DA" w14:textId="77777777" w:rsidR="00586B35" w:rsidRDefault="00AC2ABA">
            <w:r>
              <w:t>Seat</w:t>
            </w:r>
          </w:p>
        </w:tc>
        <w:tc>
          <w:tcPr>
            <w:tcW w:w="4778" w:type="dxa"/>
            <w:tcBorders>
              <w:top w:val="single" w:sz="2" w:space="0" w:color="CCCCCC"/>
              <w:left w:val="single" w:sz="2" w:space="0" w:color="CCCCCC"/>
              <w:bottom w:val="single" w:sz="2" w:space="0" w:color="CCCCCC"/>
              <w:right w:val="single" w:sz="2" w:space="0" w:color="CCCCCC"/>
            </w:tcBorders>
          </w:tcPr>
          <w:p w14:paraId="58BBBF84" w14:textId="77777777" w:rsidR="00586B35" w:rsidRDefault="00AC2ABA">
            <w:r>
              <w:t>Not present on RCL layer</w:t>
            </w:r>
          </w:p>
        </w:tc>
      </w:tr>
      <w:tr w:rsidR="00586B35" w14:paraId="146AC904" w14:textId="77777777">
        <w:tc>
          <w:tcPr>
            <w:tcW w:w="2428" w:type="dxa"/>
            <w:tcBorders>
              <w:top w:val="single" w:sz="2" w:space="0" w:color="CCCCCC"/>
              <w:left w:val="single" w:sz="2" w:space="0" w:color="CCCCCC"/>
              <w:bottom w:val="single" w:sz="2" w:space="0" w:color="CCCCCC"/>
              <w:right w:val="single" w:sz="2" w:space="0" w:color="CCCCCC"/>
            </w:tcBorders>
          </w:tcPr>
          <w:p w14:paraId="166BD084" w14:textId="77777777" w:rsidR="00586B35" w:rsidRDefault="00AC2ABA">
            <w:r>
              <w:t>cae:PN</w:t>
            </w:r>
          </w:p>
        </w:tc>
        <w:tc>
          <w:tcPr>
            <w:tcW w:w="2154" w:type="dxa"/>
            <w:tcBorders>
              <w:top w:val="single" w:sz="2" w:space="0" w:color="CCCCCC"/>
              <w:left w:val="single" w:sz="2" w:space="0" w:color="CCCCCC"/>
              <w:bottom w:val="single" w:sz="2" w:space="0" w:color="CCCCCC"/>
              <w:right w:val="single" w:sz="2" w:space="0" w:color="CCCCCC"/>
            </w:tcBorders>
          </w:tcPr>
          <w:p w14:paraId="412B147F" w14:textId="77777777" w:rsidR="00586B35" w:rsidRDefault="00AC2ABA">
            <w:r>
              <w:t>Location Marker</w:t>
            </w:r>
          </w:p>
        </w:tc>
        <w:tc>
          <w:tcPr>
            <w:tcW w:w="4778" w:type="dxa"/>
            <w:tcBorders>
              <w:top w:val="single" w:sz="2" w:space="0" w:color="CCCCCC"/>
              <w:left w:val="single" w:sz="2" w:space="0" w:color="CCCCCC"/>
              <w:bottom w:val="single" w:sz="2" w:space="0" w:color="CCCCCC"/>
              <w:right w:val="single" w:sz="2" w:space="0" w:color="CCCCCC"/>
            </w:tcBorders>
          </w:tcPr>
          <w:p w14:paraId="2CBE1CFC" w14:textId="77777777" w:rsidR="00586B35" w:rsidRDefault="00AC2ABA">
            <w:r>
              <w:t>Not present on RCL layer</w:t>
            </w:r>
          </w:p>
        </w:tc>
      </w:tr>
    </w:tbl>
    <w:p w14:paraId="5FAE4D48" w14:textId="77777777" w:rsidR="00586B35" w:rsidRDefault="00586B35"/>
    <w:p w14:paraId="3CD7B127" w14:textId="77777777" w:rsidR="00586B35" w:rsidRDefault="00AC2ABA">
      <w:pPr>
        <w:pStyle w:val="Heading2"/>
      </w:pPr>
      <w:bookmarkStart w:id="60" w:name="_Toc232494425"/>
      <w:r>
        <w:t>6.6 Address Number Element Evaluation (INF-027 §2.5.8)</w:t>
      </w:r>
      <w:bookmarkEnd w:id="60"/>
    </w:p>
    <w:p w14:paraId="39B3F185" w14:textId="77777777" w:rsidR="00586B35" w:rsidRDefault="00586B35"/>
    <w:p w14:paraId="474558AD" w14:textId="77777777" w:rsidR="00586B35" w:rsidRDefault="00AC2ABA">
      <w:r>
        <w:t>The address number elements ca:HNO, cae:HNP, and ca:HNS require specific consideration as a group. Their evaluation depends on the active layer.</w:t>
      </w:r>
    </w:p>
    <w:p w14:paraId="4A67CB20" w14:textId="77777777" w:rsidR="00586B35" w:rsidRDefault="00586B35"/>
    <w:p w14:paraId="0AE86225" w14:textId="77777777" w:rsidR="00586B35" w:rsidRDefault="00AC2ABA">
      <w:pPr>
        <w:pStyle w:val="Heading3"/>
      </w:pPr>
      <w:bookmarkStart w:id="61" w:name="_Toc232494426"/>
      <w:r>
        <w:t>6.6.1 Address Number Elements Against SSAP</w:t>
      </w:r>
      <w:bookmarkEnd w:id="61"/>
    </w:p>
    <w:p w14:paraId="1009DEEA" w14:textId="77777777" w:rsidR="00586B35" w:rsidRDefault="00586B35"/>
    <w:p w14:paraId="65B976B2" w14:textId="410079D6" w:rsidR="00586B35" w:rsidRDefault="00AC2ABA">
      <w:pPr>
        <w:pStyle w:val="ListParagraph"/>
        <w:numPr>
          <w:ilvl w:val="0"/>
          <w:numId w:val="1"/>
        </w:numPr>
      </w:pPr>
      <w:r>
        <w:t>ca:HNO: compare submitted value (integer) against Add_Number (integer) on each candidate record. Match: retained in candidate set, added to &lt;valid&gt;. No match: excluded from candidate set.</w:t>
      </w:r>
    </w:p>
    <w:p w14:paraId="170B73A4" w14:textId="4BDFEA45" w:rsidR="00586B35" w:rsidRDefault="00AC2ABA">
      <w:pPr>
        <w:pStyle w:val="ListParagraph"/>
        <w:numPr>
          <w:ilvl w:val="0"/>
          <w:numId w:val="1"/>
        </w:numPr>
      </w:pPr>
      <w:r>
        <w:t>cae:HNP: compare submitted value against AddNum_Pre by exact match. Match: retained, added to &lt;valid&gt;. No match: excluded.</w:t>
      </w:r>
    </w:p>
    <w:p w14:paraId="2D60206A" w14:textId="5DEAAD54" w:rsidR="00586B35" w:rsidRDefault="00AC2ABA">
      <w:pPr>
        <w:pStyle w:val="ListParagraph"/>
        <w:numPr>
          <w:ilvl w:val="0"/>
          <w:numId w:val="1"/>
        </w:numPr>
      </w:pPr>
      <w:r>
        <w:t>ca:HNS: compare submitted value against AddNum_Suf by exact match. Match: retained, added to &lt;valid&gt;. No match: excluded.</w:t>
      </w:r>
    </w:p>
    <w:p w14:paraId="5BC84112" w14:textId="77777777" w:rsidR="00586B35" w:rsidRDefault="00586B35"/>
    <w:p w14:paraId="2C754314" w14:textId="77777777" w:rsidR="00586B35" w:rsidRDefault="00AC2ABA">
      <w:pPr>
        <w:pStyle w:val="Heading3"/>
      </w:pPr>
      <w:bookmarkStart w:id="62" w:name="_Toc232494427"/>
      <w:r>
        <w:t>6.6.2 Address Number Elements Against RCL</w:t>
      </w:r>
      <w:bookmarkEnd w:id="62"/>
    </w:p>
    <w:p w14:paraId="299B338E" w14:textId="77777777" w:rsidR="00586B35" w:rsidRDefault="00586B35"/>
    <w:p w14:paraId="42158788" w14:textId="77777777" w:rsidR="00586B35" w:rsidRDefault="00AC2ABA">
      <w:pPr>
        <w:pStyle w:val="ListParagraph"/>
        <w:numPr>
          <w:ilvl w:val="0"/>
          <w:numId w:val="1"/>
        </w:numPr>
      </w:pPr>
      <w:r>
        <w:t>ca:HNO: check whether the submitted value falls within the address range on either side with correct parity and validation flag = 'Y':</w:t>
      </w:r>
    </w:p>
    <w:p w14:paraId="4EFD480B" w14:textId="77777777" w:rsidR="00FA46A2" w:rsidRPr="00FA46A2" w:rsidRDefault="00FA46A2" w:rsidP="00FA46A2">
      <w:pPr>
        <w:pStyle w:val="ListParagraph"/>
        <w:numPr>
          <w:ilvl w:val="1"/>
          <w:numId w:val="2"/>
        </w:numPr>
      </w:pPr>
      <w:r>
        <w:t xml:space="preserve">Left: FromAddr_L ≤ HNO ≤ ToAddr_L AND parity matches Parity_L AND Valid_L ≠ 'N' </w:t>
      </w:r>
    </w:p>
    <w:p w14:paraId="65C1AD74" w14:textId="77777777" w:rsidR="007C45D7" w:rsidRDefault="00FA46A2" w:rsidP="00FA46A2">
      <w:pPr>
        <w:pStyle w:val="ListParagraph"/>
        <w:numPr>
          <w:ilvl w:val="1"/>
          <w:numId w:val="2"/>
        </w:numPr>
      </w:pPr>
      <w:r>
        <w:t>Right: FromAddr_R ≤ HNO ≤ ToAddr_R AND parity matches Parity_R AND Valid_R ≠ 'N'</w:t>
      </w:r>
    </w:p>
    <w:p w14:paraId="522824B7" w14:textId="0F085D4A" w:rsidR="00586B35" w:rsidRDefault="00AC2ABA">
      <w:pPr>
        <w:pStyle w:val="ListParagraph"/>
        <w:numPr>
          <w:ilvl w:val="1"/>
          <w:numId w:val="2"/>
        </w:numPr>
      </w:pPr>
      <w:r>
        <w:t>In range, correct parity, valid flag: record retained in candidate set, HNO added to &lt;unchecked&gt; (INF-027 §2.5.8)</w:t>
      </w:r>
    </w:p>
    <w:p w14:paraId="691557B2" w14:textId="4EEF9754" w:rsidR="00000220" w:rsidRDefault="00000220">
      <w:pPr>
        <w:pStyle w:val="ListParagraph"/>
        <w:numPr>
          <w:ilvl w:val="1"/>
          <w:numId w:val="2"/>
        </w:numPr>
      </w:pPr>
      <w:r>
        <w:t>Out of range, wrong parity, or Valid_L/Valid_R explicitly = 'N': side excluded from candidate set. Per STA-006.3, an unpopulated validation flag is assumed to be 'Y', the side is retained.</w:t>
      </w:r>
    </w:p>
    <w:p w14:paraId="72D231FB" w14:textId="77777777" w:rsidR="00586B35" w:rsidRDefault="00AC2ABA">
      <w:pPr>
        <w:pStyle w:val="ListParagraph"/>
        <w:numPr>
          <w:ilvl w:val="0"/>
          <w:numId w:val="1"/>
        </w:numPr>
      </w:pPr>
      <w:r>
        <w:t>A side with Parity = ‘Z’ (unknown/no addresses) is excluded from candidate matching entirely, regardless of the numeric range values. Parity_Z indicates no addresses exist on that side; it is never a valid determined side.</w:t>
      </w:r>
    </w:p>
    <w:p w14:paraId="72D231FC" w14:textId="77777777" w:rsidR="00586B35" w:rsidRDefault="00AC2ABA">
      <w:pPr>
        <w:pStyle w:val="ListParagraph"/>
        <w:numPr>
          <w:ilvl w:val="0"/>
          <w:numId w:val="1"/>
        </w:numPr>
      </w:pPr>
      <w:r>
        <w:lastRenderedPageBreak/>
        <w:t>cae:HNP: compare submitted value against AdNumPre_L or AdNumPre_R (based on the side determined during HNO evaluation) by exact match. May return &lt;valid&gt; on an RCL match.</w:t>
      </w:r>
    </w:p>
    <w:p w14:paraId="04D48716" w14:textId="588D5B3D" w:rsidR="00586B35" w:rsidRDefault="00AC2ABA">
      <w:pPr>
        <w:pStyle w:val="ListParagraph"/>
        <w:numPr>
          <w:ilvl w:val="0"/>
          <w:numId w:val="1"/>
        </w:numPr>
      </w:pPr>
      <w:r>
        <w:t>ca:HNS: pre-defined unchecked on RCL, not present on RCL layer.</w:t>
      </w:r>
    </w:p>
    <w:p w14:paraId="684F1841" w14:textId="77777777" w:rsidR="00586B35" w:rsidRDefault="00586B35"/>
    <w:p w14:paraId="3D625778" w14:textId="77777777" w:rsidR="00586B35" w:rsidRDefault="00AC2ABA">
      <w:pPr>
        <w:ind w:left="720"/>
      </w:pPr>
      <w:r>
        <w:rPr>
          <w:i/>
          <w:iCs/>
          <w:sz w:val="20"/>
          <w:szCs w:val="20"/>
        </w:rPr>
        <w:t>ca:HNO is NEVER &lt;valid&gt; against an RCL match. Per INF-027 §2.5.8: 'The only condition in which an LVF may claim the house number is valid is if the address matches a site/structure address point.' HNO still actively participates in candidate filtering.</w:t>
      </w:r>
    </w:p>
    <w:p w14:paraId="00C278FB" w14:textId="77777777" w:rsidR="00586B35" w:rsidRDefault="00586B35"/>
    <w:p w14:paraId="3FA7D541" w14:textId="77777777" w:rsidR="00586B35" w:rsidRDefault="00AC2ABA">
      <w:pPr>
        <w:pStyle w:val="Heading2"/>
      </w:pPr>
      <w:bookmarkStart w:id="63" w:name="_Toc232494428"/>
      <w:r>
        <w:t>6.7 General Comparison Rules</w:t>
      </w:r>
      <w:bookmarkEnd w:id="63"/>
    </w:p>
    <w:p w14:paraId="24ACEE91" w14:textId="77777777" w:rsidR="00586B35" w:rsidRDefault="00586B35"/>
    <w:p w14:paraId="1948E85A" w14:textId="77777777" w:rsidR="00586B35" w:rsidRDefault="00AC2ABA">
      <w:pPr>
        <w:pStyle w:val="ListParagraph"/>
        <w:numPr>
          <w:ilvl w:val="0"/>
          <w:numId w:val="1"/>
        </w:numPr>
      </w:pPr>
      <w:r>
        <w:t>Case-insensitive exact string match of submitted value against the STA-006.3 GIS field. Per STA-004.2 and STA-006.3 §3.3, systems MUST preserve case in stored data but comparisons MUST be case-insensitive.</w:t>
      </w:r>
    </w:p>
    <w:p w14:paraId="1D06769A" w14:textId="41F21850" w:rsidR="00586B35" w:rsidRDefault="00AC2ABA">
      <w:pPr>
        <w:pStyle w:val="ListParagraph"/>
        <w:numPr>
          <w:ilvl w:val="0"/>
          <w:numId w:val="1"/>
        </w:numPr>
      </w:pPr>
      <w:r>
        <w:t>No street name alias substitution, only primary street name GIS field values are used (INF-027 §2.5.9)</w:t>
      </w:r>
    </w:p>
    <w:p w14:paraId="1C00A460" w14:textId="77777777" w:rsidR="00586B35" w:rsidRDefault="00AC2ABA">
      <w:pPr>
        <w:pStyle w:val="ListParagraph"/>
        <w:numPr>
          <w:ilvl w:val="0"/>
          <w:numId w:val="1"/>
        </w:numPr>
      </w:pPr>
      <w:r>
        <w:t>No fuzzy matching</w:t>
      </w:r>
    </w:p>
    <w:p w14:paraId="5FAEB3B7" w14:textId="77777777" w:rsidR="00586B35" w:rsidRDefault="00AC2ABA">
      <w:pPr>
        <w:pStyle w:val="ListParagraph"/>
        <w:numPr>
          <w:ilvl w:val="0"/>
          <w:numId w:val="1"/>
        </w:numPr>
      </w:pPr>
      <w:r>
        <w:t>An empty submitted element must match an empty GIS record value (INF-027 §2.5.7)</w:t>
      </w:r>
    </w:p>
    <w:p w14:paraId="4C316034" w14:textId="77777777" w:rsidR="00586B35" w:rsidRDefault="00AC2ABA">
      <w:pPr>
        <w:pStyle w:val="ListParagraph"/>
        <w:numPr>
          <w:ilvl w:val="0"/>
          <w:numId w:val="1"/>
        </w:numPr>
      </w:pPr>
      <w:r>
        <w:t>GIS field normalization: NULL, empty string, and whitespace-only GIS field values are all normalized to None at load time and treated identically during comparison. The None vs. empty-string distinction documented in INF-027 §2.5.7 applies only to submitted PIDF-LO values — a submitted empty element is distinct from an absent one. GIS fields have no equivalent distinction; any absent, empty, or whitespace-only GIS value is treated as absent.</w:t>
      </w:r>
    </w:p>
    <w:p w14:paraId="7481948E" w14:textId="77777777" w:rsidR="00586B35" w:rsidRDefault="00AC2ABA">
      <w:pPr>
        <w:pStyle w:val="ListParagraph"/>
        <w:numPr>
          <w:ilvl w:val="0"/>
          <w:numId w:val="1"/>
        </w:numPr>
      </w:pPr>
      <w:r>
        <w:t>Submitted value normalization: leading and trailing whitespace is stripped from all submitted civic address element values at parse time, before any comparison, coverage region lookup, or gate evaluation. Internal whitespace is not collapsed.</w:t>
      </w:r>
    </w:p>
    <w:p w14:paraId="4C316033" w14:textId="7F9B9724" w:rsidR="00586B35" w:rsidRDefault="00AC2ABA">
      <w:pPr>
        <w:pStyle w:val="ListParagraph"/>
        <w:numPr>
          <w:ilvl w:val="0"/>
          <w:numId w:val="1"/>
        </w:numPr>
      </w:pPr>
      <w:r>
        <w:t>Only CLDXF-US compliant GIS fields are compared, legacy fields (LSt_Name, MSAGComm, LCountyID, ESN) are never used (INF-027 §2.5.5)</w:t>
      </w:r>
    </w:p>
    <w:p w14:paraId="1D4473E0" w14:textId="77777777" w:rsidR="00586B35" w:rsidRDefault="00586B35"/>
    <w:p w14:paraId="661E08B4" w14:textId="6312CB37" w:rsidR="00586B35" w:rsidRDefault="00AC2ABA">
      <w:pPr>
        <w:ind w:left="720"/>
      </w:pPr>
      <w:r>
        <w:rPr>
          <w:i/>
          <w:iCs/>
          <w:sz w:val="20"/>
          <w:szCs w:val="20"/>
        </w:rPr>
        <w:t>Note on GIS data conformance: The LVF compares submitted PIDF-LO values against whatever field values are present in its provisioned GIS data. Conformance of those values to STA-004.2 domain requirements, including full spelling of street types, directionals, and other elements, is the responsibility of the 911 Authority, not the LVF. See §10 for the corresponding gap entry.</w:t>
      </w:r>
    </w:p>
    <w:p w14:paraId="2940C14D" w14:textId="77777777" w:rsidR="00586B35" w:rsidRDefault="00AC2ABA">
      <w:pPr>
        <w:pStyle w:val="Heading2"/>
      </w:pPr>
      <w:bookmarkStart w:id="64" w:name="_Toc232494429"/>
      <w:r>
        <w:t>6.8 Stop-on-First-Invalid Rule (INF-027 §2.4.2.2)</w:t>
      </w:r>
      <w:bookmarkEnd w:id="64"/>
    </w:p>
    <w:p w14:paraId="34446DA2" w14:textId="77777777" w:rsidR="00586B35" w:rsidRDefault="00586B35"/>
    <w:p w14:paraId="402E9E58" w14:textId="77777777" w:rsidR="00586B35" w:rsidRDefault="00AC2ABA">
      <w:r>
        <w:t>The moment any element causes the candidate set to reach zero:</w:t>
      </w:r>
    </w:p>
    <w:p w14:paraId="577D5C2D" w14:textId="77777777" w:rsidR="00586B35" w:rsidRDefault="00586B35"/>
    <w:p w14:paraId="7F460BC0" w14:textId="77777777" w:rsidR="00586B35" w:rsidRDefault="00AC2ABA">
      <w:pPr>
        <w:pStyle w:val="ListParagraph"/>
        <w:numPr>
          <w:ilvl w:val="0"/>
          <w:numId w:val="1"/>
        </w:numPr>
      </w:pPr>
      <w:r>
        <w:t>All elements that successfully filtered the candidate set before this point are placed in &lt;valid&gt;</w:t>
      </w:r>
    </w:p>
    <w:p w14:paraId="3D3DCA0C" w14:textId="77777777" w:rsidR="00586B35" w:rsidRDefault="00AC2ABA">
      <w:pPr>
        <w:pStyle w:val="ListParagraph"/>
        <w:numPr>
          <w:ilvl w:val="0"/>
          <w:numId w:val="1"/>
        </w:numPr>
      </w:pPr>
      <w:r>
        <w:t>The single failing element is placed in &lt;invalid&gt;</w:t>
      </w:r>
    </w:p>
    <w:p w14:paraId="067D0D99" w14:textId="77777777" w:rsidR="00586B35" w:rsidRDefault="00AC2ABA">
      <w:pPr>
        <w:pStyle w:val="ListParagraph"/>
        <w:numPr>
          <w:ilvl w:val="0"/>
          <w:numId w:val="1"/>
        </w:numPr>
      </w:pPr>
      <w:r>
        <w:t>All remaining hierarchy elements are placed in &lt;unchecked&gt;</w:t>
      </w:r>
    </w:p>
    <w:p w14:paraId="067F54E4" w14:textId="77777777" w:rsidR="00586B35" w:rsidRDefault="00AC2ABA">
      <w:pPr>
        <w:pStyle w:val="ListParagraph"/>
        <w:numPr>
          <w:ilvl w:val="0"/>
          <w:numId w:val="1"/>
        </w:numPr>
      </w:pPr>
      <w:r>
        <w:t>All pre-defined unchecked elements from §6.5 that were submitted are placed in &lt;unchecked&gt;</w:t>
      </w:r>
    </w:p>
    <w:p w14:paraId="5DE86C0B" w14:textId="77777777" w:rsidR="00586B35" w:rsidRDefault="00AC2ABA">
      <w:pPr>
        <w:pStyle w:val="ListParagraph"/>
        <w:numPr>
          <w:ilvl w:val="0"/>
          <w:numId w:val="1"/>
        </w:numPr>
      </w:pPr>
      <w:r>
        <w:t>Evaluation halts immediately</w:t>
      </w:r>
    </w:p>
    <w:p w14:paraId="3885CB32" w14:textId="77777777" w:rsidR="00586B35" w:rsidRDefault="00586B35"/>
    <w:p w14:paraId="7FD117E6" w14:textId="77777777" w:rsidR="00586B35" w:rsidRDefault="00AC2ABA">
      <w:pPr>
        <w:ind w:left="720"/>
      </w:pPr>
      <w:r>
        <w:rPr>
          <w:i/>
          <w:iCs/>
          <w:sz w:val="20"/>
          <w:szCs w:val="20"/>
        </w:rPr>
        <w:t>Only one element will ever appear in &lt;invalid&gt;. This is by design to ensure consistent results across LVF implementations (INF-027 §2.4.2.2).</w:t>
      </w:r>
    </w:p>
    <w:p w14:paraId="138ED17C" w14:textId="77777777" w:rsidR="00586B35" w:rsidRDefault="00586B35"/>
    <w:p w14:paraId="6907507F" w14:textId="77777777" w:rsidR="00586B35" w:rsidRDefault="00AC2ABA">
      <w:pPr>
        <w:pStyle w:val="Heading1"/>
      </w:pPr>
      <w:bookmarkStart w:id="65" w:name="_Toc232494430"/>
      <w:r>
        <w:t>7. Element Evaluation Hierarchy and GIS Field Mapping</w:t>
      </w:r>
      <w:bookmarkEnd w:id="65"/>
    </w:p>
    <w:p w14:paraId="58A7F8CB" w14:textId="77777777" w:rsidR="00586B35" w:rsidRDefault="00586B35"/>
    <w:p w14:paraId="3F0069B9" w14:textId="77777777" w:rsidR="00586B35" w:rsidRDefault="00AC2ABA">
      <w:r>
        <w:t>Elements are evaluated strictly in the following hierarchical order. Per INF-027 §2.5.3, coarse-grained elements are evaluated before fine-grained elements. For RCL matches, all side-specific fields use Left or Right attribute values based on the side determined during HNO evaluation (§6.6).</w:t>
      </w:r>
    </w:p>
    <w:p w14:paraId="0DE4C037" w14:textId="77777777" w:rsidR="00586B35" w:rsidRDefault="00586B35"/>
    <w:p w14:paraId="5BBA0167" w14:textId="37DEB9CB" w:rsidR="00075682" w:rsidRDefault="00075682" w:rsidP="00075682">
      <w:pPr>
        <w:pStyle w:val="Heading2"/>
      </w:pPr>
      <w:bookmarkStart w:id="66" w:name="_Toc232494431"/>
      <w:r>
        <w:t>7.1 Place Name Elements</w:t>
      </w:r>
      <w:bookmarkEnd w:id="66"/>
    </w:p>
    <w:p w14:paraId="09D4C428"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480"/>
        <w:gridCol w:w="1439"/>
        <w:gridCol w:w="2000"/>
        <w:gridCol w:w="1920"/>
        <w:gridCol w:w="3521"/>
      </w:tblGrid>
      <w:tr w:rsidR="00075682" w14:paraId="36542210" w14:textId="77777777" w:rsidTr="00073899">
        <w:trPr>
          <w:tblHeader/>
        </w:trPr>
        <w:tc>
          <w:tcPr>
            <w:tcW w:w="480" w:type="dxa"/>
            <w:tcBorders>
              <w:top w:val="single" w:sz="2" w:space="0" w:color="CCCCCC"/>
              <w:left w:val="single" w:sz="2" w:space="0" w:color="CCCCCC"/>
              <w:bottom w:val="single" w:sz="2" w:space="0" w:color="CCCCCC"/>
              <w:right w:val="single" w:sz="2" w:space="0" w:color="CCCCCC"/>
            </w:tcBorders>
            <w:shd w:val="clear" w:color="auto" w:fill="D5E8F0"/>
          </w:tcPr>
          <w:p w14:paraId="4275F00C" w14:textId="77777777" w:rsidR="00075682" w:rsidRDefault="00075682" w:rsidP="00073899">
            <w:r>
              <w:rPr>
                <w:b/>
                <w:bCs/>
              </w:rPr>
              <w:t>#</w:t>
            </w:r>
          </w:p>
        </w:tc>
        <w:tc>
          <w:tcPr>
            <w:tcW w:w="1439" w:type="dxa"/>
            <w:tcBorders>
              <w:top w:val="single" w:sz="2" w:space="0" w:color="CCCCCC"/>
              <w:left w:val="single" w:sz="2" w:space="0" w:color="CCCCCC"/>
              <w:bottom w:val="single" w:sz="2" w:space="0" w:color="CCCCCC"/>
              <w:right w:val="single" w:sz="2" w:space="0" w:color="CCCCCC"/>
            </w:tcBorders>
            <w:shd w:val="clear" w:color="auto" w:fill="D5E8F0"/>
          </w:tcPr>
          <w:p w14:paraId="4186DB12" w14:textId="77777777" w:rsidR="00075682" w:rsidRDefault="00075682" w:rsidP="00073899">
            <w:r>
              <w:rPr>
                <w:b/>
                <w:bCs/>
              </w:rPr>
              <w:t>PIDF-LO</w:t>
            </w:r>
          </w:p>
        </w:tc>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6D8F0BCA" w14:textId="77777777" w:rsidR="00075682" w:rsidRDefault="00075682" w:rsidP="00073899">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23C444D0" w14:textId="77777777" w:rsidR="00075682" w:rsidRDefault="00075682" w:rsidP="00073899">
            <w:r>
              <w:rPr>
                <w:b/>
                <w:bCs/>
              </w:rPr>
              <w:t>SSAP Field</w:t>
            </w:r>
          </w:p>
        </w:tc>
        <w:tc>
          <w:tcPr>
            <w:tcW w:w="3521" w:type="dxa"/>
            <w:tcBorders>
              <w:top w:val="single" w:sz="2" w:space="0" w:color="CCCCCC"/>
              <w:left w:val="single" w:sz="2" w:space="0" w:color="CCCCCC"/>
              <w:bottom w:val="single" w:sz="2" w:space="0" w:color="CCCCCC"/>
              <w:right w:val="single" w:sz="2" w:space="0" w:color="CCCCCC"/>
            </w:tcBorders>
            <w:shd w:val="clear" w:color="auto" w:fill="D5E8F0"/>
          </w:tcPr>
          <w:p w14:paraId="3B909FED" w14:textId="77777777" w:rsidR="00075682" w:rsidRDefault="00075682" w:rsidP="00073899">
            <w:r>
              <w:rPr>
                <w:b/>
                <w:bCs/>
              </w:rPr>
              <w:t>RCL Field (side-specific)</w:t>
            </w:r>
          </w:p>
        </w:tc>
      </w:tr>
      <w:tr w:rsidR="00075682" w14:paraId="67B481FF" w14:textId="77777777" w:rsidTr="00073899">
        <w:tc>
          <w:tcPr>
            <w:tcW w:w="480" w:type="dxa"/>
            <w:tcBorders>
              <w:top w:val="single" w:sz="2" w:space="0" w:color="CCCCCC"/>
              <w:left w:val="single" w:sz="2" w:space="0" w:color="CCCCCC"/>
              <w:bottom w:val="single" w:sz="2" w:space="0" w:color="CCCCCC"/>
              <w:right w:val="single" w:sz="2" w:space="0" w:color="CCCCCC"/>
            </w:tcBorders>
          </w:tcPr>
          <w:p w14:paraId="54AB86EB" w14:textId="77777777" w:rsidR="00075682" w:rsidRDefault="00075682" w:rsidP="00073899">
            <w:r>
              <w:t>1</w:t>
            </w:r>
          </w:p>
        </w:tc>
        <w:tc>
          <w:tcPr>
            <w:tcW w:w="1439" w:type="dxa"/>
            <w:tcBorders>
              <w:top w:val="single" w:sz="2" w:space="0" w:color="CCCCCC"/>
              <w:left w:val="single" w:sz="2" w:space="0" w:color="CCCCCC"/>
              <w:bottom w:val="single" w:sz="2" w:space="0" w:color="CCCCCC"/>
              <w:right w:val="single" w:sz="2" w:space="0" w:color="CCCCCC"/>
            </w:tcBorders>
          </w:tcPr>
          <w:p w14:paraId="5363CDAC" w14:textId="77777777" w:rsidR="00075682" w:rsidRDefault="00075682" w:rsidP="00073899">
            <w:r>
              <w:t>ca:country</w:t>
            </w:r>
          </w:p>
        </w:tc>
        <w:tc>
          <w:tcPr>
            <w:tcW w:w="2000" w:type="dxa"/>
            <w:tcBorders>
              <w:top w:val="single" w:sz="2" w:space="0" w:color="CCCCCC"/>
              <w:left w:val="single" w:sz="2" w:space="0" w:color="CCCCCC"/>
              <w:bottom w:val="single" w:sz="2" w:space="0" w:color="CCCCCC"/>
              <w:right w:val="single" w:sz="2" w:space="0" w:color="CCCCCC"/>
            </w:tcBorders>
          </w:tcPr>
          <w:p w14:paraId="36D61354" w14:textId="77777777" w:rsidR="00075682" w:rsidRDefault="00075682" w:rsidP="00073899">
            <w:r>
              <w:t>Country</w:t>
            </w:r>
          </w:p>
        </w:tc>
        <w:tc>
          <w:tcPr>
            <w:tcW w:w="1920" w:type="dxa"/>
            <w:tcBorders>
              <w:top w:val="single" w:sz="2" w:space="0" w:color="CCCCCC"/>
              <w:left w:val="single" w:sz="2" w:space="0" w:color="CCCCCC"/>
              <w:bottom w:val="single" w:sz="2" w:space="0" w:color="CCCCCC"/>
              <w:right w:val="single" w:sz="2" w:space="0" w:color="CCCCCC"/>
            </w:tcBorders>
          </w:tcPr>
          <w:p w14:paraId="4DB0612B" w14:textId="77777777" w:rsidR="00075682" w:rsidRDefault="00075682" w:rsidP="00073899">
            <w:r>
              <w:t>Country</w:t>
            </w:r>
          </w:p>
        </w:tc>
        <w:tc>
          <w:tcPr>
            <w:tcW w:w="3521" w:type="dxa"/>
            <w:tcBorders>
              <w:top w:val="single" w:sz="2" w:space="0" w:color="CCCCCC"/>
              <w:left w:val="single" w:sz="2" w:space="0" w:color="CCCCCC"/>
              <w:bottom w:val="single" w:sz="2" w:space="0" w:color="CCCCCC"/>
              <w:right w:val="single" w:sz="2" w:space="0" w:color="CCCCCC"/>
            </w:tcBorders>
          </w:tcPr>
          <w:p w14:paraId="028C9ECB" w14:textId="77777777" w:rsidR="00075682" w:rsidRDefault="00075682" w:rsidP="00073899">
            <w:r>
              <w:t>Country_L or Country_R</w:t>
            </w:r>
          </w:p>
        </w:tc>
      </w:tr>
      <w:tr w:rsidR="00075682" w14:paraId="61B55A73" w14:textId="77777777" w:rsidTr="00073899">
        <w:tc>
          <w:tcPr>
            <w:tcW w:w="480" w:type="dxa"/>
            <w:tcBorders>
              <w:top w:val="single" w:sz="2" w:space="0" w:color="CCCCCC"/>
              <w:left w:val="single" w:sz="2" w:space="0" w:color="CCCCCC"/>
              <w:bottom w:val="single" w:sz="2" w:space="0" w:color="CCCCCC"/>
              <w:right w:val="single" w:sz="2" w:space="0" w:color="CCCCCC"/>
            </w:tcBorders>
          </w:tcPr>
          <w:p w14:paraId="12EC12F2" w14:textId="77777777" w:rsidR="00075682" w:rsidRDefault="00075682" w:rsidP="00073899">
            <w:r>
              <w:t>2</w:t>
            </w:r>
          </w:p>
        </w:tc>
        <w:tc>
          <w:tcPr>
            <w:tcW w:w="1439" w:type="dxa"/>
            <w:tcBorders>
              <w:top w:val="single" w:sz="2" w:space="0" w:color="CCCCCC"/>
              <w:left w:val="single" w:sz="2" w:space="0" w:color="CCCCCC"/>
              <w:bottom w:val="single" w:sz="2" w:space="0" w:color="CCCCCC"/>
              <w:right w:val="single" w:sz="2" w:space="0" w:color="CCCCCC"/>
            </w:tcBorders>
          </w:tcPr>
          <w:p w14:paraId="059F8956" w14:textId="77777777" w:rsidR="00075682" w:rsidRDefault="00075682" w:rsidP="00073899">
            <w:r>
              <w:t>ca:A1</w:t>
            </w:r>
          </w:p>
        </w:tc>
        <w:tc>
          <w:tcPr>
            <w:tcW w:w="2000" w:type="dxa"/>
            <w:tcBorders>
              <w:top w:val="single" w:sz="2" w:space="0" w:color="CCCCCC"/>
              <w:left w:val="single" w:sz="2" w:space="0" w:color="CCCCCC"/>
              <w:bottom w:val="single" w:sz="2" w:space="0" w:color="CCCCCC"/>
              <w:right w:val="single" w:sz="2" w:space="0" w:color="CCCCCC"/>
            </w:tcBorders>
          </w:tcPr>
          <w:p w14:paraId="54645D4A" w14:textId="77777777" w:rsidR="00075682" w:rsidRDefault="00075682" w:rsidP="00073899">
            <w:r>
              <w:t>State</w:t>
            </w:r>
          </w:p>
        </w:tc>
        <w:tc>
          <w:tcPr>
            <w:tcW w:w="1920" w:type="dxa"/>
            <w:tcBorders>
              <w:top w:val="single" w:sz="2" w:space="0" w:color="CCCCCC"/>
              <w:left w:val="single" w:sz="2" w:space="0" w:color="CCCCCC"/>
              <w:bottom w:val="single" w:sz="2" w:space="0" w:color="CCCCCC"/>
              <w:right w:val="single" w:sz="2" w:space="0" w:color="CCCCCC"/>
            </w:tcBorders>
          </w:tcPr>
          <w:p w14:paraId="295BD0CD" w14:textId="77777777" w:rsidR="00075682" w:rsidRDefault="00075682" w:rsidP="00073899">
            <w:r>
              <w:t>A1</w:t>
            </w:r>
          </w:p>
        </w:tc>
        <w:tc>
          <w:tcPr>
            <w:tcW w:w="3521" w:type="dxa"/>
            <w:tcBorders>
              <w:top w:val="single" w:sz="2" w:space="0" w:color="CCCCCC"/>
              <w:left w:val="single" w:sz="2" w:space="0" w:color="CCCCCC"/>
              <w:bottom w:val="single" w:sz="2" w:space="0" w:color="CCCCCC"/>
              <w:right w:val="single" w:sz="2" w:space="0" w:color="CCCCCC"/>
            </w:tcBorders>
          </w:tcPr>
          <w:p w14:paraId="4266180C" w14:textId="77777777" w:rsidR="00075682" w:rsidRDefault="00075682" w:rsidP="00073899">
            <w:r>
              <w:t>A1_L or A1_R</w:t>
            </w:r>
          </w:p>
        </w:tc>
      </w:tr>
      <w:tr w:rsidR="00075682" w14:paraId="1D842381" w14:textId="77777777" w:rsidTr="00073899">
        <w:tc>
          <w:tcPr>
            <w:tcW w:w="480" w:type="dxa"/>
            <w:tcBorders>
              <w:top w:val="single" w:sz="2" w:space="0" w:color="CCCCCC"/>
              <w:left w:val="single" w:sz="2" w:space="0" w:color="CCCCCC"/>
              <w:bottom w:val="single" w:sz="2" w:space="0" w:color="CCCCCC"/>
              <w:right w:val="single" w:sz="2" w:space="0" w:color="CCCCCC"/>
            </w:tcBorders>
          </w:tcPr>
          <w:p w14:paraId="055BE2AB" w14:textId="77777777" w:rsidR="00075682" w:rsidRDefault="00075682" w:rsidP="00073899">
            <w:r>
              <w:t>3</w:t>
            </w:r>
          </w:p>
        </w:tc>
        <w:tc>
          <w:tcPr>
            <w:tcW w:w="1439" w:type="dxa"/>
            <w:tcBorders>
              <w:top w:val="single" w:sz="2" w:space="0" w:color="CCCCCC"/>
              <w:left w:val="single" w:sz="2" w:space="0" w:color="CCCCCC"/>
              <w:bottom w:val="single" w:sz="2" w:space="0" w:color="CCCCCC"/>
              <w:right w:val="single" w:sz="2" w:space="0" w:color="CCCCCC"/>
            </w:tcBorders>
          </w:tcPr>
          <w:p w14:paraId="31137B63" w14:textId="77777777" w:rsidR="00075682" w:rsidRDefault="00075682" w:rsidP="00073899">
            <w:r>
              <w:t>ca:A2</w:t>
            </w:r>
          </w:p>
        </w:tc>
        <w:tc>
          <w:tcPr>
            <w:tcW w:w="2000" w:type="dxa"/>
            <w:tcBorders>
              <w:top w:val="single" w:sz="2" w:space="0" w:color="CCCCCC"/>
              <w:left w:val="single" w:sz="2" w:space="0" w:color="CCCCCC"/>
              <w:bottom w:val="single" w:sz="2" w:space="0" w:color="CCCCCC"/>
              <w:right w:val="single" w:sz="2" w:space="0" w:color="CCCCCC"/>
            </w:tcBorders>
          </w:tcPr>
          <w:p w14:paraId="53714075" w14:textId="77777777" w:rsidR="00075682" w:rsidRDefault="00075682" w:rsidP="00073899">
            <w:r>
              <w:t>County</w:t>
            </w:r>
          </w:p>
        </w:tc>
        <w:tc>
          <w:tcPr>
            <w:tcW w:w="1920" w:type="dxa"/>
            <w:tcBorders>
              <w:top w:val="single" w:sz="2" w:space="0" w:color="CCCCCC"/>
              <w:left w:val="single" w:sz="2" w:space="0" w:color="CCCCCC"/>
              <w:bottom w:val="single" w:sz="2" w:space="0" w:color="CCCCCC"/>
              <w:right w:val="single" w:sz="2" w:space="0" w:color="CCCCCC"/>
            </w:tcBorders>
          </w:tcPr>
          <w:p w14:paraId="3AC2AAE3" w14:textId="77777777" w:rsidR="00075682" w:rsidRDefault="00075682" w:rsidP="00073899">
            <w:r>
              <w:t>A2</w:t>
            </w:r>
          </w:p>
        </w:tc>
        <w:tc>
          <w:tcPr>
            <w:tcW w:w="3521" w:type="dxa"/>
            <w:tcBorders>
              <w:top w:val="single" w:sz="2" w:space="0" w:color="CCCCCC"/>
              <w:left w:val="single" w:sz="2" w:space="0" w:color="CCCCCC"/>
              <w:bottom w:val="single" w:sz="2" w:space="0" w:color="CCCCCC"/>
              <w:right w:val="single" w:sz="2" w:space="0" w:color="CCCCCC"/>
            </w:tcBorders>
          </w:tcPr>
          <w:p w14:paraId="59228CE5" w14:textId="77777777" w:rsidR="00075682" w:rsidRDefault="00075682" w:rsidP="00073899">
            <w:r>
              <w:t>A2_L or A2_R</w:t>
            </w:r>
          </w:p>
        </w:tc>
      </w:tr>
      <w:tr w:rsidR="00075682" w14:paraId="10AFC2ED" w14:textId="77777777" w:rsidTr="00073899">
        <w:tc>
          <w:tcPr>
            <w:tcW w:w="480" w:type="dxa"/>
            <w:tcBorders>
              <w:top w:val="single" w:sz="2" w:space="0" w:color="CCCCCC"/>
              <w:left w:val="single" w:sz="2" w:space="0" w:color="CCCCCC"/>
              <w:bottom w:val="single" w:sz="2" w:space="0" w:color="CCCCCC"/>
              <w:right w:val="single" w:sz="2" w:space="0" w:color="CCCCCC"/>
            </w:tcBorders>
          </w:tcPr>
          <w:p w14:paraId="7152DE6E" w14:textId="77777777" w:rsidR="00075682" w:rsidRDefault="00075682" w:rsidP="00073899">
            <w:r>
              <w:t>4</w:t>
            </w:r>
          </w:p>
        </w:tc>
        <w:tc>
          <w:tcPr>
            <w:tcW w:w="1439" w:type="dxa"/>
            <w:tcBorders>
              <w:top w:val="single" w:sz="2" w:space="0" w:color="CCCCCC"/>
              <w:left w:val="single" w:sz="2" w:space="0" w:color="CCCCCC"/>
              <w:bottom w:val="single" w:sz="2" w:space="0" w:color="CCCCCC"/>
              <w:right w:val="single" w:sz="2" w:space="0" w:color="CCCCCC"/>
            </w:tcBorders>
          </w:tcPr>
          <w:p w14:paraId="132C289C" w14:textId="77777777" w:rsidR="00075682" w:rsidRDefault="00075682" w:rsidP="00073899">
            <w:r>
              <w:t>ca:A3</w:t>
            </w:r>
          </w:p>
        </w:tc>
        <w:tc>
          <w:tcPr>
            <w:tcW w:w="2000" w:type="dxa"/>
            <w:tcBorders>
              <w:top w:val="single" w:sz="2" w:space="0" w:color="CCCCCC"/>
              <w:left w:val="single" w:sz="2" w:space="0" w:color="CCCCCC"/>
              <w:bottom w:val="single" w:sz="2" w:space="0" w:color="CCCCCC"/>
              <w:right w:val="single" w:sz="2" w:space="0" w:color="CCCCCC"/>
            </w:tcBorders>
          </w:tcPr>
          <w:p w14:paraId="201EABE3" w14:textId="77777777" w:rsidR="00075682" w:rsidRDefault="00075682" w:rsidP="00073899">
            <w:r>
              <w:t>Incorporated Municipality</w:t>
            </w:r>
          </w:p>
        </w:tc>
        <w:tc>
          <w:tcPr>
            <w:tcW w:w="1920" w:type="dxa"/>
            <w:tcBorders>
              <w:top w:val="single" w:sz="2" w:space="0" w:color="CCCCCC"/>
              <w:left w:val="single" w:sz="2" w:space="0" w:color="CCCCCC"/>
              <w:bottom w:val="single" w:sz="2" w:space="0" w:color="CCCCCC"/>
              <w:right w:val="single" w:sz="2" w:space="0" w:color="CCCCCC"/>
            </w:tcBorders>
          </w:tcPr>
          <w:p w14:paraId="53B4D451" w14:textId="77777777" w:rsidR="00075682" w:rsidRDefault="00075682" w:rsidP="00073899">
            <w:r>
              <w:t>A3</w:t>
            </w:r>
          </w:p>
        </w:tc>
        <w:tc>
          <w:tcPr>
            <w:tcW w:w="3521" w:type="dxa"/>
            <w:tcBorders>
              <w:top w:val="single" w:sz="2" w:space="0" w:color="CCCCCC"/>
              <w:left w:val="single" w:sz="2" w:space="0" w:color="CCCCCC"/>
              <w:bottom w:val="single" w:sz="2" w:space="0" w:color="CCCCCC"/>
              <w:right w:val="single" w:sz="2" w:space="0" w:color="CCCCCC"/>
            </w:tcBorders>
          </w:tcPr>
          <w:p w14:paraId="5B4211BF" w14:textId="77777777" w:rsidR="00075682" w:rsidRDefault="00075682" w:rsidP="00073899">
            <w:r>
              <w:t>A3_L or A3_R</w:t>
            </w:r>
          </w:p>
        </w:tc>
      </w:tr>
      <w:tr w:rsidR="00075682" w14:paraId="3C36DF11" w14:textId="77777777" w:rsidTr="00073899">
        <w:tc>
          <w:tcPr>
            <w:tcW w:w="480" w:type="dxa"/>
            <w:tcBorders>
              <w:top w:val="single" w:sz="2" w:space="0" w:color="CCCCCC"/>
              <w:left w:val="single" w:sz="2" w:space="0" w:color="CCCCCC"/>
              <w:bottom w:val="single" w:sz="2" w:space="0" w:color="CCCCCC"/>
              <w:right w:val="single" w:sz="2" w:space="0" w:color="CCCCCC"/>
            </w:tcBorders>
          </w:tcPr>
          <w:p w14:paraId="41D5BF36" w14:textId="77777777" w:rsidR="00075682" w:rsidRDefault="00075682" w:rsidP="00073899">
            <w:r>
              <w:t>5</w:t>
            </w:r>
          </w:p>
        </w:tc>
        <w:tc>
          <w:tcPr>
            <w:tcW w:w="1439" w:type="dxa"/>
            <w:tcBorders>
              <w:top w:val="single" w:sz="2" w:space="0" w:color="CCCCCC"/>
              <w:left w:val="single" w:sz="2" w:space="0" w:color="CCCCCC"/>
              <w:bottom w:val="single" w:sz="2" w:space="0" w:color="CCCCCC"/>
              <w:right w:val="single" w:sz="2" w:space="0" w:color="CCCCCC"/>
            </w:tcBorders>
          </w:tcPr>
          <w:p w14:paraId="40154E8A" w14:textId="77777777" w:rsidR="00075682" w:rsidRDefault="00075682" w:rsidP="00073899">
            <w:r>
              <w:t>ca:A4</w:t>
            </w:r>
          </w:p>
        </w:tc>
        <w:tc>
          <w:tcPr>
            <w:tcW w:w="2000" w:type="dxa"/>
            <w:tcBorders>
              <w:top w:val="single" w:sz="2" w:space="0" w:color="CCCCCC"/>
              <w:left w:val="single" w:sz="2" w:space="0" w:color="CCCCCC"/>
              <w:bottom w:val="single" w:sz="2" w:space="0" w:color="CCCCCC"/>
              <w:right w:val="single" w:sz="2" w:space="0" w:color="CCCCCC"/>
            </w:tcBorders>
          </w:tcPr>
          <w:p w14:paraId="0C72C865" w14:textId="77777777" w:rsidR="00075682" w:rsidRDefault="00075682" w:rsidP="00073899">
            <w:r>
              <w:t>Unincorporated Community</w:t>
            </w:r>
          </w:p>
        </w:tc>
        <w:tc>
          <w:tcPr>
            <w:tcW w:w="1920" w:type="dxa"/>
            <w:tcBorders>
              <w:top w:val="single" w:sz="2" w:space="0" w:color="CCCCCC"/>
              <w:left w:val="single" w:sz="2" w:space="0" w:color="CCCCCC"/>
              <w:bottom w:val="single" w:sz="2" w:space="0" w:color="CCCCCC"/>
              <w:right w:val="single" w:sz="2" w:space="0" w:color="CCCCCC"/>
            </w:tcBorders>
          </w:tcPr>
          <w:p w14:paraId="2A7E9060" w14:textId="77777777" w:rsidR="00075682" w:rsidRDefault="00075682" w:rsidP="00073899">
            <w:r>
              <w:t>A4</w:t>
            </w:r>
          </w:p>
        </w:tc>
        <w:tc>
          <w:tcPr>
            <w:tcW w:w="3521" w:type="dxa"/>
            <w:tcBorders>
              <w:top w:val="single" w:sz="2" w:space="0" w:color="CCCCCC"/>
              <w:left w:val="single" w:sz="2" w:space="0" w:color="CCCCCC"/>
              <w:bottom w:val="single" w:sz="2" w:space="0" w:color="CCCCCC"/>
              <w:right w:val="single" w:sz="2" w:space="0" w:color="CCCCCC"/>
            </w:tcBorders>
          </w:tcPr>
          <w:p w14:paraId="547589DE" w14:textId="77777777" w:rsidR="00075682" w:rsidRDefault="00075682" w:rsidP="00073899">
            <w:r>
              <w:t>A4_L or A4_R</w:t>
            </w:r>
          </w:p>
        </w:tc>
      </w:tr>
      <w:tr w:rsidR="00075682" w14:paraId="142D8658" w14:textId="77777777" w:rsidTr="00073899">
        <w:tc>
          <w:tcPr>
            <w:tcW w:w="480" w:type="dxa"/>
            <w:tcBorders>
              <w:top w:val="single" w:sz="2" w:space="0" w:color="CCCCCC"/>
              <w:left w:val="single" w:sz="2" w:space="0" w:color="CCCCCC"/>
              <w:bottom w:val="single" w:sz="2" w:space="0" w:color="CCCCCC"/>
              <w:right w:val="single" w:sz="2" w:space="0" w:color="CCCCCC"/>
            </w:tcBorders>
          </w:tcPr>
          <w:p w14:paraId="20186BB7" w14:textId="77777777" w:rsidR="00075682" w:rsidRDefault="00075682" w:rsidP="00073899">
            <w:r>
              <w:t>6</w:t>
            </w:r>
          </w:p>
        </w:tc>
        <w:tc>
          <w:tcPr>
            <w:tcW w:w="1439" w:type="dxa"/>
            <w:tcBorders>
              <w:top w:val="single" w:sz="2" w:space="0" w:color="CCCCCC"/>
              <w:left w:val="single" w:sz="2" w:space="0" w:color="CCCCCC"/>
              <w:bottom w:val="single" w:sz="2" w:space="0" w:color="CCCCCC"/>
              <w:right w:val="single" w:sz="2" w:space="0" w:color="CCCCCC"/>
            </w:tcBorders>
          </w:tcPr>
          <w:p w14:paraId="63E90B78" w14:textId="77777777" w:rsidR="00075682" w:rsidRDefault="00075682" w:rsidP="00073899">
            <w:r>
              <w:t>ca:A5</w:t>
            </w:r>
          </w:p>
        </w:tc>
        <w:tc>
          <w:tcPr>
            <w:tcW w:w="2000" w:type="dxa"/>
            <w:tcBorders>
              <w:top w:val="single" w:sz="2" w:space="0" w:color="CCCCCC"/>
              <w:left w:val="single" w:sz="2" w:space="0" w:color="CCCCCC"/>
              <w:bottom w:val="single" w:sz="2" w:space="0" w:color="CCCCCC"/>
              <w:right w:val="single" w:sz="2" w:space="0" w:color="CCCCCC"/>
            </w:tcBorders>
          </w:tcPr>
          <w:p w14:paraId="7E69D913" w14:textId="77777777" w:rsidR="00075682" w:rsidRDefault="00075682" w:rsidP="00073899">
            <w:r>
              <w:t>Neighborhood Community</w:t>
            </w:r>
          </w:p>
        </w:tc>
        <w:tc>
          <w:tcPr>
            <w:tcW w:w="1920" w:type="dxa"/>
            <w:tcBorders>
              <w:top w:val="single" w:sz="2" w:space="0" w:color="CCCCCC"/>
              <w:left w:val="single" w:sz="2" w:space="0" w:color="CCCCCC"/>
              <w:bottom w:val="single" w:sz="2" w:space="0" w:color="CCCCCC"/>
              <w:right w:val="single" w:sz="2" w:space="0" w:color="CCCCCC"/>
            </w:tcBorders>
          </w:tcPr>
          <w:p w14:paraId="3DB9AFFA" w14:textId="77777777" w:rsidR="00075682" w:rsidRDefault="00075682" w:rsidP="00073899">
            <w:r>
              <w:t>A5</w:t>
            </w:r>
          </w:p>
        </w:tc>
        <w:tc>
          <w:tcPr>
            <w:tcW w:w="3521" w:type="dxa"/>
            <w:tcBorders>
              <w:top w:val="single" w:sz="2" w:space="0" w:color="CCCCCC"/>
              <w:left w:val="single" w:sz="2" w:space="0" w:color="CCCCCC"/>
              <w:bottom w:val="single" w:sz="2" w:space="0" w:color="CCCCCC"/>
              <w:right w:val="single" w:sz="2" w:space="0" w:color="CCCCCC"/>
            </w:tcBorders>
          </w:tcPr>
          <w:p w14:paraId="17A0F040" w14:textId="77777777" w:rsidR="00075682" w:rsidRDefault="00075682" w:rsidP="00073899">
            <w:r>
              <w:t>A5_L or A5_R</w:t>
            </w:r>
          </w:p>
        </w:tc>
      </w:tr>
    </w:tbl>
    <w:p w14:paraId="31878F33" w14:textId="77777777" w:rsidR="00075682" w:rsidRDefault="00075682" w:rsidP="00075682"/>
    <w:p w14:paraId="388D57F7" w14:textId="606A1538" w:rsidR="00075682" w:rsidRDefault="00075682" w:rsidP="00075682">
      <w:pPr>
        <w:pStyle w:val="Heading2"/>
      </w:pPr>
      <w:bookmarkStart w:id="67" w:name="_Toc232494432"/>
      <w:r>
        <w:t>7.2 Street Name Elements</w:t>
      </w:r>
      <w:bookmarkEnd w:id="67"/>
    </w:p>
    <w:p w14:paraId="217480AA"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075682" w14:paraId="7AC47F2E" w14:textId="77777777" w:rsidTr="00073899">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0D78BCBF" w14:textId="77777777" w:rsidR="00075682" w:rsidRDefault="00075682" w:rsidP="00073899">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6BEDADB2" w14:textId="77777777" w:rsidR="00075682" w:rsidRDefault="00075682" w:rsidP="00073899">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182D7C5A" w14:textId="77777777" w:rsidR="00075682" w:rsidRDefault="00075682" w:rsidP="00073899">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240857BF" w14:textId="77777777" w:rsidR="00075682" w:rsidRDefault="00075682" w:rsidP="00073899">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6F1B0610" w14:textId="77777777" w:rsidR="00075682" w:rsidRDefault="00075682" w:rsidP="00073899">
            <w:r>
              <w:rPr>
                <w:b/>
                <w:bCs/>
              </w:rPr>
              <w:t>RCL Field</w:t>
            </w:r>
          </w:p>
        </w:tc>
      </w:tr>
      <w:tr w:rsidR="00075682" w14:paraId="1DDB2BFA"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F501327" w14:textId="77777777" w:rsidR="00075682" w:rsidRDefault="00075682" w:rsidP="00073899">
            <w:r>
              <w:t>7</w:t>
            </w:r>
          </w:p>
        </w:tc>
        <w:tc>
          <w:tcPr>
            <w:tcW w:w="1355" w:type="dxa"/>
            <w:tcBorders>
              <w:top w:val="single" w:sz="2" w:space="0" w:color="CCCCCC"/>
              <w:left w:val="single" w:sz="2" w:space="0" w:color="CCCCCC"/>
              <w:bottom w:val="single" w:sz="2" w:space="0" w:color="CCCCCC"/>
              <w:right w:val="single" w:sz="2" w:space="0" w:color="CCCCCC"/>
            </w:tcBorders>
          </w:tcPr>
          <w:p w14:paraId="1DFB9A5C" w14:textId="77777777" w:rsidR="00075682" w:rsidRDefault="00075682" w:rsidP="00073899">
            <w:r>
              <w:t>ca:RD</w:t>
            </w:r>
          </w:p>
        </w:tc>
        <w:tc>
          <w:tcPr>
            <w:tcW w:w="1998" w:type="dxa"/>
            <w:tcBorders>
              <w:top w:val="single" w:sz="2" w:space="0" w:color="CCCCCC"/>
              <w:left w:val="single" w:sz="2" w:space="0" w:color="CCCCCC"/>
              <w:bottom w:val="single" w:sz="2" w:space="0" w:color="CCCCCC"/>
              <w:right w:val="single" w:sz="2" w:space="0" w:color="CCCCCC"/>
            </w:tcBorders>
          </w:tcPr>
          <w:p w14:paraId="585D7112" w14:textId="77777777" w:rsidR="00075682" w:rsidRDefault="00075682" w:rsidP="00073899">
            <w:r>
              <w:t>Street Name</w:t>
            </w:r>
          </w:p>
        </w:tc>
        <w:tc>
          <w:tcPr>
            <w:tcW w:w="1920" w:type="dxa"/>
            <w:tcBorders>
              <w:top w:val="single" w:sz="2" w:space="0" w:color="CCCCCC"/>
              <w:left w:val="single" w:sz="2" w:space="0" w:color="CCCCCC"/>
              <w:bottom w:val="single" w:sz="2" w:space="0" w:color="CCCCCC"/>
              <w:right w:val="single" w:sz="2" w:space="0" w:color="CCCCCC"/>
            </w:tcBorders>
          </w:tcPr>
          <w:p w14:paraId="13C79B7B" w14:textId="77777777" w:rsidR="00075682" w:rsidRDefault="00075682" w:rsidP="00073899">
            <w:r>
              <w:t>St_Name</w:t>
            </w:r>
          </w:p>
        </w:tc>
        <w:tc>
          <w:tcPr>
            <w:tcW w:w="3517" w:type="dxa"/>
            <w:tcBorders>
              <w:top w:val="single" w:sz="2" w:space="0" w:color="CCCCCC"/>
              <w:left w:val="single" w:sz="2" w:space="0" w:color="CCCCCC"/>
              <w:bottom w:val="single" w:sz="2" w:space="0" w:color="CCCCCC"/>
              <w:right w:val="single" w:sz="2" w:space="0" w:color="CCCCCC"/>
            </w:tcBorders>
          </w:tcPr>
          <w:p w14:paraId="6BA46C49" w14:textId="77777777" w:rsidR="00075682" w:rsidRDefault="00075682" w:rsidP="00073899">
            <w:r>
              <w:t>St_Name</w:t>
            </w:r>
          </w:p>
        </w:tc>
      </w:tr>
      <w:tr w:rsidR="00075682" w14:paraId="4C4A376A" w14:textId="77777777" w:rsidTr="00073899">
        <w:tc>
          <w:tcPr>
            <w:tcW w:w="570" w:type="dxa"/>
            <w:tcBorders>
              <w:top w:val="single" w:sz="2" w:space="0" w:color="CCCCCC"/>
              <w:left w:val="single" w:sz="2" w:space="0" w:color="CCCCCC"/>
              <w:bottom w:val="single" w:sz="2" w:space="0" w:color="CCCCCC"/>
              <w:right w:val="single" w:sz="2" w:space="0" w:color="CCCCCC"/>
            </w:tcBorders>
          </w:tcPr>
          <w:p w14:paraId="7C32C83E" w14:textId="77777777" w:rsidR="00075682" w:rsidRDefault="00075682" w:rsidP="00073899">
            <w:r>
              <w:t>8</w:t>
            </w:r>
          </w:p>
        </w:tc>
        <w:tc>
          <w:tcPr>
            <w:tcW w:w="1355" w:type="dxa"/>
            <w:tcBorders>
              <w:top w:val="single" w:sz="2" w:space="0" w:color="CCCCCC"/>
              <w:left w:val="single" w:sz="2" w:space="0" w:color="CCCCCC"/>
              <w:bottom w:val="single" w:sz="2" w:space="0" w:color="CCCCCC"/>
              <w:right w:val="single" w:sz="2" w:space="0" w:color="CCCCCC"/>
            </w:tcBorders>
          </w:tcPr>
          <w:p w14:paraId="4338FC18" w14:textId="77777777" w:rsidR="00075682" w:rsidRDefault="00075682" w:rsidP="00073899">
            <w:r>
              <w:t>cae:PRM</w:t>
            </w:r>
          </w:p>
        </w:tc>
        <w:tc>
          <w:tcPr>
            <w:tcW w:w="1998" w:type="dxa"/>
            <w:tcBorders>
              <w:top w:val="single" w:sz="2" w:space="0" w:color="CCCCCC"/>
              <w:left w:val="single" w:sz="2" w:space="0" w:color="CCCCCC"/>
              <w:bottom w:val="single" w:sz="2" w:space="0" w:color="CCCCCC"/>
              <w:right w:val="single" w:sz="2" w:space="0" w:color="CCCCCC"/>
            </w:tcBorders>
          </w:tcPr>
          <w:p w14:paraId="7C2BEB13" w14:textId="77777777" w:rsidR="00075682" w:rsidRDefault="00075682" w:rsidP="00073899">
            <w:r>
              <w:t>Street Name Pre Modifier</w:t>
            </w:r>
          </w:p>
        </w:tc>
        <w:tc>
          <w:tcPr>
            <w:tcW w:w="1920" w:type="dxa"/>
            <w:tcBorders>
              <w:top w:val="single" w:sz="2" w:space="0" w:color="CCCCCC"/>
              <w:left w:val="single" w:sz="2" w:space="0" w:color="CCCCCC"/>
              <w:bottom w:val="single" w:sz="2" w:space="0" w:color="CCCCCC"/>
              <w:right w:val="single" w:sz="2" w:space="0" w:color="CCCCCC"/>
            </w:tcBorders>
          </w:tcPr>
          <w:p w14:paraId="3BE6273F" w14:textId="77777777" w:rsidR="00075682" w:rsidRDefault="00075682" w:rsidP="00073899">
            <w:r>
              <w:t>St_PreMod</w:t>
            </w:r>
          </w:p>
        </w:tc>
        <w:tc>
          <w:tcPr>
            <w:tcW w:w="3517" w:type="dxa"/>
            <w:tcBorders>
              <w:top w:val="single" w:sz="2" w:space="0" w:color="CCCCCC"/>
              <w:left w:val="single" w:sz="2" w:space="0" w:color="CCCCCC"/>
              <w:bottom w:val="single" w:sz="2" w:space="0" w:color="CCCCCC"/>
              <w:right w:val="single" w:sz="2" w:space="0" w:color="CCCCCC"/>
            </w:tcBorders>
          </w:tcPr>
          <w:p w14:paraId="077C72BB" w14:textId="77777777" w:rsidR="00075682" w:rsidRDefault="00075682" w:rsidP="00073899">
            <w:r>
              <w:t>St_PreMod</w:t>
            </w:r>
          </w:p>
        </w:tc>
      </w:tr>
      <w:tr w:rsidR="00075682" w14:paraId="3A4DA0A1"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63CC249" w14:textId="77777777" w:rsidR="00075682" w:rsidRDefault="00075682" w:rsidP="00073899">
            <w:r>
              <w:t>9</w:t>
            </w:r>
          </w:p>
        </w:tc>
        <w:tc>
          <w:tcPr>
            <w:tcW w:w="1355" w:type="dxa"/>
            <w:tcBorders>
              <w:top w:val="single" w:sz="2" w:space="0" w:color="CCCCCC"/>
              <w:left w:val="single" w:sz="2" w:space="0" w:color="CCCCCC"/>
              <w:bottom w:val="single" w:sz="2" w:space="0" w:color="CCCCCC"/>
              <w:right w:val="single" w:sz="2" w:space="0" w:color="CCCCCC"/>
            </w:tcBorders>
          </w:tcPr>
          <w:p w14:paraId="73F6501F" w14:textId="77777777" w:rsidR="00075682" w:rsidRDefault="00075682" w:rsidP="00073899">
            <w:r>
              <w:t>ca:PRD</w:t>
            </w:r>
          </w:p>
        </w:tc>
        <w:tc>
          <w:tcPr>
            <w:tcW w:w="1998" w:type="dxa"/>
            <w:tcBorders>
              <w:top w:val="single" w:sz="2" w:space="0" w:color="CCCCCC"/>
              <w:left w:val="single" w:sz="2" w:space="0" w:color="CCCCCC"/>
              <w:bottom w:val="single" w:sz="2" w:space="0" w:color="CCCCCC"/>
              <w:right w:val="single" w:sz="2" w:space="0" w:color="CCCCCC"/>
            </w:tcBorders>
          </w:tcPr>
          <w:p w14:paraId="4B6C9ACA" w14:textId="77777777" w:rsidR="00075682" w:rsidRDefault="00075682" w:rsidP="00073899">
            <w:r>
              <w:t>Street Name Pre Directional</w:t>
            </w:r>
          </w:p>
        </w:tc>
        <w:tc>
          <w:tcPr>
            <w:tcW w:w="1920" w:type="dxa"/>
            <w:tcBorders>
              <w:top w:val="single" w:sz="2" w:space="0" w:color="CCCCCC"/>
              <w:left w:val="single" w:sz="2" w:space="0" w:color="CCCCCC"/>
              <w:bottom w:val="single" w:sz="2" w:space="0" w:color="CCCCCC"/>
              <w:right w:val="single" w:sz="2" w:space="0" w:color="CCCCCC"/>
            </w:tcBorders>
          </w:tcPr>
          <w:p w14:paraId="207B1605" w14:textId="77777777" w:rsidR="00075682" w:rsidRDefault="00075682" w:rsidP="00073899">
            <w:r>
              <w:t>St_PreDir</w:t>
            </w:r>
          </w:p>
        </w:tc>
        <w:tc>
          <w:tcPr>
            <w:tcW w:w="3517" w:type="dxa"/>
            <w:tcBorders>
              <w:top w:val="single" w:sz="2" w:space="0" w:color="CCCCCC"/>
              <w:left w:val="single" w:sz="2" w:space="0" w:color="CCCCCC"/>
              <w:bottom w:val="single" w:sz="2" w:space="0" w:color="CCCCCC"/>
              <w:right w:val="single" w:sz="2" w:space="0" w:color="CCCCCC"/>
            </w:tcBorders>
          </w:tcPr>
          <w:p w14:paraId="2D08811A" w14:textId="77777777" w:rsidR="00075682" w:rsidRDefault="00075682" w:rsidP="00073899">
            <w:r>
              <w:t>St_PreDir</w:t>
            </w:r>
          </w:p>
        </w:tc>
      </w:tr>
      <w:tr w:rsidR="00075682" w14:paraId="098FF845"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F1826B1" w14:textId="77777777" w:rsidR="00075682" w:rsidRDefault="00075682" w:rsidP="00073899">
            <w:r>
              <w:t>10</w:t>
            </w:r>
          </w:p>
        </w:tc>
        <w:tc>
          <w:tcPr>
            <w:tcW w:w="1355" w:type="dxa"/>
            <w:tcBorders>
              <w:top w:val="single" w:sz="2" w:space="0" w:color="CCCCCC"/>
              <w:left w:val="single" w:sz="2" w:space="0" w:color="CCCCCC"/>
              <w:bottom w:val="single" w:sz="2" w:space="0" w:color="CCCCCC"/>
              <w:right w:val="single" w:sz="2" w:space="0" w:color="CCCCCC"/>
            </w:tcBorders>
          </w:tcPr>
          <w:p w14:paraId="6C9124D9" w14:textId="77777777" w:rsidR="00075682" w:rsidRDefault="00075682" w:rsidP="00073899">
            <w:r>
              <w:t>cae:STP</w:t>
            </w:r>
          </w:p>
        </w:tc>
        <w:tc>
          <w:tcPr>
            <w:tcW w:w="1998" w:type="dxa"/>
            <w:tcBorders>
              <w:top w:val="single" w:sz="2" w:space="0" w:color="CCCCCC"/>
              <w:left w:val="single" w:sz="2" w:space="0" w:color="CCCCCC"/>
              <w:bottom w:val="single" w:sz="2" w:space="0" w:color="CCCCCC"/>
              <w:right w:val="single" w:sz="2" w:space="0" w:color="CCCCCC"/>
            </w:tcBorders>
          </w:tcPr>
          <w:p w14:paraId="173F7CCA" w14:textId="77777777" w:rsidR="00075682" w:rsidRDefault="00075682" w:rsidP="00073899">
            <w:r>
              <w:t>Street Name Pre Type</w:t>
            </w:r>
          </w:p>
        </w:tc>
        <w:tc>
          <w:tcPr>
            <w:tcW w:w="1920" w:type="dxa"/>
            <w:tcBorders>
              <w:top w:val="single" w:sz="2" w:space="0" w:color="CCCCCC"/>
              <w:left w:val="single" w:sz="2" w:space="0" w:color="CCCCCC"/>
              <w:bottom w:val="single" w:sz="2" w:space="0" w:color="CCCCCC"/>
              <w:right w:val="single" w:sz="2" w:space="0" w:color="CCCCCC"/>
            </w:tcBorders>
          </w:tcPr>
          <w:p w14:paraId="79A310D8" w14:textId="77777777" w:rsidR="00075682" w:rsidRDefault="00075682" w:rsidP="00073899">
            <w:r>
              <w:t>St_PreTyp</w:t>
            </w:r>
          </w:p>
        </w:tc>
        <w:tc>
          <w:tcPr>
            <w:tcW w:w="3517" w:type="dxa"/>
            <w:tcBorders>
              <w:top w:val="single" w:sz="2" w:space="0" w:color="CCCCCC"/>
              <w:left w:val="single" w:sz="2" w:space="0" w:color="CCCCCC"/>
              <w:bottom w:val="single" w:sz="2" w:space="0" w:color="CCCCCC"/>
              <w:right w:val="single" w:sz="2" w:space="0" w:color="CCCCCC"/>
            </w:tcBorders>
          </w:tcPr>
          <w:p w14:paraId="7FCA28E6" w14:textId="77777777" w:rsidR="00075682" w:rsidRDefault="00075682" w:rsidP="00073899">
            <w:r>
              <w:t>St_PreTyp</w:t>
            </w:r>
          </w:p>
        </w:tc>
      </w:tr>
      <w:tr w:rsidR="00075682" w14:paraId="4D5E760F" w14:textId="77777777" w:rsidTr="00073899">
        <w:tc>
          <w:tcPr>
            <w:tcW w:w="570" w:type="dxa"/>
            <w:tcBorders>
              <w:top w:val="single" w:sz="2" w:space="0" w:color="CCCCCC"/>
              <w:left w:val="single" w:sz="2" w:space="0" w:color="CCCCCC"/>
              <w:bottom w:val="single" w:sz="2" w:space="0" w:color="CCCCCC"/>
              <w:right w:val="single" w:sz="2" w:space="0" w:color="CCCCCC"/>
            </w:tcBorders>
          </w:tcPr>
          <w:p w14:paraId="73341427" w14:textId="77777777" w:rsidR="00075682" w:rsidRDefault="00075682" w:rsidP="00073899">
            <w:r>
              <w:t>11</w:t>
            </w:r>
          </w:p>
        </w:tc>
        <w:tc>
          <w:tcPr>
            <w:tcW w:w="1355" w:type="dxa"/>
            <w:tcBorders>
              <w:top w:val="single" w:sz="2" w:space="0" w:color="CCCCCC"/>
              <w:left w:val="single" w:sz="2" w:space="0" w:color="CCCCCC"/>
              <w:bottom w:val="single" w:sz="2" w:space="0" w:color="CCCCCC"/>
              <w:right w:val="single" w:sz="2" w:space="0" w:color="CCCCCC"/>
            </w:tcBorders>
          </w:tcPr>
          <w:p w14:paraId="2FF61900" w14:textId="77777777" w:rsidR="00075682" w:rsidRDefault="00075682" w:rsidP="00073899">
            <w:r>
              <w:t>cdx1:STPS</w:t>
            </w:r>
          </w:p>
        </w:tc>
        <w:tc>
          <w:tcPr>
            <w:tcW w:w="1998" w:type="dxa"/>
            <w:tcBorders>
              <w:top w:val="single" w:sz="2" w:space="0" w:color="CCCCCC"/>
              <w:left w:val="single" w:sz="2" w:space="0" w:color="CCCCCC"/>
              <w:bottom w:val="single" w:sz="2" w:space="0" w:color="CCCCCC"/>
              <w:right w:val="single" w:sz="2" w:space="0" w:color="CCCCCC"/>
            </w:tcBorders>
          </w:tcPr>
          <w:p w14:paraId="0F29E028" w14:textId="77777777" w:rsidR="00075682" w:rsidRDefault="00075682" w:rsidP="00073899">
            <w:r>
              <w:t>Street Name Pre Type Separator</w:t>
            </w:r>
          </w:p>
        </w:tc>
        <w:tc>
          <w:tcPr>
            <w:tcW w:w="1920" w:type="dxa"/>
            <w:tcBorders>
              <w:top w:val="single" w:sz="2" w:space="0" w:color="CCCCCC"/>
              <w:left w:val="single" w:sz="2" w:space="0" w:color="CCCCCC"/>
              <w:bottom w:val="single" w:sz="2" w:space="0" w:color="CCCCCC"/>
              <w:right w:val="single" w:sz="2" w:space="0" w:color="CCCCCC"/>
            </w:tcBorders>
          </w:tcPr>
          <w:p w14:paraId="54891920" w14:textId="77777777" w:rsidR="00075682" w:rsidRDefault="00075682" w:rsidP="00073899">
            <w:r>
              <w:t>St_PreSep</w:t>
            </w:r>
          </w:p>
        </w:tc>
        <w:tc>
          <w:tcPr>
            <w:tcW w:w="3517" w:type="dxa"/>
            <w:tcBorders>
              <w:top w:val="single" w:sz="2" w:space="0" w:color="CCCCCC"/>
              <w:left w:val="single" w:sz="2" w:space="0" w:color="CCCCCC"/>
              <w:bottom w:val="single" w:sz="2" w:space="0" w:color="CCCCCC"/>
              <w:right w:val="single" w:sz="2" w:space="0" w:color="CCCCCC"/>
            </w:tcBorders>
          </w:tcPr>
          <w:p w14:paraId="2A95BC1D" w14:textId="77777777" w:rsidR="00075682" w:rsidRDefault="00075682" w:rsidP="00073899">
            <w:r>
              <w:t>St_PreSep</w:t>
            </w:r>
          </w:p>
        </w:tc>
      </w:tr>
      <w:tr w:rsidR="00075682" w14:paraId="4A9C0E8D" w14:textId="77777777" w:rsidTr="00073899">
        <w:tc>
          <w:tcPr>
            <w:tcW w:w="570" w:type="dxa"/>
            <w:tcBorders>
              <w:top w:val="single" w:sz="2" w:space="0" w:color="CCCCCC"/>
              <w:left w:val="single" w:sz="2" w:space="0" w:color="CCCCCC"/>
              <w:bottom w:val="single" w:sz="2" w:space="0" w:color="CCCCCC"/>
              <w:right w:val="single" w:sz="2" w:space="0" w:color="CCCCCC"/>
            </w:tcBorders>
          </w:tcPr>
          <w:p w14:paraId="3BE3E8E7" w14:textId="77777777" w:rsidR="00075682" w:rsidRDefault="00075682" w:rsidP="00073899">
            <w:r>
              <w:t>12</w:t>
            </w:r>
          </w:p>
        </w:tc>
        <w:tc>
          <w:tcPr>
            <w:tcW w:w="1355" w:type="dxa"/>
            <w:tcBorders>
              <w:top w:val="single" w:sz="2" w:space="0" w:color="CCCCCC"/>
              <w:left w:val="single" w:sz="2" w:space="0" w:color="CCCCCC"/>
              <w:bottom w:val="single" w:sz="2" w:space="0" w:color="CCCCCC"/>
              <w:right w:val="single" w:sz="2" w:space="0" w:color="CCCCCC"/>
            </w:tcBorders>
          </w:tcPr>
          <w:p w14:paraId="316ABC63" w14:textId="77777777" w:rsidR="00075682" w:rsidRDefault="00075682" w:rsidP="00073899">
            <w:r>
              <w:t>ca:STS</w:t>
            </w:r>
          </w:p>
        </w:tc>
        <w:tc>
          <w:tcPr>
            <w:tcW w:w="1998" w:type="dxa"/>
            <w:tcBorders>
              <w:top w:val="single" w:sz="2" w:space="0" w:color="CCCCCC"/>
              <w:left w:val="single" w:sz="2" w:space="0" w:color="CCCCCC"/>
              <w:bottom w:val="single" w:sz="2" w:space="0" w:color="CCCCCC"/>
              <w:right w:val="single" w:sz="2" w:space="0" w:color="CCCCCC"/>
            </w:tcBorders>
          </w:tcPr>
          <w:p w14:paraId="66C9ECF7" w14:textId="77777777" w:rsidR="00075682" w:rsidRDefault="00075682" w:rsidP="00073899">
            <w:r>
              <w:t xml:space="preserve">Street Name Post </w:t>
              <w:lastRenderedPageBreak/>
              <w:t>Type</w:t>
            </w:r>
          </w:p>
        </w:tc>
        <w:tc>
          <w:tcPr>
            <w:tcW w:w="1920" w:type="dxa"/>
            <w:tcBorders>
              <w:top w:val="single" w:sz="2" w:space="0" w:color="CCCCCC"/>
              <w:left w:val="single" w:sz="2" w:space="0" w:color="CCCCCC"/>
              <w:bottom w:val="single" w:sz="2" w:space="0" w:color="CCCCCC"/>
              <w:right w:val="single" w:sz="2" w:space="0" w:color="CCCCCC"/>
            </w:tcBorders>
          </w:tcPr>
          <w:p w14:paraId="6B94B91D" w14:textId="77777777" w:rsidR="00075682" w:rsidRDefault="00075682" w:rsidP="00073899">
            <w:r>
              <w:lastRenderedPageBreak/>
              <w:t>St_PosTyp</w:t>
            </w:r>
          </w:p>
        </w:tc>
        <w:tc>
          <w:tcPr>
            <w:tcW w:w="3517" w:type="dxa"/>
            <w:tcBorders>
              <w:top w:val="single" w:sz="2" w:space="0" w:color="CCCCCC"/>
              <w:left w:val="single" w:sz="2" w:space="0" w:color="CCCCCC"/>
              <w:bottom w:val="single" w:sz="2" w:space="0" w:color="CCCCCC"/>
              <w:right w:val="single" w:sz="2" w:space="0" w:color="CCCCCC"/>
            </w:tcBorders>
          </w:tcPr>
          <w:p w14:paraId="438E7144" w14:textId="77777777" w:rsidR="00075682" w:rsidRDefault="00075682" w:rsidP="00073899">
            <w:r>
              <w:t>St_PosTyp</w:t>
            </w:r>
          </w:p>
        </w:tc>
      </w:tr>
      <w:tr w:rsidR="00075682" w14:paraId="15AF3270"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FE710AF" w14:textId="77777777" w:rsidR="00075682" w:rsidRDefault="00075682" w:rsidP="00073899">
            <w:r>
              <w:t>13</w:t>
            </w:r>
          </w:p>
        </w:tc>
        <w:tc>
          <w:tcPr>
            <w:tcW w:w="1355" w:type="dxa"/>
            <w:tcBorders>
              <w:top w:val="single" w:sz="2" w:space="0" w:color="CCCCCC"/>
              <w:left w:val="single" w:sz="2" w:space="0" w:color="CCCCCC"/>
              <w:bottom w:val="single" w:sz="2" w:space="0" w:color="CCCCCC"/>
              <w:right w:val="single" w:sz="2" w:space="0" w:color="CCCCCC"/>
            </w:tcBorders>
          </w:tcPr>
          <w:p w14:paraId="3E780522" w14:textId="77777777" w:rsidR="00075682" w:rsidRDefault="00075682" w:rsidP="00073899">
            <w:r>
              <w:t>ca:POD</w:t>
            </w:r>
          </w:p>
        </w:tc>
        <w:tc>
          <w:tcPr>
            <w:tcW w:w="1998" w:type="dxa"/>
            <w:tcBorders>
              <w:top w:val="single" w:sz="2" w:space="0" w:color="CCCCCC"/>
              <w:left w:val="single" w:sz="2" w:space="0" w:color="CCCCCC"/>
              <w:bottom w:val="single" w:sz="2" w:space="0" w:color="CCCCCC"/>
              <w:right w:val="single" w:sz="2" w:space="0" w:color="CCCCCC"/>
            </w:tcBorders>
          </w:tcPr>
          <w:p w14:paraId="1D69B0FC" w14:textId="77777777" w:rsidR="00075682" w:rsidRDefault="00075682" w:rsidP="00073899">
            <w:r>
              <w:t>Street Name Post Directional</w:t>
            </w:r>
          </w:p>
        </w:tc>
        <w:tc>
          <w:tcPr>
            <w:tcW w:w="1920" w:type="dxa"/>
            <w:tcBorders>
              <w:top w:val="single" w:sz="2" w:space="0" w:color="CCCCCC"/>
              <w:left w:val="single" w:sz="2" w:space="0" w:color="CCCCCC"/>
              <w:bottom w:val="single" w:sz="2" w:space="0" w:color="CCCCCC"/>
              <w:right w:val="single" w:sz="2" w:space="0" w:color="CCCCCC"/>
            </w:tcBorders>
          </w:tcPr>
          <w:p w14:paraId="7AB77FE5" w14:textId="77777777" w:rsidR="00075682" w:rsidRDefault="00075682" w:rsidP="00073899">
            <w:r>
              <w:t>St_PosDir</w:t>
            </w:r>
          </w:p>
        </w:tc>
        <w:tc>
          <w:tcPr>
            <w:tcW w:w="3517" w:type="dxa"/>
            <w:tcBorders>
              <w:top w:val="single" w:sz="2" w:space="0" w:color="CCCCCC"/>
              <w:left w:val="single" w:sz="2" w:space="0" w:color="CCCCCC"/>
              <w:bottom w:val="single" w:sz="2" w:space="0" w:color="CCCCCC"/>
              <w:right w:val="single" w:sz="2" w:space="0" w:color="CCCCCC"/>
            </w:tcBorders>
          </w:tcPr>
          <w:p w14:paraId="6CB277EA" w14:textId="77777777" w:rsidR="00075682" w:rsidRDefault="00075682" w:rsidP="00073899">
            <w:r>
              <w:t>St_PosDir</w:t>
            </w:r>
          </w:p>
        </w:tc>
      </w:tr>
      <w:tr w:rsidR="00075682" w14:paraId="430807B3" w14:textId="77777777" w:rsidTr="00073899">
        <w:tc>
          <w:tcPr>
            <w:tcW w:w="570" w:type="dxa"/>
            <w:tcBorders>
              <w:top w:val="single" w:sz="2" w:space="0" w:color="CCCCCC"/>
              <w:left w:val="single" w:sz="2" w:space="0" w:color="CCCCCC"/>
              <w:bottom w:val="single" w:sz="2" w:space="0" w:color="CCCCCC"/>
              <w:right w:val="single" w:sz="2" w:space="0" w:color="CCCCCC"/>
            </w:tcBorders>
          </w:tcPr>
          <w:p w14:paraId="7D2EB1D9" w14:textId="77777777" w:rsidR="00075682" w:rsidRDefault="00075682" w:rsidP="00073899">
            <w:r>
              <w:t>14</w:t>
            </w:r>
          </w:p>
        </w:tc>
        <w:tc>
          <w:tcPr>
            <w:tcW w:w="1355" w:type="dxa"/>
            <w:tcBorders>
              <w:top w:val="single" w:sz="2" w:space="0" w:color="CCCCCC"/>
              <w:left w:val="single" w:sz="2" w:space="0" w:color="CCCCCC"/>
              <w:bottom w:val="single" w:sz="2" w:space="0" w:color="CCCCCC"/>
              <w:right w:val="single" w:sz="2" w:space="0" w:color="CCCCCC"/>
            </w:tcBorders>
          </w:tcPr>
          <w:p w14:paraId="0369D6C2" w14:textId="77777777" w:rsidR="00075682" w:rsidRDefault="00075682" w:rsidP="00073899">
            <w:r>
              <w:t>cae:POM</w:t>
            </w:r>
          </w:p>
        </w:tc>
        <w:tc>
          <w:tcPr>
            <w:tcW w:w="1998" w:type="dxa"/>
            <w:tcBorders>
              <w:top w:val="single" w:sz="2" w:space="0" w:color="CCCCCC"/>
              <w:left w:val="single" w:sz="2" w:space="0" w:color="CCCCCC"/>
              <w:bottom w:val="single" w:sz="2" w:space="0" w:color="CCCCCC"/>
              <w:right w:val="single" w:sz="2" w:space="0" w:color="CCCCCC"/>
            </w:tcBorders>
          </w:tcPr>
          <w:p w14:paraId="0E608CF2" w14:textId="77777777" w:rsidR="00075682" w:rsidRDefault="00075682" w:rsidP="00073899">
            <w:r>
              <w:t>Street Name Post Modifier</w:t>
            </w:r>
          </w:p>
        </w:tc>
        <w:tc>
          <w:tcPr>
            <w:tcW w:w="1920" w:type="dxa"/>
            <w:tcBorders>
              <w:top w:val="single" w:sz="2" w:space="0" w:color="CCCCCC"/>
              <w:left w:val="single" w:sz="2" w:space="0" w:color="CCCCCC"/>
              <w:bottom w:val="single" w:sz="2" w:space="0" w:color="CCCCCC"/>
              <w:right w:val="single" w:sz="2" w:space="0" w:color="CCCCCC"/>
            </w:tcBorders>
          </w:tcPr>
          <w:p w14:paraId="290BE9CC" w14:textId="77777777" w:rsidR="00075682" w:rsidRDefault="00075682" w:rsidP="00073899">
            <w:r>
              <w:t>St_PosMod</w:t>
            </w:r>
          </w:p>
        </w:tc>
        <w:tc>
          <w:tcPr>
            <w:tcW w:w="3517" w:type="dxa"/>
            <w:tcBorders>
              <w:top w:val="single" w:sz="2" w:space="0" w:color="CCCCCC"/>
              <w:left w:val="single" w:sz="2" w:space="0" w:color="CCCCCC"/>
              <w:bottom w:val="single" w:sz="2" w:space="0" w:color="CCCCCC"/>
              <w:right w:val="single" w:sz="2" w:space="0" w:color="CCCCCC"/>
            </w:tcBorders>
          </w:tcPr>
          <w:p w14:paraId="4914EE55" w14:textId="77777777" w:rsidR="00075682" w:rsidRDefault="00075682" w:rsidP="00073899">
            <w:r>
              <w:t>St_PosMod</w:t>
            </w:r>
          </w:p>
        </w:tc>
      </w:tr>
    </w:tbl>
    <w:p w14:paraId="261C292F" w14:textId="77777777" w:rsidR="00075682" w:rsidRDefault="00075682" w:rsidP="00075682"/>
    <w:p w14:paraId="2164AAAC" w14:textId="5466EE1B" w:rsidR="00075682" w:rsidRDefault="00075682" w:rsidP="00075682">
      <w:pPr>
        <w:pStyle w:val="Heading2"/>
      </w:pPr>
      <w:bookmarkStart w:id="68" w:name="_Toc232494433"/>
      <w:r>
        <w:t>7.3 Address Number Elements</w:t>
      </w:r>
      <w:bookmarkEnd w:id="68"/>
    </w:p>
    <w:p w14:paraId="2DF43D9C"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075682" w14:paraId="5BFB46AA" w14:textId="77777777" w:rsidTr="00073899">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0DEC5B32" w14:textId="77777777" w:rsidR="00075682" w:rsidRDefault="00075682" w:rsidP="00073899">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3F73589E" w14:textId="77777777" w:rsidR="00075682" w:rsidRDefault="00075682" w:rsidP="00073899">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471B7BDE" w14:textId="77777777" w:rsidR="00075682" w:rsidRDefault="00075682" w:rsidP="00073899">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046BBEA8" w14:textId="77777777" w:rsidR="00075682" w:rsidRDefault="00075682" w:rsidP="00073899">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347DDFB1" w14:textId="77777777" w:rsidR="00075682" w:rsidRDefault="00075682" w:rsidP="00073899">
            <w:r>
              <w:rPr>
                <w:b/>
                <w:bCs/>
              </w:rPr>
              <w:t>RCL Field</w:t>
            </w:r>
          </w:p>
        </w:tc>
      </w:tr>
      <w:tr w:rsidR="00075682" w14:paraId="66D3BC11"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1D2DEE5" w14:textId="77777777" w:rsidR="00075682" w:rsidRDefault="00075682" w:rsidP="00073899">
            <w:r>
              <w:t>15</w:t>
            </w:r>
          </w:p>
        </w:tc>
        <w:tc>
          <w:tcPr>
            <w:tcW w:w="1355" w:type="dxa"/>
            <w:tcBorders>
              <w:top w:val="single" w:sz="2" w:space="0" w:color="CCCCCC"/>
              <w:left w:val="single" w:sz="2" w:space="0" w:color="CCCCCC"/>
              <w:bottom w:val="single" w:sz="2" w:space="0" w:color="CCCCCC"/>
              <w:right w:val="single" w:sz="2" w:space="0" w:color="CCCCCC"/>
            </w:tcBorders>
          </w:tcPr>
          <w:p w14:paraId="21BDC9B1" w14:textId="77777777" w:rsidR="00075682" w:rsidRDefault="00075682" w:rsidP="00073899">
            <w:r>
              <w:t>ca:HNO</w:t>
            </w:r>
          </w:p>
        </w:tc>
        <w:tc>
          <w:tcPr>
            <w:tcW w:w="1998" w:type="dxa"/>
            <w:tcBorders>
              <w:top w:val="single" w:sz="2" w:space="0" w:color="CCCCCC"/>
              <w:left w:val="single" w:sz="2" w:space="0" w:color="CCCCCC"/>
              <w:bottom w:val="single" w:sz="2" w:space="0" w:color="CCCCCC"/>
              <w:right w:val="single" w:sz="2" w:space="0" w:color="CCCCCC"/>
            </w:tcBorders>
          </w:tcPr>
          <w:p w14:paraId="08EF3E41" w14:textId="77777777" w:rsidR="00075682" w:rsidRDefault="00075682" w:rsidP="00073899">
            <w:r>
              <w:t>Address Number</w:t>
            </w:r>
          </w:p>
        </w:tc>
        <w:tc>
          <w:tcPr>
            <w:tcW w:w="1920" w:type="dxa"/>
            <w:tcBorders>
              <w:top w:val="single" w:sz="2" w:space="0" w:color="CCCCCC"/>
              <w:left w:val="single" w:sz="2" w:space="0" w:color="CCCCCC"/>
              <w:bottom w:val="single" w:sz="2" w:space="0" w:color="CCCCCC"/>
              <w:right w:val="single" w:sz="2" w:space="0" w:color="CCCCCC"/>
            </w:tcBorders>
          </w:tcPr>
          <w:p w14:paraId="5D340ADE" w14:textId="77777777" w:rsidR="00075682" w:rsidRDefault="00075682" w:rsidP="00073899">
            <w:r>
              <w:t>Add_Number (exact integer)</w:t>
            </w:r>
          </w:p>
        </w:tc>
        <w:tc>
          <w:tcPr>
            <w:tcW w:w="3517" w:type="dxa"/>
            <w:tcBorders>
              <w:top w:val="single" w:sz="2" w:space="0" w:color="CCCCCC"/>
              <w:left w:val="single" w:sz="2" w:space="0" w:color="CCCCCC"/>
              <w:bottom w:val="single" w:sz="2" w:space="0" w:color="CCCCCC"/>
              <w:right w:val="single" w:sz="2" w:space="0" w:color="CCCCCC"/>
            </w:tcBorders>
          </w:tcPr>
          <w:p w14:paraId="3091DCE3" w14:textId="77777777" w:rsidR="00075682" w:rsidRDefault="00075682" w:rsidP="00073899">
            <w:r>
              <w:t>Range + parity + validation flag — see §6.6</w:t>
            </w:r>
          </w:p>
        </w:tc>
      </w:tr>
      <w:tr w:rsidR="00075682" w14:paraId="34008C84"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3E2BC94" w14:textId="77777777" w:rsidR="00075682" w:rsidRDefault="00075682" w:rsidP="00073899">
            <w:r>
              <w:t>16</w:t>
            </w:r>
          </w:p>
        </w:tc>
        <w:tc>
          <w:tcPr>
            <w:tcW w:w="1355" w:type="dxa"/>
            <w:tcBorders>
              <w:top w:val="single" w:sz="2" w:space="0" w:color="CCCCCC"/>
              <w:left w:val="single" w:sz="2" w:space="0" w:color="CCCCCC"/>
              <w:bottom w:val="single" w:sz="2" w:space="0" w:color="CCCCCC"/>
              <w:right w:val="single" w:sz="2" w:space="0" w:color="CCCCCC"/>
            </w:tcBorders>
          </w:tcPr>
          <w:p w14:paraId="0C6962E5" w14:textId="77777777" w:rsidR="00075682" w:rsidRDefault="00075682" w:rsidP="00073899">
            <w:r>
              <w:t>cae:HNP</w:t>
            </w:r>
          </w:p>
        </w:tc>
        <w:tc>
          <w:tcPr>
            <w:tcW w:w="1998" w:type="dxa"/>
            <w:tcBorders>
              <w:top w:val="single" w:sz="2" w:space="0" w:color="CCCCCC"/>
              <w:left w:val="single" w:sz="2" w:space="0" w:color="CCCCCC"/>
              <w:bottom w:val="single" w:sz="2" w:space="0" w:color="CCCCCC"/>
              <w:right w:val="single" w:sz="2" w:space="0" w:color="CCCCCC"/>
            </w:tcBorders>
          </w:tcPr>
          <w:p w14:paraId="42039899" w14:textId="77777777" w:rsidR="00075682" w:rsidRDefault="00075682" w:rsidP="00073899">
            <w:r>
              <w:t>Address Number Prefix</w:t>
            </w:r>
          </w:p>
        </w:tc>
        <w:tc>
          <w:tcPr>
            <w:tcW w:w="1920" w:type="dxa"/>
            <w:tcBorders>
              <w:top w:val="single" w:sz="2" w:space="0" w:color="CCCCCC"/>
              <w:left w:val="single" w:sz="2" w:space="0" w:color="CCCCCC"/>
              <w:bottom w:val="single" w:sz="2" w:space="0" w:color="CCCCCC"/>
              <w:right w:val="single" w:sz="2" w:space="0" w:color="CCCCCC"/>
            </w:tcBorders>
          </w:tcPr>
          <w:p w14:paraId="1F020245" w14:textId="77777777" w:rsidR="00075682" w:rsidRDefault="00075682" w:rsidP="00073899">
            <w:r>
              <w:t>AddNum_Pre</w:t>
            </w:r>
          </w:p>
        </w:tc>
        <w:tc>
          <w:tcPr>
            <w:tcW w:w="3517" w:type="dxa"/>
            <w:tcBorders>
              <w:top w:val="single" w:sz="2" w:space="0" w:color="CCCCCC"/>
              <w:left w:val="single" w:sz="2" w:space="0" w:color="CCCCCC"/>
              <w:bottom w:val="single" w:sz="2" w:space="0" w:color="CCCCCC"/>
              <w:right w:val="single" w:sz="2" w:space="0" w:color="CCCCCC"/>
            </w:tcBorders>
          </w:tcPr>
          <w:p w14:paraId="2B1DDEFE" w14:textId="77777777" w:rsidR="00075682" w:rsidRDefault="00075682" w:rsidP="00073899">
            <w:r>
              <w:t>AdNumPre_L or AdNumPre_R</w:t>
            </w:r>
          </w:p>
        </w:tc>
      </w:tr>
      <w:tr w:rsidR="00075682" w14:paraId="1C25A3AB" w14:textId="77777777" w:rsidTr="00073899">
        <w:tc>
          <w:tcPr>
            <w:tcW w:w="570" w:type="dxa"/>
            <w:tcBorders>
              <w:top w:val="single" w:sz="2" w:space="0" w:color="CCCCCC"/>
              <w:left w:val="single" w:sz="2" w:space="0" w:color="CCCCCC"/>
              <w:bottom w:val="single" w:sz="2" w:space="0" w:color="CCCCCC"/>
              <w:right w:val="single" w:sz="2" w:space="0" w:color="CCCCCC"/>
            </w:tcBorders>
          </w:tcPr>
          <w:p w14:paraId="141B806B" w14:textId="77777777" w:rsidR="00075682" w:rsidRDefault="00075682" w:rsidP="00073899">
            <w:r>
              <w:t>17</w:t>
            </w:r>
          </w:p>
        </w:tc>
        <w:tc>
          <w:tcPr>
            <w:tcW w:w="1355" w:type="dxa"/>
            <w:tcBorders>
              <w:top w:val="single" w:sz="2" w:space="0" w:color="CCCCCC"/>
              <w:left w:val="single" w:sz="2" w:space="0" w:color="CCCCCC"/>
              <w:bottom w:val="single" w:sz="2" w:space="0" w:color="CCCCCC"/>
              <w:right w:val="single" w:sz="2" w:space="0" w:color="CCCCCC"/>
            </w:tcBorders>
          </w:tcPr>
          <w:p w14:paraId="7E1A41E3" w14:textId="77777777" w:rsidR="00075682" w:rsidRDefault="00075682" w:rsidP="00073899">
            <w:r>
              <w:t>ca:HNS</w:t>
            </w:r>
          </w:p>
        </w:tc>
        <w:tc>
          <w:tcPr>
            <w:tcW w:w="1998" w:type="dxa"/>
            <w:tcBorders>
              <w:top w:val="single" w:sz="2" w:space="0" w:color="CCCCCC"/>
              <w:left w:val="single" w:sz="2" w:space="0" w:color="CCCCCC"/>
              <w:bottom w:val="single" w:sz="2" w:space="0" w:color="CCCCCC"/>
              <w:right w:val="single" w:sz="2" w:space="0" w:color="CCCCCC"/>
            </w:tcBorders>
          </w:tcPr>
          <w:p w14:paraId="505EAA6F" w14:textId="77777777" w:rsidR="00075682" w:rsidRDefault="00075682" w:rsidP="00073899">
            <w:r>
              <w:t>Address Number Suffix</w:t>
            </w:r>
          </w:p>
        </w:tc>
        <w:tc>
          <w:tcPr>
            <w:tcW w:w="1920" w:type="dxa"/>
            <w:tcBorders>
              <w:top w:val="single" w:sz="2" w:space="0" w:color="CCCCCC"/>
              <w:left w:val="single" w:sz="2" w:space="0" w:color="CCCCCC"/>
              <w:bottom w:val="single" w:sz="2" w:space="0" w:color="CCCCCC"/>
              <w:right w:val="single" w:sz="2" w:space="0" w:color="CCCCCC"/>
            </w:tcBorders>
          </w:tcPr>
          <w:p w14:paraId="5ABD3FA9" w14:textId="77777777" w:rsidR="00075682" w:rsidRDefault="00075682" w:rsidP="00073899">
            <w:r>
              <w:t>AddNum_Suf</w:t>
            </w:r>
          </w:p>
        </w:tc>
        <w:tc>
          <w:tcPr>
            <w:tcW w:w="3517" w:type="dxa"/>
            <w:tcBorders>
              <w:top w:val="single" w:sz="2" w:space="0" w:color="CCCCCC"/>
              <w:left w:val="single" w:sz="2" w:space="0" w:color="CCCCCC"/>
              <w:bottom w:val="single" w:sz="2" w:space="0" w:color="CCCCCC"/>
              <w:right w:val="single" w:sz="2" w:space="0" w:color="CCCCCC"/>
            </w:tcBorders>
          </w:tcPr>
          <w:p w14:paraId="29402058" w14:textId="77777777" w:rsidR="00075682" w:rsidRDefault="00075682" w:rsidP="00073899">
            <w:r>
              <w:t>Pre-defined unchecked (RCL only)</w:t>
            </w:r>
          </w:p>
        </w:tc>
      </w:tr>
      <w:tr w:rsidR="00075682" w14:paraId="48AA90FF"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B048679" w14:textId="77777777" w:rsidR="00075682" w:rsidRDefault="00075682" w:rsidP="00073899">
            <w:r>
              <w:t>18</w:t>
            </w:r>
          </w:p>
        </w:tc>
        <w:tc>
          <w:tcPr>
            <w:tcW w:w="1355" w:type="dxa"/>
            <w:tcBorders>
              <w:top w:val="single" w:sz="2" w:space="0" w:color="CCCCCC"/>
              <w:left w:val="single" w:sz="2" w:space="0" w:color="CCCCCC"/>
              <w:bottom w:val="single" w:sz="2" w:space="0" w:color="CCCCCC"/>
              <w:right w:val="single" w:sz="2" w:space="0" w:color="CCCCCC"/>
            </w:tcBorders>
          </w:tcPr>
          <w:p w14:paraId="27A7C85E" w14:textId="77777777" w:rsidR="00075682" w:rsidRDefault="00075682" w:rsidP="00073899">
            <w:r>
              <w:t>cae:MP</w:t>
            </w:r>
          </w:p>
        </w:tc>
        <w:tc>
          <w:tcPr>
            <w:tcW w:w="1998" w:type="dxa"/>
            <w:tcBorders>
              <w:top w:val="single" w:sz="2" w:space="0" w:color="CCCCCC"/>
              <w:left w:val="single" w:sz="2" w:space="0" w:color="CCCCCC"/>
              <w:bottom w:val="single" w:sz="2" w:space="0" w:color="CCCCCC"/>
              <w:right w:val="single" w:sz="2" w:space="0" w:color="CCCCCC"/>
            </w:tcBorders>
          </w:tcPr>
          <w:p w14:paraId="6ABE9417" w14:textId="77777777" w:rsidR="00075682" w:rsidRDefault="00075682" w:rsidP="00073899">
            <w:r>
              <w:t>Distance Marker</w:t>
            </w:r>
          </w:p>
        </w:tc>
        <w:tc>
          <w:tcPr>
            <w:tcW w:w="1920" w:type="dxa"/>
            <w:tcBorders>
              <w:top w:val="single" w:sz="2" w:space="0" w:color="CCCCCC"/>
              <w:left w:val="single" w:sz="2" w:space="0" w:color="CCCCCC"/>
              <w:bottom w:val="single" w:sz="2" w:space="0" w:color="CCCCCC"/>
              <w:right w:val="single" w:sz="2" w:space="0" w:color="CCCCCC"/>
            </w:tcBorders>
          </w:tcPr>
          <w:p w14:paraId="2C441D4F" w14:textId="77777777" w:rsidR="00075682" w:rsidRDefault="00075682" w:rsidP="00073899">
            <w:r>
              <w:t>DistMarker</w:t>
            </w:r>
          </w:p>
        </w:tc>
        <w:tc>
          <w:tcPr>
            <w:tcW w:w="3517" w:type="dxa"/>
            <w:tcBorders>
              <w:top w:val="single" w:sz="2" w:space="0" w:color="CCCCCC"/>
              <w:left w:val="single" w:sz="2" w:space="0" w:color="CCCCCC"/>
              <w:bottom w:val="single" w:sz="2" w:space="0" w:color="CCCCCC"/>
              <w:right w:val="single" w:sz="2" w:space="0" w:color="CCCCCC"/>
            </w:tcBorders>
          </w:tcPr>
          <w:p w14:paraId="4C252934" w14:textId="77777777" w:rsidR="00075682" w:rsidRDefault="00075682" w:rsidP="00073899">
            <w:r>
              <w:t>Pre-defined unchecked (all layers)</w:t>
            </w:r>
          </w:p>
        </w:tc>
      </w:tr>
    </w:tbl>
    <w:p w14:paraId="5289700F" w14:textId="77777777" w:rsidR="00075682" w:rsidRDefault="00075682" w:rsidP="00075682"/>
    <w:p w14:paraId="7D9CDF17" w14:textId="77777777" w:rsidR="00075682" w:rsidRDefault="00075682" w:rsidP="00075682">
      <w:pPr>
        <w:ind w:left="720"/>
      </w:pPr>
      <w:r>
        <w:rPr>
          <w:i/>
          <w:iCs/>
          <w:sz w:val="20"/>
          <w:szCs w:val="20"/>
        </w:rPr>
        <w:t>See §6.6 for complete address number evaluation rules. cdx2:HNC (Address Number Complete) and cae:MP (Distance Marker) are pre-defined unchecked on both layers — see §6.5.1.</w:t>
      </w:r>
    </w:p>
    <w:p w14:paraId="062767ED" w14:textId="77777777" w:rsidR="00075682" w:rsidRDefault="00075682" w:rsidP="00075682"/>
    <w:p w14:paraId="30CA983C" w14:textId="1AD364FB" w:rsidR="00075682" w:rsidRDefault="00075682" w:rsidP="00075682">
      <w:pPr>
        <w:pStyle w:val="Heading2"/>
      </w:pPr>
      <w:bookmarkStart w:id="69" w:name="_Toc232494434"/>
      <w:r>
        <w:t>7.4 Named Location Elements</w:t>
      </w:r>
      <w:bookmarkEnd w:id="69"/>
    </w:p>
    <w:p w14:paraId="673F04EB"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570"/>
        <w:gridCol w:w="2343"/>
        <w:gridCol w:w="1765"/>
        <w:gridCol w:w="1762"/>
        <w:gridCol w:w="2920"/>
      </w:tblGrid>
      <w:tr w:rsidR="00075682" w14:paraId="4760497B" w14:textId="77777777" w:rsidTr="00073899">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77ACA461" w14:textId="77777777" w:rsidR="00075682" w:rsidRDefault="00075682" w:rsidP="00073899">
            <w:r>
              <w:rPr>
                <w:b/>
                <w:bCs/>
              </w:rPr>
              <w:t>#</w:t>
            </w:r>
          </w:p>
        </w:tc>
        <w:tc>
          <w:tcPr>
            <w:tcW w:w="2343" w:type="dxa"/>
            <w:tcBorders>
              <w:top w:val="single" w:sz="2" w:space="0" w:color="CCCCCC"/>
              <w:left w:val="single" w:sz="2" w:space="0" w:color="CCCCCC"/>
              <w:bottom w:val="single" w:sz="2" w:space="0" w:color="CCCCCC"/>
              <w:right w:val="single" w:sz="2" w:space="0" w:color="CCCCCC"/>
            </w:tcBorders>
            <w:shd w:val="clear" w:color="auto" w:fill="D5E8F0"/>
          </w:tcPr>
          <w:p w14:paraId="352B047E" w14:textId="77777777" w:rsidR="00075682" w:rsidRDefault="00075682" w:rsidP="00073899">
            <w:r>
              <w:rPr>
                <w:b/>
                <w:bCs/>
              </w:rPr>
              <w:t>PIDF-LO</w:t>
            </w:r>
          </w:p>
        </w:tc>
        <w:tc>
          <w:tcPr>
            <w:tcW w:w="1765" w:type="dxa"/>
            <w:tcBorders>
              <w:top w:val="single" w:sz="2" w:space="0" w:color="CCCCCC"/>
              <w:left w:val="single" w:sz="2" w:space="0" w:color="CCCCCC"/>
              <w:bottom w:val="single" w:sz="2" w:space="0" w:color="CCCCCC"/>
              <w:right w:val="single" w:sz="2" w:space="0" w:color="CCCCCC"/>
            </w:tcBorders>
            <w:shd w:val="clear" w:color="auto" w:fill="D5E8F0"/>
          </w:tcPr>
          <w:p w14:paraId="4E5814F0" w14:textId="77777777" w:rsidR="00075682" w:rsidRDefault="00075682" w:rsidP="00073899">
            <w:r>
              <w:rPr>
                <w:b/>
                <w:bCs/>
              </w:rPr>
              <w:t>CLDXF-US Name</w:t>
            </w:r>
          </w:p>
        </w:tc>
        <w:tc>
          <w:tcPr>
            <w:tcW w:w="1762" w:type="dxa"/>
            <w:tcBorders>
              <w:top w:val="single" w:sz="2" w:space="0" w:color="CCCCCC"/>
              <w:left w:val="single" w:sz="2" w:space="0" w:color="CCCCCC"/>
              <w:bottom w:val="single" w:sz="2" w:space="0" w:color="CCCCCC"/>
              <w:right w:val="single" w:sz="2" w:space="0" w:color="CCCCCC"/>
            </w:tcBorders>
            <w:shd w:val="clear" w:color="auto" w:fill="D5E8F0"/>
          </w:tcPr>
          <w:p w14:paraId="242819C0" w14:textId="77777777" w:rsidR="00075682" w:rsidRDefault="00075682" w:rsidP="00073899">
            <w:r>
              <w:rPr>
                <w:b/>
                <w:bCs/>
              </w:rPr>
              <w:t>SSAP Field</w:t>
            </w:r>
          </w:p>
        </w:tc>
        <w:tc>
          <w:tcPr>
            <w:tcW w:w="2920" w:type="dxa"/>
            <w:tcBorders>
              <w:top w:val="single" w:sz="2" w:space="0" w:color="CCCCCC"/>
              <w:left w:val="single" w:sz="2" w:space="0" w:color="CCCCCC"/>
              <w:bottom w:val="single" w:sz="2" w:space="0" w:color="CCCCCC"/>
              <w:right w:val="single" w:sz="2" w:space="0" w:color="CCCCCC"/>
            </w:tcBorders>
            <w:shd w:val="clear" w:color="auto" w:fill="D5E8F0"/>
          </w:tcPr>
          <w:p w14:paraId="31709712" w14:textId="77777777" w:rsidR="00075682" w:rsidRDefault="00075682" w:rsidP="00073899">
            <w:r>
              <w:rPr>
                <w:b/>
                <w:bCs/>
              </w:rPr>
              <w:t>RCL Field</w:t>
            </w:r>
          </w:p>
        </w:tc>
      </w:tr>
      <w:tr w:rsidR="00075682" w14:paraId="24497318"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3EFD983" w14:textId="77777777" w:rsidR="00075682" w:rsidRDefault="00075682" w:rsidP="00073899">
            <w:r>
              <w:t>19</w:t>
            </w:r>
          </w:p>
        </w:tc>
        <w:tc>
          <w:tcPr>
            <w:tcW w:w="2343" w:type="dxa"/>
            <w:tcBorders>
              <w:top w:val="single" w:sz="2" w:space="0" w:color="CCCCCC"/>
              <w:left w:val="single" w:sz="2" w:space="0" w:color="CCCCCC"/>
              <w:bottom w:val="single" w:sz="2" w:space="0" w:color="CCCCCC"/>
              <w:right w:val="single" w:sz="2" w:space="0" w:color="CCCCCC"/>
            </w:tcBorders>
          </w:tcPr>
          <w:p w14:paraId="33784AA9" w14:textId="77777777" w:rsidR="00075682" w:rsidRDefault="00075682" w:rsidP="00073899">
            <w:r>
              <w:t>cdx2:SITE</w:t>
            </w:r>
          </w:p>
        </w:tc>
        <w:tc>
          <w:tcPr>
            <w:tcW w:w="1765" w:type="dxa"/>
            <w:tcBorders>
              <w:top w:val="single" w:sz="2" w:space="0" w:color="CCCCCC"/>
              <w:left w:val="single" w:sz="2" w:space="0" w:color="CCCCCC"/>
              <w:bottom w:val="single" w:sz="2" w:space="0" w:color="CCCCCC"/>
              <w:right w:val="single" w:sz="2" w:space="0" w:color="CCCCCC"/>
            </w:tcBorders>
          </w:tcPr>
          <w:p w14:paraId="28D50798" w14:textId="77777777" w:rsidR="00075682" w:rsidRDefault="00075682" w:rsidP="00073899">
            <w:r>
              <w:t>Site</w:t>
            </w:r>
          </w:p>
        </w:tc>
        <w:tc>
          <w:tcPr>
            <w:tcW w:w="1762" w:type="dxa"/>
            <w:tcBorders>
              <w:top w:val="single" w:sz="2" w:space="0" w:color="CCCCCC"/>
              <w:left w:val="single" w:sz="2" w:space="0" w:color="CCCCCC"/>
              <w:bottom w:val="single" w:sz="2" w:space="0" w:color="CCCCCC"/>
              <w:right w:val="single" w:sz="2" w:space="0" w:color="CCCCCC"/>
            </w:tcBorders>
          </w:tcPr>
          <w:p w14:paraId="0F910FAA" w14:textId="77777777" w:rsidR="00075682" w:rsidRDefault="00075682" w:rsidP="00073899">
            <w:r>
              <w:t>Site</w:t>
            </w:r>
          </w:p>
        </w:tc>
        <w:tc>
          <w:tcPr>
            <w:tcW w:w="2920" w:type="dxa"/>
            <w:tcBorders>
              <w:top w:val="single" w:sz="2" w:space="0" w:color="CCCCCC"/>
              <w:left w:val="single" w:sz="2" w:space="0" w:color="CCCCCC"/>
              <w:bottom w:val="single" w:sz="2" w:space="0" w:color="CCCCCC"/>
              <w:right w:val="single" w:sz="2" w:space="0" w:color="CCCCCC"/>
            </w:tcBorders>
          </w:tcPr>
          <w:p w14:paraId="4B129E23" w14:textId="77777777" w:rsidR="00075682" w:rsidRDefault="00075682" w:rsidP="00073899">
            <w:r>
              <w:t>Pre-defined unchecked (RCL only)</w:t>
            </w:r>
          </w:p>
        </w:tc>
      </w:tr>
      <w:tr w:rsidR="00075682" w14:paraId="4638AC39" w14:textId="77777777" w:rsidTr="00073899">
        <w:tc>
          <w:tcPr>
            <w:tcW w:w="570" w:type="dxa"/>
            <w:tcBorders>
              <w:top w:val="single" w:sz="2" w:space="0" w:color="CCCCCC"/>
              <w:left w:val="single" w:sz="2" w:space="0" w:color="CCCCCC"/>
              <w:bottom w:val="single" w:sz="2" w:space="0" w:color="CCCCCC"/>
              <w:right w:val="single" w:sz="2" w:space="0" w:color="CCCCCC"/>
            </w:tcBorders>
          </w:tcPr>
          <w:p w14:paraId="30D1130C" w14:textId="77777777" w:rsidR="00075682" w:rsidRDefault="00075682" w:rsidP="00073899">
            <w:r>
              <w:t>20</w:t>
            </w:r>
          </w:p>
        </w:tc>
        <w:tc>
          <w:tcPr>
            <w:tcW w:w="2343" w:type="dxa"/>
            <w:tcBorders>
              <w:top w:val="single" w:sz="2" w:space="0" w:color="CCCCCC"/>
              <w:left w:val="single" w:sz="2" w:space="0" w:color="CCCCCC"/>
              <w:bottom w:val="single" w:sz="2" w:space="0" w:color="CCCCCC"/>
              <w:right w:val="single" w:sz="2" w:space="0" w:color="CCCCCC"/>
            </w:tcBorders>
          </w:tcPr>
          <w:p w14:paraId="5FD47718" w14:textId="77777777" w:rsidR="00075682" w:rsidRDefault="00075682" w:rsidP="00073899">
            <w:r>
              <w:t>cdx2:SUBSITE</w:t>
            </w:r>
          </w:p>
        </w:tc>
        <w:tc>
          <w:tcPr>
            <w:tcW w:w="1765" w:type="dxa"/>
            <w:tcBorders>
              <w:top w:val="single" w:sz="2" w:space="0" w:color="CCCCCC"/>
              <w:left w:val="single" w:sz="2" w:space="0" w:color="CCCCCC"/>
              <w:bottom w:val="single" w:sz="2" w:space="0" w:color="CCCCCC"/>
              <w:right w:val="single" w:sz="2" w:space="0" w:color="CCCCCC"/>
            </w:tcBorders>
          </w:tcPr>
          <w:p w14:paraId="74E9B559" w14:textId="77777777" w:rsidR="00075682" w:rsidRDefault="00075682" w:rsidP="00073899">
            <w:r>
              <w:t>SubSite</w:t>
            </w:r>
          </w:p>
        </w:tc>
        <w:tc>
          <w:tcPr>
            <w:tcW w:w="1762" w:type="dxa"/>
            <w:tcBorders>
              <w:top w:val="single" w:sz="2" w:space="0" w:color="CCCCCC"/>
              <w:left w:val="single" w:sz="2" w:space="0" w:color="CCCCCC"/>
              <w:bottom w:val="single" w:sz="2" w:space="0" w:color="CCCCCC"/>
              <w:right w:val="single" w:sz="2" w:space="0" w:color="CCCCCC"/>
            </w:tcBorders>
          </w:tcPr>
          <w:p w14:paraId="44DF0B2C" w14:textId="77777777" w:rsidR="00075682" w:rsidRDefault="00075682" w:rsidP="00073899">
            <w:r>
              <w:t>SubSite</w:t>
            </w:r>
          </w:p>
        </w:tc>
        <w:tc>
          <w:tcPr>
            <w:tcW w:w="2920" w:type="dxa"/>
            <w:tcBorders>
              <w:top w:val="single" w:sz="2" w:space="0" w:color="CCCCCC"/>
              <w:left w:val="single" w:sz="2" w:space="0" w:color="CCCCCC"/>
              <w:bottom w:val="single" w:sz="2" w:space="0" w:color="CCCCCC"/>
              <w:right w:val="single" w:sz="2" w:space="0" w:color="CCCCCC"/>
            </w:tcBorders>
          </w:tcPr>
          <w:p w14:paraId="3BBC69EE" w14:textId="77777777" w:rsidR="00075682" w:rsidRDefault="00075682" w:rsidP="00073899">
            <w:r>
              <w:t>Pre-defined unchecked (RCL only)</w:t>
            </w:r>
          </w:p>
        </w:tc>
      </w:tr>
      <w:tr w:rsidR="00075682" w14:paraId="105AD0AF" w14:textId="77777777" w:rsidTr="00073899">
        <w:tc>
          <w:tcPr>
            <w:tcW w:w="570" w:type="dxa"/>
            <w:tcBorders>
              <w:top w:val="single" w:sz="2" w:space="0" w:color="CCCCCC"/>
              <w:left w:val="single" w:sz="2" w:space="0" w:color="CCCCCC"/>
              <w:bottom w:val="single" w:sz="2" w:space="0" w:color="CCCCCC"/>
              <w:right w:val="single" w:sz="2" w:space="0" w:color="CCCCCC"/>
            </w:tcBorders>
          </w:tcPr>
          <w:p w14:paraId="0733DB9B" w14:textId="77777777" w:rsidR="00075682" w:rsidRDefault="00075682" w:rsidP="00073899">
            <w:r>
              <w:t>21</w:t>
            </w:r>
          </w:p>
        </w:tc>
        <w:tc>
          <w:tcPr>
            <w:tcW w:w="2343" w:type="dxa"/>
            <w:tcBorders>
              <w:top w:val="single" w:sz="2" w:space="0" w:color="CCCCCC"/>
              <w:left w:val="single" w:sz="2" w:space="0" w:color="CCCCCC"/>
              <w:bottom w:val="single" w:sz="2" w:space="0" w:color="CCCCCC"/>
              <w:right w:val="single" w:sz="2" w:space="0" w:color="CCCCCC"/>
            </w:tcBorders>
          </w:tcPr>
          <w:p w14:paraId="6B7C7510" w14:textId="77777777" w:rsidR="00075682" w:rsidRDefault="00075682" w:rsidP="00073899">
            <w:r>
              <w:t>ca:BLD</w:t>
            </w:r>
          </w:p>
        </w:tc>
        <w:tc>
          <w:tcPr>
            <w:tcW w:w="1765" w:type="dxa"/>
            <w:tcBorders>
              <w:top w:val="single" w:sz="2" w:space="0" w:color="CCCCCC"/>
              <w:left w:val="single" w:sz="2" w:space="0" w:color="CCCCCC"/>
              <w:bottom w:val="single" w:sz="2" w:space="0" w:color="CCCCCC"/>
              <w:right w:val="single" w:sz="2" w:space="0" w:color="CCCCCC"/>
            </w:tcBorders>
          </w:tcPr>
          <w:p w14:paraId="20A3EA04" w14:textId="77777777" w:rsidR="00075682" w:rsidRDefault="00075682" w:rsidP="00073899">
            <w:r>
              <w:t>Structure</w:t>
            </w:r>
          </w:p>
        </w:tc>
        <w:tc>
          <w:tcPr>
            <w:tcW w:w="1762" w:type="dxa"/>
            <w:tcBorders>
              <w:top w:val="single" w:sz="2" w:space="0" w:color="CCCCCC"/>
              <w:left w:val="single" w:sz="2" w:space="0" w:color="CCCCCC"/>
              <w:bottom w:val="single" w:sz="2" w:space="0" w:color="CCCCCC"/>
              <w:right w:val="single" w:sz="2" w:space="0" w:color="CCCCCC"/>
            </w:tcBorders>
          </w:tcPr>
          <w:p w14:paraId="4B555107" w14:textId="77777777" w:rsidR="00075682" w:rsidRDefault="00075682" w:rsidP="00073899">
            <w:r>
              <w:t>Structure</w:t>
            </w:r>
          </w:p>
        </w:tc>
        <w:tc>
          <w:tcPr>
            <w:tcW w:w="2920" w:type="dxa"/>
            <w:tcBorders>
              <w:top w:val="single" w:sz="2" w:space="0" w:color="CCCCCC"/>
              <w:left w:val="single" w:sz="2" w:space="0" w:color="CCCCCC"/>
              <w:bottom w:val="single" w:sz="2" w:space="0" w:color="CCCCCC"/>
              <w:right w:val="single" w:sz="2" w:space="0" w:color="CCCCCC"/>
            </w:tcBorders>
          </w:tcPr>
          <w:p w14:paraId="23124E84" w14:textId="77777777" w:rsidR="00075682" w:rsidRDefault="00075682" w:rsidP="00073899">
            <w:r>
              <w:t>Pre-defined unchecked (RCL only)</w:t>
            </w:r>
          </w:p>
        </w:tc>
      </w:tr>
      <w:tr w:rsidR="00075682" w14:paraId="36315A72" w14:textId="77777777" w:rsidTr="00073899">
        <w:tc>
          <w:tcPr>
            <w:tcW w:w="570" w:type="dxa"/>
            <w:tcBorders>
              <w:top w:val="single" w:sz="2" w:space="0" w:color="CCCCCC"/>
              <w:left w:val="single" w:sz="2" w:space="0" w:color="CCCCCC"/>
              <w:bottom w:val="single" w:sz="2" w:space="0" w:color="CCCCCC"/>
              <w:right w:val="single" w:sz="2" w:space="0" w:color="CCCCCC"/>
            </w:tcBorders>
          </w:tcPr>
          <w:p w14:paraId="07047BEE" w14:textId="77777777" w:rsidR="00075682" w:rsidRDefault="00075682" w:rsidP="00073899">
            <w:r>
              <w:t>22</w:t>
            </w:r>
          </w:p>
        </w:tc>
        <w:tc>
          <w:tcPr>
            <w:tcW w:w="2343" w:type="dxa"/>
            <w:tcBorders>
              <w:top w:val="single" w:sz="2" w:space="0" w:color="CCCCCC"/>
              <w:left w:val="single" w:sz="2" w:space="0" w:color="CCCCCC"/>
              <w:bottom w:val="single" w:sz="2" w:space="0" w:color="CCCCCC"/>
              <w:right w:val="single" w:sz="2" w:space="0" w:color="CCCCCC"/>
            </w:tcBorders>
          </w:tcPr>
          <w:p w14:paraId="52130F55" w14:textId="77777777" w:rsidR="00075682" w:rsidRDefault="00075682" w:rsidP="00073899">
            <w:r>
              <w:t>cdx2:WING</w:t>
            </w:r>
          </w:p>
        </w:tc>
        <w:tc>
          <w:tcPr>
            <w:tcW w:w="1765" w:type="dxa"/>
            <w:tcBorders>
              <w:top w:val="single" w:sz="2" w:space="0" w:color="CCCCCC"/>
              <w:left w:val="single" w:sz="2" w:space="0" w:color="CCCCCC"/>
              <w:bottom w:val="single" w:sz="2" w:space="0" w:color="CCCCCC"/>
              <w:right w:val="single" w:sz="2" w:space="0" w:color="CCCCCC"/>
            </w:tcBorders>
          </w:tcPr>
          <w:p w14:paraId="404020B9" w14:textId="77777777" w:rsidR="00075682" w:rsidRDefault="00075682" w:rsidP="00073899">
            <w:r>
              <w:t>Wing</w:t>
            </w:r>
          </w:p>
        </w:tc>
        <w:tc>
          <w:tcPr>
            <w:tcW w:w="1762" w:type="dxa"/>
            <w:tcBorders>
              <w:top w:val="single" w:sz="2" w:space="0" w:color="CCCCCC"/>
              <w:left w:val="single" w:sz="2" w:space="0" w:color="CCCCCC"/>
              <w:bottom w:val="single" w:sz="2" w:space="0" w:color="CCCCCC"/>
              <w:right w:val="single" w:sz="2" w:space="0" w:color="CCCCCC"/>
            </w:tcBorders>
          </w:tcPr>
          <w:p w14:paraId="773421CF" w14:textId="77777777" w:rsidR="00075682" w:rsidRDefault="00075682" w:rsidP="00073899">
            <w:r>
              <w:t>Wing</w:t>
            </w:r>
          </w:p>
        </w:tc>
        <w:tc>
          <w:tcPr>
            <w:tcW w:w="2920" w:type="dxa"/>
            <w:tcBorders>
              <w:top w:val="single" w:sz="2" w:space="0" w:color="CCCCCC"/>
              <w:left w:val="single" w:sz="2" w:space="0" w:color="CCCCCC"/>
              <w:bottom w:val="single" w:sz="2" w:space="0" w:color="CCCCCC"/>
              <w:right w:val="single" w:sz="2" w:space="0" w:color="CCCCCC"/>
            </w:tcBorders>
          </w:tcPr>
          <w:p w14:paraId="260202C7" w14:textId="77777777" w:rsidR="00075682" w:rsidRDefault="00075682" w:rsidP="00073899">
            <w:r>
              <w:t>Pre-defined unchecked (RCL only)</w:t>
            </w:r>
          </w:p>
        </w:tc>
      </w:tr>
      <w:tr w:rsidR="00075682" w14:paraId="40A68979" w14:textId="77777777" w:rsidTr="00073899">
        <w:tc>
          <w:tcPr>
            <w:tcW w:w="570" w:type="dxa"/>
            <w:tcBorders>
              <w:top w:val="single" w:sz="2" w:space="0" w:color="CCCCCC"/>
              <w:left w:val="single" w:sz="2" w:space="0" w:color="CCCCCC"/>
              <w:bottom w:val="single" w:sz="2" w:space="0" w:color="CCCCCC"/>
              <w:right w:val="single" w:sz="2" w:space="0" w:color="CCCCCC"/>
            </w:tcBorders>
          </w:tcPr>
          <w:p w14:paraId="1E678C33" w14:textId="77777777" w:rsidR="00075682" w:rsidRDefault="00075682" w:rsidP="00073899">
            <w:r>
              <w:t>23</w:t>
            </w:r>
          </w:p>
        </w:tc>
        <w:tc>
          <w:tcPr>
            <w:tcW w:w="2343" w:type="dxa"/>
            <w:tcBorders>
              <w:top w:val="single" w:sz="2" w:space="0" w:color="CCCCCC"/>
              <w:left w:val="single" w:sz="2" w:space="0" w:color="CCCCCC"/>
              <w:bottom w:val="single" w:sz="2" w:space="0" w:color="CCCCCC"/>
              <w:right w:val="single" w:sz="2" w:space="0" w:color="CCCCCC"/>
            </w:tcBorders>
          </w:tcPr>
          <w:p w14:paraId="057A50A1" w14:textId="77777777" w:rsidR="00075682" w:rsidRDefault="00075682" w:rsidP="00073899">
            <w:r>
              <w:t>ca:FLR</w:t>
            </w:r>
          </w:p>
        </w:tc>
        <w:tc>
          <w:tcPr>
            <w:tcW w:w="1765" w:type="dxa"/>
            <w:tcBorders>
              <w:top w:val="single" w:sz="2" w:space="0" w:color="CCCCCC"/>
              <w:left w:val="single" w:sz="2" w:space="0" w:color="CCCCCC"/>
              <w:bottom w:val="single" w:sz="2" w:space="0" w:color="CCCCCC"/>
              <w:right w:val="single" w:sz="2" w:space="0" w:color="CCCCCC"/>
            </w:tcBorders>
          </w:tcPr>
          <w:p w14:paraId="4073EAA2" w14:textId="77777777" w:rsidR="00075682" w:rsidRDefault="00075682" w:rsidP="00073899">
            <w:r>
              <w:t>Floor (Label)</w:t>
            </w:r>
          </w:p>
        </w:tc>
        <w:tc>
          <w:tcPr>
            <w:tcW w:w="1762" w:type="dxa"/>
            <w:tcBorders>
              <w:top w:val="single" w:sz="2" w:space="0" w:color="CCCCCC"/>
              <w:left w:val="single" w:sz="2" w:space="0" w:color="CCCCCC"/>
              <w:bottom w:val="single" w:sz="2" w:space="0" w:color="CCCCCC"/>
              <w:right w:val="single" w:sz="2" w:space="0" w:color="CCCCCC"/>
            </w:tcBorders>
          </w:tcPr>
          <w:p w14:paraId="39FD20E5" w14:textId="77777777" w:rsidR="00075682" w:rsidRDefault="00075682" w:rsidP="00073899">
            <w:r>
              <w:t>Floor</w:t>
            </w:r>
          </w:p>
        </w:tc>
        <w:tc>
          <w:tcPr>
            <w:tcW w:w="2920" w:type="dxa"/>
            <w:tcBorders>
              <w:top w:val="single" w:sz="2" w:space="0" w:color="CCCCCC"/>
              <w:left w:val="single" w:sz="2" w:space="0" w:color="CCCCCC"/>
              <w:bottom w:val="single" w:sz="2" w:space="0" w:color="CCCCCC"/>
              <w:right w:val="single" w:sz="2" w:space="0" w:color="CCCCCC"/>
            </w:tcBorders>
          </w:tcPr>
          <w:p w14:paraId="3EE3B514" w14:textId="77777777" w:rsidR="00075682" w:rsidRDefault="00075682" w:rsidP="00073899">
            <w:r>
              <w:t>Pre-defined unchecked (RCL only)</w:t>
            </w:r>
          </w:p>
        </w:tc>
      </w:tr>
      <w:tr w:rsidR="00075682" w14:paraId="0DE33661"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FF4AC31" w14:textId="77777777" w:rsidR="00075682" w:rsidRDefault="00075682" w:rsidP="00073899">
            <w:r>
              <w:lastRenderedPageBreak/>
              <w:t>24</w:t>
            </w:r>
          </w:p>
        </w:tc>
        <w:tc>
          <w:tcPr>
            <w:tcW w:w="2343" w:type="dxa"/>
            <w:tcBorders>
              <w:top w:val="single" w:sz="2" w:space="0" w:color="CCCCCC"/>
              <w:left w:val="single" w:sz="2" w:space="0" w:color="CCCCCC"/>
              <w:bottom w:val="single" w:sz="2" w:space="0" w:color="CCCCCC"/>
              <w:right w:val="single" w:sz="2" w:space="0" w:color="CCCCCC"/>
            </w:tcBorders>
          </w:tcPr>
          <w:p w14:paraId="787EA758" w14:textId="77777777" w:rsidR="00075682" w:rsidRDefault="00075682" w:rsidP="00073899">
            <w:r>
              <w:t>cdx2:UNIT_PRETYPE</w:t>
            </w:r>
          </w:p>
        </w:tc>
        <w:tc>
          <w:tcPr>
            <w:tcW w:w="1765" w:type="dxa"/>
            <w:tcBorders>
              <w:top w:val="single" w:sz="2" w:space="0" w:color="CCCCCC"/>
              <w:left w:val="single" w:sz="2" w:space="0" w:color="CCCCCC"/>
              <w:bottom w:val="single" w:sz="2" w:space="0" w:color="CCCCCC"/>
              <w:right w:val="single" w:sz="2" w:space="0" w:color="CCCCCC"/>
            </w:tcBorders>
          </w:tcPr>
          <w:p w14:paraId="2DE6C91D" w14:textId="77777777" w:rsidR="00075682" w:rsidRDefault="00075682" w:rsidP="00073899">
            <w:r>
              <w:t>Unit Pre Type</w:t>
            </w:r>
          </w:p>
        </w:tc>
        <w:tc>
          <w:tcPr>
            <w:tcW w:w="1762" w:type="dxa"/>
            <w:tcBorders>
              <w:top w:val="single" w:sz="2" w:space="0" w:color="CCCCCC"/>
              <w:left w:val="single" w:sz="2" w:space="0" w:color="CCCCCC"/>
              <w:bottom w:val="single" w:sz="2" w:space="0" w:color="CCCCCC"/>
              <w:right w:val="single" w:sz="2" w:space="0" w:color="CCCCCC"/>
            </w:tcBorders>
          </w:tcPr>
          <w:p w14:paraId="09BE37FA" w14:textId="77777777" w:rsidR="00075682" w:rsidRDefault="00075682" w:rsidP="00073899">
            <w:r>
              <w:t>UnitPreTyp</w:t>
            </w:r>
          </w:p>
        </w:tc>
        <w:tc>
          <w:tcPr>
            <w:tcW w:w="2920" w:type="dxa"/>
            <w:tcBorders>
              <w:top w:val="single" w:sz="2" w:space="0" w:color="CCCCCC"/>
              <w:left w:val="single" w:sz="2" w:space="0" w:color="CCCCCC"/>
              <w:bottom w:val="single" w:sz="2" w:space="0" w:color="CCCCCC"/>
              <w:right w:val="single" w:sz="2" w:space="0" w:color="CCCCCC"/>
            </w:tcBorders>
          </w:tcPr>
          <w:p w14:paraId="61762E83" w14:textId="77777777" w:rsidR="00075682" w:rsidRDefault="00075682" w:rsidP="00073899">
            <w:r>
              <w:t>Pre-defined unchecked (RCL only)</w:t>
            </w:r>
          </w:p>
        </w:tc>
      </w:tr>
      <w:tr w:rsidR="00075682" w14:paraId="0D3899F7"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0A9D218" w14:textId="77777777" w:rsidR="00075682" w:rsidRDefault="00075682" w:rsidP="00073899">
            <w:r>
              <w:t>25</w:t>
            </w:r>
          </w:p>
        </w:tc>
        <w:tc>
          <w:tcPr>
            <w:tcW w:w="2343" w:type="dxa"/>
            <w:tcBorders>
              <w:top w:val="single" w:sz="2" w:space="0" w:color="CCCCCC"/>
              <w:left w:val="single" w:sz="2" w:space="0" w:color="CCCCCC"/>
              <w:bottom w:val="single" w:sz="2" w:space="0" w:color="CCCCCC"/>
              <w:right w:val="single" w:sz="2" w:space="0" w:color="CCCCCC"/>
            </w:tcBorders>
          </w:tcPr>
          <w:p w14:paraId="6DEDDF06" w14:textId="77777777" w:rsidR="00075682" w:rsidRDefault="00075682" w:rsidP="00073899">
            <w:r>
              <w:t>cdx2:UNIT_VALUE</w:t>
            </w:r>
          </w:p>
        </w:tc>
        <w:tc>
          <w:tcPr>
            <w:tcW w:w="1765" w:type="dxa"/>
            <w:tcBorders>
              <w:top w:val="single" w:sz="2" w:space="0" w:color="CCCCCC"/>
              <w:left w:val="single" w:sz="2" w:space="0" w:color="CCCCCC"/>
              <w:bottom w:val="single" w:sz="2" w:space="0" w:color="CCCCCC"/>
              <w:right w:val="single" w:sz="2" w:space="0" w:color="CCCCCC"/>
            </w:tcBorders>
          </w:tcPr>
          <w:p w14:paraId="5991D021" w14:textId="77777777" w:rsidR="00075682" w:rsidRDefault="00075682" w:rsidP="00073899">
            <w:r>
              <w:t>Unit Value</w:t>
            </w:r>
          </w:p>
        </w:tc>
        <w:tc>
          <w:tcPr>
            <w:tcW w:w="1762" w:type="dxa"/>
            <w:tcBorders>
              <w:top w:val="single" w:sz="2" w:space="0" w:color="CCCCCC"/>
              <w:left w:val="single" w:sz="2" w:space="0" w:color="CCCCCC"/>
              <w:bottom w:val="single" w:sz="2" w:space="0" w:color="CCCCCC"/>
              <w:right w:val="single" w:sz="2" w:space="0" w:color="CCCCCC"/>
            </w:tcBorders>
          </w:tcPr>
          <w:p w14:paraId="49EA7201" w14:textId="77777777" w:rsidR="00075682" w:rsidRDefault="00075682" w:rsidP="00073899">
            <w:r>
              <w:t>UnitValue</w:t>
            </w:r>
          </w:p>
        </w:tc>
        <w:tc>
          <w:tcPr>
            <w:tcW w:w="2920" w:type="dxa"/>
            <w:tcBorders>
              <w:top w:val="single" w:sz="2" w:space="0" w:color="CCCCCC"/>
              <w:left w:val="single" w:sz="2" w:space="0" w:color="CCCCCC"/>
              <w:bottom w:val="single" w:sz="2" w:space="0" w:color="CCCCCC"/>
              <w:right w:val="single" w:sz="2" w:space="0" w:color="CCCCCC"/>
            </w:tcBorders>
          </w:tcPr>
          <w:p w14:paraId="42247F68" w14:textId="77777777" w:rsidR="00075682" w:rsidRDefault="00075682" w:rsidP="00073899">
            <w:r>
              <w:t>Pre-defined unchecked (RCL only)</w:t>
            </w:r>
          </w:p>
        </w:tc>
      </w:tr>
      <w:tr w:rsidR="00075682" w14:paraId="6C0718E8"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F7762C2" w14:textId="77777777" w:rsidR="00075682" w:rsidRDefault="00075682" w:rsidP="00073899">
            <w:r>
              <w:t>26</w:t>
            </w:r>
          </w:p>
        </w:tc>
        <w:tc>
          <w:tcPr>
            <w:tcW w:w="2343" w:type="dxa"/>
            <w:tcBorders>
              <w:top w:val="single" w:sz="2" w:space="0" w:color="CCCCCC"/>
              <w:left w:val="single" w:sz="2" w:space="0" w:color="CCCCCC"/>
              <w:bottom w:val="single" w:sz="2" w:space="0" w:color="CCCCCC"/>
              <w:right w:val="single" w:sz="2" w:space="0" w:color="CCCCCC"/>
            </w:tcBorders>
          </w:tcPr>
          <w:p w14:paraId="32149800" w14:textId="77777777" w:rsidR="00075682" w:rsidRDefault="00075682" w:rsidP="00073899">
            <w:r>
              <w:t>ca:ROOM</w:t>
            </w:r>
          </w:p>
        </w:tc>
        <w:tc>
          <w:tcPr>
            <w:tcW w:w="1765" w:type="dxa"/>
            <w:tcBorders>
              <w:top w:val="single" w:sz="2" w:space="0" w:color="CCCCCC"/>
              <w:left w:val="single" w:sz="2" w:space="0" w:color="CCCCCC"/>
              <w:bottom w:val="single" w:sz="2" w:space="0" w:color="CCCCCC"/>
              <w:right w:val="single" w:sz="2" w:space="0" w:color="CCCCCC"/>
            </w:tcBorders>
          </w:tcPr>
          <w:p w14:paraId="5B180493" w14:textId="77777777" w:rsidR="00075682" w:rsidRDefault="00075682" w:rsidP="00073899">
            <w:r>
              <w:t>Room</w:t>
            </w:r>
          </w:p>
        </w:tc>
        <w:tc>
          <w:tcPr>
            <w:tcW w:w="1762" w:type="dxa"/>
            <w:tcBorders>
              <w:top w:val="single" w:sz="2" w:space="0" w:color="CCCCCC"/>
              <w:left w:val="single" w:sz="2" w:space="0" w:color="CCCCCC"/>
              <w:bottom w:val="single" w:sz="2" w:space="0" w:color="CCCCCC"/>
              <w:right w:val="single" w:sz="2" w:space="0" w:color="CCCCCC"/>
            </w:tcBorders>
          </w:tcPr>
          <w:p w14:paraId="43746DAB" w14:textId="77777777" w:rsidR="00075682" w:rsidRDefault="00075682" w:rsidP="00073899">
            <w:r>
              <w:t>Room</w:t>
            </w:r>
          </w:p>
        </w:tc>
        <w:tc>
          <w:tcPr>
            <w:tcW w:w="2920" w:type="dxa"/>
            <w:tcBorders>
              <w:top w:val="single" w:sz="2" w:space="0" w:color="CCCCCC"/>
              <w:left w:val="single" w:sz="2" w:space="0" w:color="CCCCCC"/>
              <w:bottom w:val="single" w:sz="2" w:space="0" w:color="CCCCCC"/>
              <w:right w:val="single" w:sz="2" w:space="0" w:color="CCCCCC"/>
            </w:tcBorders>
          </w:tcPr>
          <w:p w14:paraId="64A01308" w14:textId="77777777" w:rsidR="00075682" w:rsidRDefault="00075682" w:rsidP="00073899">
            <w:r>
              <w:t>Pre-defined unchecked (RCL only)</w:t>
            </w:r>
          </w:p>
        </w:tc>
      </w:tr>
      <w:tr w:rsidR="00075682" w14:paraId="3A3D013F"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75377E9" w14:textId="77777777" w:rsidR="00075682" w:rsidRDefault="00075682" w:rsidP="00073899">
            <w:r>
              <w:t>27</w:t>
            </w:r>
          </w:p>
        </w:tc>
        <w:tc>
          <w:tcPr>
            <w:tcW w:w="2343" w:type="dxa"/>
            <w:tcBorders>
              <w:top w:val="single" w:sz="2" w:space="0" w:color="CCCCCC"/>
              <w:left w:val="single" w:sz="2" w:space="0" w:color="CCCCCC"/>
              <w:bottom w:val="single" w:sz="2" w:space="0" w:color="CCCCCC"/>
              <w:right w:val="single" w:sz="2" w:space="0" w:color="CCCCCC"/>
            </w:tcBorders>
          </w:tcPr>
          <w:p w14:paraId="082C1AC3" w14:textId="77777777" w:rsidR="00075682" w:rsidRDefault="00075682" w:rsidP="00073899">
            <w:r>
              <w:t>cdx2:SECTION</w:t>
            </w:r>
          </w:p>
        </w:tc>
        <w:tc>
          <w:tcPr>
            <w:tcW w:w="1765" w:type="dxa"/>
            <w:tcBorders>
              <w:top w:val="single" w:sz="2" w:space="0" w:color="CCCCCC"/>
              <w:left w:val="single" w:sz="2" w:space="0" w:color="CCCCCC"/>
              <w:bottom w:val="single" w:sz="2" w:space="0" w:color="CCCCCC"/>
              <w:right w:val="single" w:sz="2" w:space="0" w:color="CCCCCC"/>
            </w:tcBorders>
          </w:tcPr>
          <w:p w14:paraId="1F0B5AA5" w14:textId="77777777" w:rsidR="00075682" w:rsidRDefault="00075682" w:rsidP="00073899">
            <w:r>
              <w:t>Section</w:t>
            </w:r>
          </w:p>
        </w:tc>
        <w:tc>
          <w:tcPr>
            <w:tcW w:w="1762" w:type="dxa"/>
            <w:tcBorders>
              <w:top w:val="single" w:sz="2" w:space="0" w:color="CCCCCC"/>
              <w:left w:val="single" w:sz="2" w:space="0" w:color="CCCCCC"/>
              <w:bottom w:val="single" w:sz="2" w:space="0" w:color="CCCCCC"/>
              <w:right w:val="single" w:sz="2" w:space="0" w:color="CCCCCC"/>
            </w:tcBorders>
          </w:tcPr>
          <w:p w14:paraId="11A14170" w14:textId="77777777" w:rsidR="00075682" w:rsidRDefault="00075682" w:rsidP="00073899">
            <w:r>
              <w:t>Section</w:t>
            </w:r>
          </w:p>
        </w:tc>
        <w:tc>
          <w:tcPr>
            <w:tcW w:w="2920" w:type="dxa"/>
            <w:tcBorders>
              <w:top w:val="single" w:sz="2" w:space="0" w:color="CCCCCC"/>
              <w:left w:val="single" w:sz="2" w:space="0" w:color="CCCCCC"/>
              <w:bottom w:val="single" w:sz="2" w:space="0" w:color="CCCCCC"/>
              <w:right w:val="single" w:sz="2" w:space="0" w:color="CCCCCC"/>
            </w:tcBorders>
          </w:tcPr>
          <w:p w14:paraId="725822D4" w14:textId="77777777" w:rsidR="00075682" w:rsidRDefault="00075682" w:rsidP="00073899">
            <w:r>
              <w:t>Pre-defined unchecked (RCL only)</w:t>
            </w:r>
          </w:p>
        </w:tc>
      </w:tr>
      <w:tr w:rsidR="00075682" w14:paraId="553A99D6" w14:textId="77777777" w:rsidTr="00073899">
        <w:tc>
          <w:tcPr>
            <w:tcW w:w="570" w:type="dxa"/>
            <w:tcBorders>
              <w:top w:val="single" w:sz="2" w:space="0" w:color="CCCCCC"/>
              <w:left w:val="single" w:sz="2" w:space="0" w:color="CCCCCC"/>
              <w:bottom w:val="single" w:sz="2" w:space="0" w:color="CCCCCC"/>
              <w:right w:val="single" w:sz="2" w:space="0" w:color="CCCCCC"/>
            </w:tcBorders>
          </w:tcPr>
          <w:p w14:paraId="5165ACD2" w14:textId="77777777" w:rsidR="00075682" w:rsidRDefault="00075682" w:rsidP="00073899">
            <w:r>
              <w:t>28</w:t>
            </w:r>
          </w:p>
        </w:tc>
        <w:tc>
          <w:tcPr>
            <w:tcW w:w="2343" w:type="dxa"/>
            <w:tcBorders>
              <w:top w:val="single" w:sz="2" w:space="0" w:color="CCCCCC"/>
              <w:left w:val="single" w:sz="2" w:space="0" w:color="CCCCCC"/>
              <w:bottom w:val="single" w:sz="2" w:space="0" w:color="CCCCCC"/>
              <w:right w:val="single" w:sz="2" w:space="0" w:color="CCCCCC"/>
            </w:tcBorders>
          </w:tcPr>
          <w:p w14:paraId="44A3D373" w14:textId="77777777" w:rsidR="00075682" w:rsidRDefault="00075682" w:rsidP="00073899">
            <w:r>
              <w:t>cdx2:ROW</w:t>
            </w:r>
          </w:p>
        </w:tc>
        <w:tc>
          <w:tcPr>
            <w:tcW w:w="1765" w:type="dxa"/>
            <w:tcBorders>
              <w:top w:val="single" w:sz="2" w:space="0" w:color="CCCCCC"/>
              <w:left w:val="single" w:sz="2" w:space="0" w:color="CCCCCC"/>
              <w:bottom w:val="single" w:sz="2" w:space="0" w:color="CCCCCC"/>
              <w:right w:val="single" w:sz="2" w:space="0" w:color="CCCCCC"/>
            </w:tcBorders>
          </w:tcPr>
          <w:p w14:paraId="5BF3B07A" w14:textId="77777777" w:rsidR="00075682" w:rsidRDefault="00075682" w:rsidP="00073899">
            <w:r>
              <w:t>Row</w:t>
            </w:r>
          </w:p>
        </w:tc>
        <w:tc>
          <w:tcPr>
            <w:tcW w:w="1762" w:type="dxa"/>
            <w:tcBorders>
              <w:top w:val="single" w:sz="2" w:space="0" w:color="CCCCCC"/>
              <w:left w:val="single" w:sz="2" w:space="0" w:color="CCCCCC"/>
              <w:bottom w:val="single" w:sz="2" w:space="0" w:color="CCCCCC"/>
              <w:right w:val="single" w:sz="2" w:space="0" w:color="CCCCCC"/>
            </w:tcBorders>
          </w:tcPr>
          <w:p w14:paraId="2EC62006" w14:textId="77777777" w:rsidR="00075682" w:rsidRDefault="00075682" w:rsidP="00073899">
            <w:r>
              <w:t>Row</w:t>
            </w:r>
          </w:p>
        </w:tc>
        <w:tc>
          <w:tcPr>
            <w:tcW w:w="2920" w:type="dxa"/>
            <w:tcBorders>
              <w:top w:val="single" w:sz="2" w:space="0" w:color="CCCCCC"/>
              <w:left w:val="single" w:sz="2" w:space="0" w:color="CCCCCC"/>
              <w:bottom w:val="single" w:sz="2" w:space="0" w:color="CCCCCC"/>
              <w:right w:val="single" w:sz="2" w:space="0" w:color="CCCCCC"/>
            </w:tcBorders>
          </w:tcPr>
          <w:p w14:paraId="01C748A5" w14:textId="77777777" w:rsidR="00075682" w:rsidRDefault="00075682" w:rsidP="00073899">
            <w:r>
              <w:t>Pre-defined unchecked (RCL only)</w:t>
            </w:r>
          </w:p>
        </w:tc>
      </w:tr>
      <w:tr w:rsidR="00075682" w14:paraId="29C0F306"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42C93EA" w14:textId="77777777" w:rsidR="00075682" w:rsidRDefault="00075682" w:rsidP="00073899">
            <w:r>
              <w:t>29</w:t>
            </w:r>
          </w:p>
        </w:tc>
        <w:tc>
          <w:tcPr>
            <w:tcW w:w="2343" w:type="dxa"/>
            <w:tcBorders>
              <w:top w:val="single" w:sz="2" w:space="0" w:color="CCCCCC"/>
              <w:left w:val="single" w:sz="2" w:space="0" w:color="CCCCCC"/>
              <w:bottom w:val="single" w:sz="2" w:space="0" w:color="CCCCCC"/>
              <w:right w:val="single" w:sz="2" w:space="0" w:color="CCCCCC"/>
            </w:tcBorders>
          </w:tcPr>
          <w:p w14:paraId="7D335B6F" w14:textId="77777777" w:rsidR="00075682" w:rsidRDefault="00075682" w:rsidP="00073899">
            <w:r>
              <w:t>ca:SEAT</w:t>
            </w:r>
          </w:p>
        </w:tc>
        <w:tc>
          <w:tcPr>
            <w:tcW w:w="1765" w:type="dxa"/>
            <w:tcBorders>
              <w:top w:val="single" w:sz="2" w:space="0" w:color="CCCCCC"/>
              <w:left w:val="single" w:sz="2" w:space="0" w:color="CCCCCC"/>
              <w:bottom w:val="single" w:sz="2" w:space="0" w:color="CCCCCC"/>
              <w:right w:val="single" w:sz="2" w:space="0" w:color="CCCCCC"/>
            </w:tcBorders>
          </w:tcPr>
          <w:p w14:paraId="3647B2F3" w14:textId="77777777" w:rsidR="00075682" w:rsidRDefault="00075682" w:rsidP="00073899">
            <w:r>
              <w:t>Seat</w:t>
            </w:r>
          </w:p>
        </w:tc>
        <w:tc>
          <w:tcPr>
            <w:tcW w:w="1762" w:type="dxa"/>
            <w:tcBorders>
              <w:top w:val="single" w:sz="2" w:space="0" w:color="CCCCCC"/>
              <w:left w:val="single" w:sz="2" w:space="0" w:color="CCCCCC"/>
              <w:bottom w:val="single" w:sz="2" w:space="0" w:color="CCCCCC"/>
              <w:right w:val="single" w:sz="2" w:space="0" w:color="CCCCCC"/>
            </w:tcBorders>
          </w:tcPr>
          <w:p w14:paraId="77A8F768" w14:textId="77777777" w:rsidR="00075682" w:rsidRDefault="00075682" w:rsidP="00073899">
            <w:r>
              <w:t>Seat</w:t>
            </w:r>
          </w:p>
        </w:tc>
        <w:tc>
          <w:tcPr>
            <w:tcW w:w="2920" w:type="dxa"/>
            <w:tcBorders>
              <w:top w:val="single" w:sz="2" w:space="0" w:color="CCCCCC"/>
              <w:left w:val="single" w:sz="2" w:space="0" w:color="CCCCCC"/>
              <w:bottom w:val="single" w:sz="2" w:space="0" w:color="CCCCCC"/>
              <w:right w:val="single" w:sz="2" w:space="0" w:color="CCCCCC"/>
            </w:tcBorders>
          </w:tcPr>
          <w:p w14:paraId="28283689" w14:textId="77777777" w:rsidR="00075682" w:rsidRDefault="00075682" w:rsidP="00073899">
            <w:r>
              <w:t>Pre-defined unchecked (RCL only)</w:t>
            </w:r>
          </w:p>
        </w:tc>
      </w:tr>
      <w:tr w:rsidR="00075682" w14:paraId="65C8A487"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A37EB11" w14:textId="77777777" w:rsidR="00075682" w:rsidRDefault="00075682" w:rsidP="00073899">
            <w:r>
              <w:t>30</w:t>
            </w:r>
          </w:p>
        </w:tc>
        <w:tc>
          <w:tcPr>
            <w:tcW w:w="2343" w:type="dxa"/>
            <w:tcBorders>
              <w:top w:val="single" w:sz="2" w:space="0" w:color="CCCCCC"/>
              <w:left w:val="single" w:sz="2" w:space="0" w:color="CCCCCC"/>
              <w:bottom w:val="single" w:sz="2" w:space="0" w:color="CCCCCC"/>
              <w:right w:val="single" w:sz="2" w:space="0" w:color="CCCCCC"/>
            </w:tcBorders>
          </w:tcPr>
          <w:p w14:paraId="7E41ECB9" w14:textId="77777777" w:rsidR="00075682" w:rsidRDefault="00075682" w:rsidP="00073899">
            <w:r>
              <w:t>cae:PN</w:t>
            </w:r>
          </w:p>
        </w:tc>
        <w:tc>
          <w:tcPr>
            <w:tcW w:w="1765" w:type="dxa"/>
            <w:tcBorders>
              <w:top w:val="single" w:sz="2" w:space="0" w:color="CCCCCC"/>
              <w:left w:val="single" w:sz="2" w:space="0" w:color="CCCCCC"/>
              <w:bottom w:val="single" w:sz="2" w:space="0" w:color="CCCCCC"/>
              <w:right w:val="single" w:sz="2" w:space="0" w:color="CCCCCC"/>
            </w:tcBorders>
          </w:tcPr>
          <w:p w14:paraId="42237795" w14:textId="77777777" w:rsidR="00075682" w:rsidRDefault="00075682" w:rsidP="00073899">
            <w:r>
              <w:t>Location Marker</w:t>
            </w:r>
          </w:p>
        </w:tc>
        <w:tc>
          <w:tcPr>
            <w:tcW w:w="1762" w:type="dxa"/>
            <w:tcBorders>
              <w:top w:val="single" w:sz="2" w:space="0" w:color="CCCCCC"/>
              <w:left w:val="single" w:sz="2" w:space="0" w:color="CCCCCC"/>
              <w:bottom w:val="single" w:sz="2" w:space="0" w:color="CCCCCC"/>
              <w:right w:val="single" w:sz="2" w:space="0" w:color="CCCCCC"/>
            </w:tcBorders>
          </w:tcPr>
          <w:p w14:paraId="65AF6B10" w14:textId="77777777" w:rsidR="00075682" w:rsidRDefault="00075682" w:rsidP="00073899">
            <w:r>
              <w:t>LocMarker</w:t>
            </w:r>
          </w:p>
        </w:tc>
        <w:tc>
          <w:tcPr>
            <w:tcW w:w="2920" w:type="dxa"/>
            <w:tcBorders>
              <w:top w:val="single" w:sz="2" w:space="0" w:color="CCCCCC"/>
              <w:left w:val="single" w:sz="2" w:space="0" w:color="CCCCCC"/>
              <w:bottom w:val="single" w:sz="2" w:space="0" w:color="CCCCCC"/>
              <w:right w:val="single" w:sz="2" w:space="0" w:color="CCCCCC"/>
            </w:tcBorders>
          </w:tcPr>
          <w:p w14:paraId="15AB4026" w14:textId="77777777" w:rsidR="00075682" w:rsidRDefault="00075682" w:rsidP="00073899">
            <w:r>
              <w:t>Pre-defined unchecked (RCL only)</w:t>
            </w:r>
          </w:p>
        </w:tc>
      </w:tr>
    </w:tbl>
    <w:p w14:paraId="5D5CCE1F" w14:textId="77777777" w:rsidR="00075682" w:rsidRDefault="00075682" w:rsidP="00075682"/>
    <w:p w14:paraId="4C5C577F" w14:textId="77777777" w:rsidR="00075682" w:rsidRDefault="00075682" w:rsidP="00075682">
      <w:pPr>
        <w:ind w:left="720"/>
      </w:pPr>
      <w:r>
        <w:rPr>
          <w:i/>
          <w:iCs/>
          <w:sz w:val="20"/>
          <w:szCs w:val="20"/>
        </w:rPr>
        <w:t>Ordering rationale for named location elements: INF-027 §2.5.3 includes several of these elements (BLD, FLR, UNIT, ROOM, SEAT) using CLDXF v1 names but does not cover the STA-004.2 additions: Site, SubSite, Wing, UNIT_PRETYPE, UNIT_VALUE, Section, Row, and Location Marker. Order for all elements is derived from the STA-004.2 §3.4.1 size hierarchy, which states that elements from Site through Room form a hierarchy from largest to smallest, with Section, Row, and Seat following. Location Marker is placed last as an alternative location identification method rather than a subdivision within the size hierarchy. This ordering is a documented assumption; a future revision of NENA-INF-027 should define it normatively..</w:t>
      </w:r>
    </w:p>
    <w:p w14:paraId="0D9593FB" w14:textId="77777777" w:rsidR="00075682" w:rsidRDefault="00075682" w:rsidP="00075682">
      <w:pPr>
        <w:ind w:left="720"/>
      </w:pPr>
      <w:r>
        <w:rPr>
          <w:i/>
          <w:iCs/>
          <w:sz w:val="20"/>
          <w:szCs w:val="20"/>
        </w:rPr>
        <w:t>Namespace note: In RFC 6848, cae:PN is defined as “Post Number” (a post number attributed to a lamp post or utility pole). STA-004.2 §3.4.15 repurposes cae:PN as “Location Marker” with a broader definition covering uniquely identified infrastructure components. This algorithm uses cae:PN in its STA-004.2 Location Marker sense. INF-027.1-2018 lists PN as excluded (“PN — Post (Pole) Number: Not used in NG9-1-1 CLDXF”) but that exclusion predates STA-004.2’s repurposing of the element. A future INF-027 revision should explicitly acknowledge this change.</w:t>
      </w:r>
    </w:p>
    <w:p w14:paraId="3E5ACCCA" w14:textId="77777777" w:rsidR="00075682" w:rsidRDefault="00075682" w:rsidP="00075682"/>
    <w:p w14:paraId="3C6F3B99" w14:textId="4C6C1FB2" w:rsidR="00075682" w:rsidRDefault="00093702" w:rsidP="00075682">
      <w:pPr>
        <w:pStyle w:val="Heading2"/>
      </w:pPr>
      <w:bookmarkStart w:id="70" w:name="_Toc232494435"/>
      <w:r>
        <w:t>7.5 Postal Elements</w:t>
      </w:r>
      <w:bookmarkEnd w:id="70"/>
    </w:p>
    <w:p w14:paraId="124E2ABC" w14:textId="77777777" w:rsidR="00075682" w:rsidRDefault="00075682" w:rsidP="00075682"/>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075682" w14:paraId="572500B2" w14:textId="77777777" w:rsidTr="00073899">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5BCA3314" w14:textId="77777777" w:rsidR="00075682" w:rsidRDefault="00075682" w:rsidP="00073899">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77167CB9" w14:textId="77777777" w:rsidR="00075682" w:rsidRDefault="00075682" w:rsidP="00073899">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34BBCC14" w14:textId="77777777" w:rsidR="00075682" w:rsidRDefault="00075682" w:rsidP="00073899">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2390F34F" w14:textId="77777777" w:rsidR="00075682" w:rsidRDefault="00075682" w:rsidP="00073899">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0AD2E196" w14:textId="77777777" w:rsidR="00075682" w:rsidRDefault="00075682" w:rsidP="00073899">
            <w:r>
              <w:rPr>
                <w:b/>
                <w:bCs/>
              </w:rPr>
              <w:t>RCL Field</w:t>
            </w:r>
          </w:p>
        </w:tc>
      </w:tr>
      <w:tr w:rsidR="00075682" w14:paraId="4DB12742" w14:textId="77777777" w:rsidTr="00073899">
        <w:tc>
          <w:tcPr>
            <w:tcW w:w="570" w:type="dxa"/>
            <w:tcBorders>
              <w:top w:val="single" w:sz="2" w:space="0" w:color="CCCCCC"/>
              <w:left w:val="single" w:sz="2" w:space="0" w:color="CCCCCC"/>
              <w:bottom w:val="single" w:sz="2" w:space="0" w:color="CCCCCC"/>
              <w:right w:val="single" w:sz="2" w:space="0" w:color="CCCCCC"/>
            </w:tcBorders>
          </w:tcPr>
          <w:p w14:paraId="41989843" w14:textId="77777777" w:rsidR="00075682" w:rsidRDefault="00075682" w:rsidP="00073899">
            <w:r>
              <w:t>31</w:t>
            </w:r>
          </w:p>
        </w:tc>
        <w:tc>
          <w:tcPr>
            <w:tcW w:w="1355" w:type="dxa"/>
            <w:tcBorders>
              <w:top w:val="single" w:sz="2" w:space="0" w:color="CCCCCC"/>
              <w:left w:val="single" w:sz="2" w:space="0" w:color="CCCCCC"/>
              <w:bottom w:val="single" w:sz="2" w:space="0" w:color="CCCCCC"/>
              <w:right w:val="single" w:sz="2" w:space="0" w:color="CCCCCC"/>
            </w:tcBorders>
          </w:tcPr>
          <w:p w14:paraId="161615E3" w14:textId="77777777" w:rsidR="00075682" w:rsidRDefault="00075682" w:rsidP="00073899">
            <w:r>
              <w:t>ca:PCN</w:t>
            </w:r>
          </w:p>
        </w:tc>
        <w:tc>
          <w:tcPr>
            <w:tcW w:w="1998" w:type="dxa"/>
            <w:tcBorders>
              <w:top w:val="single" w:sz="2" w:space="0" w:color="CCCCCC"/>
              <w:left w:val="single" w:sz="2" w:space="0" w:color="CCCCCC"/>
              <w:bottom w:val="single" w:sz="2" w:space="0" w:color="CCCCCC"/>
              <w:right w:val="single" w:sz="2" w:space="0" w:color="CCCCCC"/>
            </w:tcBorders>
          </w:tcPr>
          <w:p w14:paraId="68526D3E" w14:textId="77777777" w:rsidR="00075682" w:rsidRDefault="00075682" w:rsidP="00073899">
            <w:r>
              <w:t>Postal Community Name</w:t>
            </w:r>
          </w:p>
        </w:tc>
        <w:tc>
          <w:tcPr>
            <w:tcW w:w="1920" w:type="dxa"/>
            <w:tcBorders>
              <w:top w:val="single" w:sz="2" w:space="0" w:color="CCCCCC"/>
              <w:left w:val="single" w:sz="2" w:space="0" w:color="CCCCCC"/>
              <w:bottom w:val="single" w:sz="2" w:space="0" w:color="CCCCCC"/>
              <w:right w:val="single" w:sz="2" w:space="0" w:color="CCCCCC"/>
            </w:tcBorders>
          </w:tcPr>
          <w:p w14:paraId="3D35E42D" w14:textId="77777777" w:rsidR="00075682" w:rsidRDefault="00075682" w:rsidP="00073899">
            <w:r>
              <w:t>Post_Comm</w:t>
            </w:r>
          </w:p>
        </w:tc>
        <w:tc>
          <w:tcPr>
            <w:tcW w:w="3517" w:type="dxa"/>
            <w:tcBorders>
              <w:top w:val="single" w:sz="2" w:space="0" w:color="CCCCCC"/>
              <w:left w:val="single" w:sz="2" w:space="0" w:color="CCCCCC"/>
              <w:bottom w:val="single" w:sz="2" w:space="0" w:color="CCCCCC"/>
              <w:right w:val="single" w:sz="2" w:space="0" w:color="CCCCCC"/>
            </w:tcBorders>
          </w:tcPr>
          <w:p w14:paraId="577F6777" w14:textId="77777777" w:rsidR="00075682" w:rsidRDefault="00075682" w:rsidP="00073899">
            <w:r>
              <w:t>PostComm_L or PostComm_R</w:t>
            </w:r>
          </w:p>
        </w:tc>
      </w:tr>
      <w:tr w:rsidR="00075682" w14:paraId="28EB4F31" w14:textId="77777777" w:rsidTr="00073899">
        <w:tc>
          <w:tcPr>
            <w:tcW w:w="570" w:type="dxa"/>
            <w:tcBorders>
              <w:top w:val="single" w:sz="2" w:space="0" w:color="CCCCCC"/>
              <w:left w:val="single" w:sz="2" w:space="0" w:color="CCCCCC"/>
              <w:bottom w:val="single" w:sz="2" w:space="0" w:color="CCCCCC"/>
              <w:right w:val="single" w:sz="2" w:space="0" w:color="CCCCCC"/>
            </w:tcBorders>
          </w:tcPr>
          <w:p w14:paraId="203BDF74" w14:textId="77777777" w:rsidR="00075682" w:rsidRDefault="00075682" w:rsidP="00073899">
            <w:r>
              <w:t>32</w:t>
            </w:r>
          </w:p>
        </w:tc>
        <w:tc>
          <w:tcPr>
            <w:tcW w:w="1355" w:type="dxa"/>
            <w:tcBorders>
              <w:top w:val="single" w:sz="2" w:space="0" w:color="CCCCCC"/>
              <w:left w:val="single" w:sz="2" w:space="0" w:color="CCCCCC"/>
              <w:bottom w:val="single" w:sz="2" w:space="0" w:color="CCCCCC"/>
              <w:right w:val="single" w:sz="2" w:space="0" w:color="CCCCCC"/>
            </w:tcBorders>
          </w:tcPr>
          <w:p w14:paraId="33F81BC4" w14:textId="77777777" w:rsidR="00075682" w:rsidRDefault="00075682" w:rsidP="00073899">
            <w:r>
              <w:t>ca:PC</w:t>
            </w:r>
          </w:p>
        </w:tc>
        <w:tc>
          <w:tcPr>
            <w:tcW w:w="1998" w:type="dxa"/>
            <w:tcBorders>
              <w:top w:val="single" w:sz="2" w:space="0" w:color="CCCCCC"/>
              <w:left w:val="single" w:sz="2" w:space="0" w:color="CCCCCC"/>
              <w:bottom w:val="single" w:sz="2" w:space="0" w:color="CCCCCC"/>
              <w:right w:val="single" w:sz="2" w:space="0" w:color="CCCCCC"/>
            </w:tcBorders>
          </w:tcPr>
          <w:p w14:paraId="504DF1A3" w14:textId="77777777" w:rsidR="00075682" w:rsidRDefault="00075682" w:rsidP="00073899">
            <w:r>
              <w:t>Postal Code</w:t>
            </w:r>
          </w:p>
        </w:tc>
        <w:tc>
          <w:tcPr>
            <w:tcW w:w="1920" w:type="dxa"/>
            <w:tcBorders>
              <w:top w:val="single" w:sz="2" w:space="0" w:color="CCCCCC"/>
              <w:left w:val="single" w:sz="2" w:space="0" w:color="CCCCCC"/>
              <w:bottom w:val="single" w:sz="2" w:space="0" w:color="CCCCCC"/>
              <w:right w:val="single" w:sz="2" w:space="0" w:color="CCCCCC"/>
            </w:tcBorders>
          </w:tcPr>
          <w:p w14:paraId="593BE656" w14:textId="77777777" w:rsidR="00075682" w:rsidRDefault="00075682" w:rsidP="00073899">
            <w:r>
              <w:t>Post_Code</w:t>
            </w:r>
          </w:p>
        </w:tc>
        <w:tc>
          <w:tcPr>
            <w:tcW w:w="3517" w:type="dxa"/>
            <w:tcBorders>
              <w:top w:val="single" w:sz="2" w:space="0" w:color="CCCCCC"/>
              <w:left w:val="single" w:sz="2" w:space="0" w:color="CCCCCC"/>
              <w:bottom w:val="single" w:sz="2" w:space="0" w:color="CCCCCC"/>
              <w:right w:val="single" w:sz="2" w:space="0" w:color="CCCCCC"/>
            </w:tcBorders>
          </w:tcPr>
          <w:p w14:paraId="6A004F33" w14:textId="77777777" w:rsidR="00075682" w:rsidRDefault="00075682" w:rsidP="00073899">
            <w:r>
              <w:t>PostCode_L or PostCode_R</w:t>
            </w:r>
          </w:p>
        </w:tc>
      </w:tr>
      <w:tr w:rsidR="00075682" w14:paraId="2AFFF7E7" w14:textId="77777777" w:rsidTr="00073899">
        <w:tc>
          <w:tcPr>
            <w:tcW w:w="570" w:type="dxa"/>
            <w:tcBorders>
              <w:top w:val="single" w:sz="2" w:space="0" w:color="CCCCCC"/>
              <w:left w:val="single" w:sz="2" w:space="0" w:color="CCCCCC"/>
              <w:bottom w:val="single" w:sz="2" w:space="0" w:color="CCCCCC"/>
              <w:right w:val="single" w:sz="2" w:space="0" w:color="CCCCCC"/>
            </w:tcBorders>
          </w:tcPr>
          <w:p w14:paraId="6649C159" w14:textId="77777777" w:rsidR="00075682" w:rsidRDefault="00075682" w:rsidP="00073899">
            <w:r>
              <w:t>33</w:t>
            </w:r>
          </w:p>
        </w:tc>
        <w:tc>
          <w:tcPr>
            <w:tcW w:w="1355" w:type="dxa"/>
            <w:tcBorders>
              <w:top w:val="single" w:sz="2" w:space="0" w:color="CCCCCC"/>
              <w:left w:val="single" w:sz="2" w:space="0" w:color="CCCCCC"/>
              <w:bottom w:val="single" w:sz="2" w:space="0" w:color="CCCCCC"/>
              <w:right w:val="single" w:sz="2" w:space="0" w:color="CCCCCC"/>
            </w:tcBorders>
          </w:tcPr>
          <w:p w14:paraId="368B562A" w14:textId="77777777" w:rsidR="00075682" w:rsidRDefault="00075682" w:rsidP="00073899">
            <w:r>
              <w:t>cdx2:PCE</w:t>
            </w:r>
          </w:p>
        </w:tc>
        <w:tc>
          <w:tcPr>
            <w:tcW w:w="1998" w:type="dxa"/>
            <w:tcBorders>
              <w:top w:val="single" w:sz="2" w:space="0" w:color="CCCCCC"/>
              <w:left w:val="single" w:sz="2" w:space="0" w:color="CCCCCC"/>
              <w:bottom w:val="single" w:sz="2" w:space="0" w:color="CCCCCC"/>
              <w:right w:val="single" w:sz="2" w:space="0" w:color="CCCCCC"/>
            </w:tcBorders>
          </w:tcPr>
          <w:p w14:paraId="1A755324" w14:textId="77777777" w:rsidR="00075682" w:rsidRDefault="00075682" w:rsidP="00073899">
            <w:r>
              <w:t>Postal Code Extension</w:t>
            </w:r>
          </w:p>
        </w:tc>
        <w:tc>
          <w:tcPr>
            <w:tcW w:w="1920" w:type="dxa"/>
            <w:tcBorders>
              <w:top w:val="single" w:sz="2" w:space="0" w:color="CCCCCC"/>
              <w:left w:val="single" w:sz="2" w:space="0" w:color="CCCCCC"/>
              <w:bottom w:val="single" w:sz="2" w:space="0" w:color="CCCCCC"/>
              <w:right w:val="single" w:sz="2" w:space="0" w:color="CCCCCC"/>
            </w:tcBorders>
          </w:tcPr>
          <w:p w14:paraId="2203434D" w14:textId="77777777" w:rsidR="00075682" w:rsidRDefault="00075682" w:rsidP="00073899">
            <w:r>
              <w:t>PostCodeEx</w:t>
            </w:r>
          </w:p>
        </w:tc>
        <w:tc>
          <w:tcPr>
            <w:tcW w:w="3517" w:type="dxa"/>
            <w:tcBorders>
              <w:top w:val="single" w:sz="2" w:space="0" w:color="CCCCCC"/>
              <w:left w:val="single" w:sz="2" w:space="0" w:color="CCCCCC"/>
              <w:bottom w:val="single" w:sz="2" w:space="0" w:color="CCCCCC"/>
              <w:right w:val="single" w:sz="2" w:space="0" w:color="CCCCCC"/>
            </w:tcBorders>
          </w:tcPr>
          <w:p w14:paraId="7239B5CA" w14:textId="77777777" w:rsidR="00075682" w:rsidRDefault="00075682" w:rsidP="00073899">
            <w:r>
              <w:t>Pre-defined unchecked (RCL only)</w:t>
            </w:r>
          </w:p>
        </w:tc>
      </w:tr>
    </w:tbl>
    <w:p w14:paraId="327350DF" w14:textId="77777777" w:rsidR="00586B35" w:rsidRDefault="00586B35"/>
    <w:p w14:paraId="6597F80A" w14:textId="054231B1" w:rsidR="00A82B60" w:rsidRDefault="00A82B60" w:rsidP="00A82B60">
      <w:pPr>
        <w:pStyle w:val="Heading1"/>
      </w:pPr>
      <w:bookmarkStart w:id="71" w:name="_Toc232494436"/>
      <w:r>
        <w:lastRenderedPageBreak/>
        <w:t>8. Response Assembly</w:t>
      </w:r>
      <w:bookmarkEnd w:id="71"/>
    </w:p>
    <w:p w14:paraId="121391C5" w14:textId="77777777" w:rsidR="00A82B60" w:rsidRDefault="00A82B60" w:rsidP="00A82B60"/>
    <w:p w14:paraId="13CBE8E4" w14:textId="1729685F" w:rsidR="00A82B60" w:rsidRDefault="00A82B60" w:rsidP="00A82B60">
      <w:pPr>
        <w:pStyle w:val="Heading2"/>
      </w:pPr>
      <w:bookmarkStart w:id="72" w:name="_Toc232494437"/>
      <w:r>
        <w:t>8.1 locationValidation Response Structure</w:t>
      </w:r>
      <w:bookmarkEnd w:id="72"/>
    </w:p>
    <w:p w14:paraId="10B240C2" w14:textId="77777777" w:rsidR="00A82B60" w:rsidRDefault="00A82B60" w:rsidP="00A82B60"/>
    <w:p w14:paraId="216B025C" w14:textId="77777777" w:rsidR="00A82B60" w:rsidRDefault="00A82B60" w:rsidP="00A82B60">
      <w:r>
        <w:t>All element names in the &lt;valid&gt;, &lt;invalid&gt;, and &lt;unchecked&gt; lists are reported in hierarchical order (positions 1–33 as defined in §6). Per INF-027 §2.5.3, coarse-grained elements always precede fine-grained elements within each list.</w:t>
      </w:r>
    </w:p>
    <w:p w14:paraId="21463986" w14:textId="77777777" w:rsidR="00A82B60" w:rsidRDefault="00A82B60" w:rsidP="00A82B60"/>
    <w:p w14:paraId="1E1982B4" w14:textId="77777777" w:rsidR="00A82B60" w:rsidRDefault="00A82B60" w:rsidP="00A82B60">
      <w:r>
        <w:t>Omitted elements (never submitted) are not reported in any list.</w:t>
      </w:r>
    </w:p>
    <w:p w14:paraId="53B7EFA2" w14:textId="77777777" w:rsidR="00A82B60" w:rsidRDefault="00A82B60" w:rsidP="00A82B60"/>
    <w:p w14:paraId="5270F530" w14:textId="77777777" w:rsidR="00A82B60" w:rsidRDefault="00A82B60" w:rsidP="00A82B60">
      <w:pPr>
        <w:ind w:left="720"/>
      </w:pPr>
    </w:p>
    <w:p w14:paraId="527B1C63" w14:textId="77777777" w:rsidR="00A82B60" w:rsidRDefault="00A82B60" w:rsidP="00A82B60"/>
    <w:p w14:paraId="57FCD5A9" w14:textId="56504126" w:rsidR="00A82B60" w:rsidRDefault="00A82B60" w:rsidP="00A82B60">
      <w:pPr>
        <w:pStyle w:val="Heading2"/>
      </w:pPr>
      <w:bookmarkStart w:id="73" w:name="_Toc232494438"/>
      <w:r>
        <w:t>8.2 Conforming Result</w:t>
      </w:r>
      <w:bookmarkEnd w:id="73"/>
    </w:p>
    <w:p w14:paraId="199D8A1D" w14:textId="77777777" w:rsidR="00A82B60" w:rsidRDefault="00A82B60" w:rsidP="00A82B60"/>
    <w:p w14:paraId="4BC84C95" w14:textId="77777777" w:rsidR="00A82B60" w:rsidRDefault="00A82B60" w:rsidP="00A82B60">
      <w:r>
        <w:t>The progressive filter completed with a single candidate record and no element having failed:</w:t>
      </w:r>
    </w:p>
    <w:p w14:paraId="5E2EC5FF" w14:textId="77777777" w:rsidR="00A82B60" w:rsidRDefault="00A82B60" w:rsidP="00A82B60"/>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A82B60" w14:paraId="237C52B3" w14:textId="77777777" w:rsidTr="00073899">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436EA79F" w14:textId="77777777" w:rsidR="00A82B60" w:rsidRDefault="00A82B60" w:rsidP="00073899">
            <w:r>
              <w:rPr>
                <w:b/>
                <w:bCs/>
              </w:rPr>
              <w:t>List</w:t>
            </w:r>
          </w:p>
        </w:tc>
        <w:tc>
          <w:tcPr>
            <w:tcW w:w="7359" w:type="dxa"/>
            <w:tcBorders>
              <w:top w:val="single" w:sz="2" w:space="0" w:color="CCCCCC"/>
              <w:left w:val="single" w:sz="2" w:space="0" w:color="CCCCCC"/>
              <w:bottom w:val="single" w:sz="2" w:space="0" w:color="CCCCCC"/>
              <w:right w:val="single" w:sz="2" w:space="0" w:color="CCCCCC"/>
            </w:tcBorders>
            <w:shd w:val="clear" w:color="auto" w:fill="D5E8F0"/>
          </w:tcPr>
          <w:p w14:paraId="07214C64" w14:textId="77777777" w:rsidR="00A82B60" w:rsidRDefault="00A82B60" w:rsidP="00073899">
            <w:r>
              <w:rPr>
                <w:b/>
                <w:bCs/>
              </w:rPr>
              <w:t>Contents</w:t>
            </w:r>
          </w:p>
        </w:tc>
      </w:tr>
      <w:tr w:rsidR="00A82B60" w14:paraId="750A795A"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737D639B" w14:textId="77777777" w:rsidR="00A82B60" w:rsidRDefault="00A82B60" w:rsidP="00073899">
            <w:r>
              <w:t>&lt;valid&gt;</w:t>
            </w:r>
          </w:p>
        </w:tc>
        <w:tc>
          <w:tcPr>
            <w:tcW w:w="7359" w:type="dxa"/>
            <w:tcBorders>
              <w:top w:val="single" w:sz="2" w:space="0" w:color="CCCCCC"/>
              <w:left w:val="single" w:sz="2" w:space="0" w:color="CCCCCC"/>
              <w:bottom w:val="single" w:sz="2" w:space="0" w:color="CCCCCC"/>
              <w:right w:val="single" w:sz="2" w:space="0" w:color="CCCCCC"/>
            </w:tcBorders>
          </w:tcPr>
          <w:p w14:paraId="2C63358F" w14:textId="77777777" w:rsidR="00A82B60" w:rsidRDefault="00A82B60" w:rsidP="00073899">
            <w:r>
              <w:t>All submitted elements that successfully filtered the candidate set</w:t>
            </w:r>
          </w:p>
        </w:tc>
      </w:tr>
      <w:tr w:rsidR="00A82B60" w14:paraId="69552DC6"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2DDE59B2" w14:textId="77777777" w:rsidR="00A82B60" w:rsidRDefault="00A82B60" w:rsidP="00073899">
            <w:r>
              <w:t>&lt;invalid&gt;</w:t>
            </w:r>
          </w:p>
        </w:tc>
        <w:tc>
          <w:tcPr>
            <w:tcW w:w="7359" w:type="dxa"/>
            <w:tcBorders>
              <w:top w:val="single" w:sz="2" w:space="0" w:color="CCCCCC"/>
              <w:left w:val="single" w:sz="2" w:space="0" w:color="CCCCCC"/>
              <w:bottom w:val="single" w:sz="2" w:space="0" w:color="CCCCCC"/>
              <w:right w:val="single" w:sz="2" w:space="0" w:color="CCCCCC"/>
            </w:tcBorders>
          </w:tcPr>
          <w:p w14:paraId="4623E000" w14:textId="77777777" w:rsidR="00A82B60" w:rsidRDefault="00A82B60" w:rsidP="00073899">
            <w:r>
              <w:t>Empty</w:t>
            </w:r>
          </w:p>
        </w:tc>
      </w:tr>
      <w:tr w:rsidR="00A82B60" w14:paraId="273DE428"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03C9F39A" w14:textId="77777777" w:rsidR="00A82B60" w:rsidRDefault="00A82B60" w:rsidP="00073899">
            <w:r>
              <w:t>&lt;unchecked&gt;</w:t>
            </w:r>
          </w:p>
        </w:tc>
        <w:tc>
          <w:tcPr>
            <w:tcW w:w="7359" w:type="dxa"/>
            <w:tcBorders>
              <w:top w:val="single" w:sz="2" w:space="0" w:color="CCCCCC"/>
              <w:left w:val="single" w:sz="2" w:space="0" w:color="CCCCCC"/>
              <w:bottom w:val="single" w:sz="2" w:space="0" w:color="CCCCCC"/>
              <w:right w:val="single" w:sz="2" w:space="0" w:color="CCCCCC"/>
            </w:tcBorders>
          </w:tcPr>
          <w:p w14:paraId="75931948" w14:textId="77777777" w:rsidR="00A82B60" w:rsidRDefault="00A82B60" w:rsidP="00073899">
            <w:r>
              <w:t>Pre-defined unchecked elements from §6.5 that were submitted + HNO if in-range against RCL</w:t>
            </w:r>
          </w:p>
        </w:tc>
      </w:tr>
    </w:tbl>
    <w:p w14:paraId="0C6695E5" w14:textId="77777777" w:rsidR="00A82B60" w:rsidRDefault="00A82B60" w:rsidP="00A82B60"/>
    <w:p w14:paraId="569130FB" w14:textId="1C04F96D" w:rsidR="00A82B60" w:rsidRDefault="00A82B60" w:rsidP="00A82B60">
      <w:pPr>
        <w:pStyle w:val="Heading2"/>
      </w:pPr>
      <w:bookmarkStart w:id="74" w:name="_Toc232494439"/>
      <w:r>
        <w:t>8.3 Non-Conforming Result</w:t>
      </w:r>
      <w:bookmarkEnd w:id="74"/>
    </w:p>
    <w:p w14:paraId="1B10EF44" w14:textId="77777777" w:rsidR="00A82B60" w:rsidRDefault="00A82B60" w:rsidP="00A82B60"/>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A82B60" w14:paraId="2EBAE519" w14:textId="77777777" w:rsidTr="00073899">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73B7D49F" w14:textId="77777777" w:rsidR="00A82B60" w:rsidRDefault="00A82B60" w:rsidP="00073899">
            <w:r>
              <w:rPr>
                <w:b/>
                <w:bCs/>
              </w:rPr>
              <w:t>List</w:t>
            </w:r>
          </w:p>
        </w:tc>
        <w:tc>
          <w:tcPr>
            <w:tcW w:w="7359" w:type="dxa"/>
            <w:tcBorders>
              <w:top w:val="single" w:sz="2" w:space="0" w:color="CCCCCC"/>
              <w:left w:val="single" w:sz="2" w:space="0" w:color="CCCCCC"/>
              <w:bottom w:val="single" w:sz="2" w:space="0" w:color="CCCCCC"/>
              <w:right w:val="single" w:sz="2" w:space="0" w:color="CCCCCC"/>
            </w:tcBorders>
            <w:shd w:val="clear" w:color="auto" w:fill="D5E8F0"/>
          </w:tcPr>
          <w:p w14:paraId="6E64DE8E" w14:textId="77777777" w:rsidR="00A82B60" w:rsidRDefault="00A82B60" w:rsidP="00073899">
            <w:r>
              <w:rPr>
                <w:b/>
                <w:bCs/>
              </w:rPr>
              <w:t>Contents</w:t>
            </w:r>
          </w:p>
        </w:tc>
      </w:tr>
      <w:tr w:rsidR="00A82B60" w14:paraId="2EC9C2EB"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52F3BF21" w14:textId="77777777" w:rsidR="00A82B60" w:rsidRDefault="00A82B60" w:rsidP="00073899">
            <w:r>
              <w:t>&lt;valid&gt;</w:t>
            </w:r>
          </w:p>
        </w:tc>
        <w:tc>
          <w:tcPr>
            <w:tcW w:w="7359" w:type="dxa"/>
            <w:tcBorders>
              <w:top w:val="single" w:sz="2" w:space="0" w:color="CCCCCC"/>
              <w:left w:val="single" w:sz="2" w:space="0" w:color="CCCCCC"/>
              <w:bottom w:val="single" w:sz="2" w:space="0" w:color="CCCCCC"/>
              <w:right w:val="single" w:sz="2" w:space="0" w:color="CCCCCC"/>
            </w:tcBorders>
          </w:tcPr>
          <w:p w14:paraId="6BF84707" w14:textId="77777777" w:rsidR="00A82B60" w:rsidRDefault="00A82B60" w:rsidP="00073899">
            <w:r>
              <w:t>All submitted elements that successfully filtered before the stop point</w:t>
            </w:r>
          </w:p>
        </w:tc>
      </w:tr>
      <w:tr w:rsidR="00A82B60" w14:paraId="107FFBDB"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0D477017" w14:textId="77777777" w:rsidR="00A82B60" w:rsidRDefault="00A82B60" w:rsidP="00073899">
            <w:r>
              <w:t>&lt;invalid&gt;</w:t>
            </w:r>
          </w:p>
        </w:tc>
        <w:tc>
          <w:tcPr>
            <w:tcW w:w="7359" w:type="dxa"/>
            <w:tcBorders>
              <w:top w:val="single" w:sz="2" w:space="0" w:color="CCCCCC"/>
              <w:left w:val="single" w:sz="2" w:space="0" w:color="CCCCCC"/>
              <w:bottom w:val="single" w:sz="2" w:space="0" w:color="CCCCCC"/>
              <w:right w:val="single" w:sz="2" w:space="0" w:color="CCCCCC"/>
            </w:tcBorders>
          </w:tcPr>
          <w:p w14:paraId="08A3D71C" w14:textId="77777777" w:rsidR="00A82B60" w:rsidRDefault="00A82B60" w:rsidP="00073899">
            <w:r>
              <w:t>The single element that caused the candidate set to reach zero (only one element ever appears here)</w:t>
            </w:r>
          </w:p>
        </w:tc>
      </w:tr>
      <w:tr w:rsidR="00A82B60" w14:paraId="26ECE1DE" w14:textId="77777777" w:rsidTr="00073899">
        <w:tc>
          <w:tcPr>
            <w:tcW w:w="2000" w:type="dxa"/>
            <w:tcBorders>
              <w:top w:val="single" w:sz="2" w:space="0" w:color="CCCCCC"/>
              <w:left w:val="single" w:sz="2" w:space="0" w:color="CCCCCC"/>
              <w:bottom w:val="single" w:sz="2" w:space="0" w:color="CCCCCC"/>
              <w:right w:val="single" w:sz="2" w:space="0" w:color="CCCCCC"/>
            </w:tcBorders>
          </w:tcPr>
          <w:p w14:paraId="18EDBA42" w14:textId="77777777" w:rsidR="00A82B60" w:rsidRDefault="00A82B60" w:rsidP="00073899">
            <w:r>
              <w:t>&lt;unchecked&gt;</w:t>
            </w:r>
          </w:p>
        </w:tc>
        <w:tc>
          <w:tcPr>
            <w:tcW w:w="7359" w:type="dxa"/>
            <w:tcBorders>
              <w:top w:val="single" w:sz="2" w:space="0" w:color="CCCCCC"/>
              <w:left w:val="single" w:sz="2" w:space="0" w:color="CCCCCC"/>
              <w:bottom w:val="single" w:sz="2" w:space="0" w:color="CCCCCC"/>
              <w:right w:val="single" w:sz="2" w:space="0" w:color="CCCCCC"/>
            </w:tcBorders>
          </w:tcPr>
          <w:p w14:paraId="730F2434" w14:textId="77777777" w:rsidR="00A82B60" w:rsidRDefault="00A82B60" w:rsidP="00073899">
            <w:r>
              <w:t>All remaining hierarchy elements not yet evaluated + pre-defined unchecked set from §6.5</w:t>
            </w:r>
          </w:p>
        </w:tc>
      </w:tr>
    </w:tbl>
    <w:p w14:paraId="68A1C89A" w14:textId="77777777" w:rsidR="00A82B60" w:rsidRDefault="00A82B60" w:rsidP="00A82B60"/>
    <w:p w14:paraId="2199BCAD" w14:textId="77777777" w:rsidR="00A82B60" w:rsidRDefault="00A82B60" w:rsidP="00A82B60">
      <w:pPr>
        <w:ind w:left="720"/>
      </w:pPr>
      <w:r>
        <w:rPr>
          <w:i/>
          <w:iCs/>
          <w:sz w:val="20"/>
          <w:szCs w:val="20"/>
        </w:rPr>
        <w:t>For non-conforming results, &lt;mapping&gt; selection uses the civic coverage region lookup (§3.3.2). If it resolves unambiguously, that boundary is used. If not, a synthetic default mapping is returned with &lt;defaultMappingReturned&gt; (RFC 5222 §13.2). Full construction detail is in §8.5. LIS clients MUST NOT use &lt;mapping&gt; for provisioning decisions when &lt;defaultMappingReturned&gt; is present.</w:t>
      </w:r>
    </w:p>
    <w:p w14:paraId="21E7EE93" w14:textId="77777777" w:rsidR="00A82B60" w:rsidRDefault="00A82B60" w:rsidP="00A82B60"/>
    <w:p w14:paraId="59B839F1" w14:textId="5C565585" w:rsidR="00A82B60" w:rsidRDefault="00323947" w:rsidP="00A82B60">
      <w:pPr>
        <w:pStyle w:val="Heading2"/>
      </w:pPr>
      <w:bookmarkStart w:id="75" w:name="_Toc232494440"/>
      <w:r>
        <w:t>8.4 Response Summary</w:t>
      </w:r>
      <w:bookmarkEnd w:id="75"/>
    </w:p>
    <w:p w14:paraId="0B93C9C4" w14:textId="77777777" w:rsidR="00A82B60" w:rsidRDefault="00A82B60" w:rsidP="00A82B60"/>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820"/>
        <w:gridCol w:w="2520"/>
        <w:gridCol w:w="1620"/>
        <w:gridCol w:w="2400"/>
      </w:tblGrid>
      <w:tr w:rsidR="00A82B60" w14:paraId="743A70E8" w14:textId="77777777" w:rsidTr="00AF67E2">
        <w:trPr>
          <w:tblHeader/>
        </w:trPr>
        <w:tc>
          <w:tcPr>
            <w:tcW w:w="2820" w:type="dxa"/>
            <w:tcBorders>
              <w:top w:val="single" w:sz="2" w:space="0" w:color="CCCCCC"/>
              <w:left w:val="single" w:sz="2" w:space="0" w:color="CCCCCC"/>
              <w:bottom w:val="single" w:sz="2" w:space="0" w:color="CCCCCC"/>
              <w:right w:val="single" w:sz="2" w:space="0" w:color="CCCCCC"/>
            </w:tcBorders>
            <w:shd w:val="clear" w:color="auto" w:fill="D5E8F0"/>
          </w:tcPr>
          <w:p w14:paraId="3FB0174E" w14:textId="77777777" w:rsidR="00A82B60" w:rsidRDefault="00A82B60" w:rsidP="00073899">
            <w:r>
              <w:rPr>
                <w:b/>
                <w:bCs/>
              </w:rPr>
              <w:lastRenderedPageBreak/>
              <w:t>RFC 5222 Response</w:t>
            </w:r>
          </w:p>
        </w:tc>
        <w:tc>
          <w:tcPr>
            <w:tcW w:w="2520" w:type="dxa"/>
            <w:tcBorders>
              <w:top w:val="single" w:sz="2" w:space="0" w:color="CCCCCC"/>
              <w:left w:val="single" w:sz="2" w:space="0" w:color="CCCCCC"/>
              <w:bottom w:val="single" w:sz="2" w:space="0" w:color="CCCCCC"/>
              <w:right w:val="single" w:sz="2" w:space="0" w:color="CCCCCC"/>
            </w:tcBorders>
            <w:shd w:val="clear" w:color="auto" w:fill="D5E8F0"/>
          </w:tcPr>
          <w:p w14:paraId="617AE087" w14:textId="77777777" w:rsidR="00A82B60" w:rsidRDefault="00A82B60" w:rsidP="00073899">
            <w:r>
              <w:rPr>
                <w:b/>
                <w:bCs/>
              </w:rPr>
              <w:t>Condition</w:t>
            </w:r>
          </w:p>
        </w:tc>
        <w:tc>
          <w:tcPr>
            <w:tcW w:w="1620" w:type="dxa"/>
            <w:tcBorders>
              <w:top w:val="single" w:sz="2" w:space="0" w:color="CCCCCC"/>
              <w:left w:val="single" w:sz="2" w:space="0" w:color="CCCCCC"/>
              <w:bottom w:val="single" w:sz="2" w:space="0" w:color="CCCCCC"/>
              <w:right w:val="single" w:sz="2" w:space="0" w:color="CCCCCC"/>
            </w:tcBorders>
            <w:shd w:val="clear" w:color="auto" w:fill="D5E8F0"/>
          </w:tcPr>
          <w:p w14:paraId="4204890A" w14:textId="77777777" w:rsidR="00A82B60" w:rsidRDefault="00A82B60" w:rsidP="00073899">
            <w:r>
              <w:rPr>
                <w:b/>
                <w:bCs/>
              </w:rPr>
              <w:t>Contains locationValidation?</w:t>
            </w:r>
          </w:p>
        </w:tc>
        <w:tc>
          <w:tcPr>
            <w:tcW w:w="2400" w:type="dxa"/>
            <w:tcBorders>
              <w:top w:val="single" w:sz="2" w:space="0" w:color="CCCCCC"/>
              <w:left w:val="single" w:sz="2" w:space="0" w:color="CCCCCC"/>
              <w:bottom w:val="single" w:sz="2" w:space="0" w:color="CCCCCC"/>
              <w:right w:val="single" w:sz="2" w:space="0" w:color="CCCCCC"/>
            </w:tcBorders>
            <w:shd w:val="clear" w:color="auto" w:fill="D5E8F0"/>
          </w:tcPr>
          <w:p w14:paraId="430A10FC" w14:textId="77777777" w:rsidR="00A82B60" w:rsidRDefault="00A82B60" w:rsidP="00073899">
            <w:r>
              <w:rPr>
                <w:b/>
                <w:bCs/>
              </w:rPr>
              <w:t>Contains &lt;revalidateAfter&gt;?</w:t>
            </w:r>
          </w:p>
        </w:tc>
      </w:tr>
      <w:tr w:rsidR="00A82B60" w14:paraId="2BDD949B"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010A5A90" w14:textId="77777777" w:rsidR="00A82B60" w:rsidRDefault="00A82B60" w:rsidP="00073899">
            <w:r>
              <w:t>&lt;findServiceResponse&gt; with &lt;locationValidation&gt;</w:t>
            </w:r>
          </w:p>
        </w:tc>
        <w:tc>
          <w:tcPr>
            <w:tcW w:w="2520" w:type="dxa"/>
            <w:tcBorders>
              <w:top w:val="single" w:sz="2" w:space="0" w:color="CCCCCC"/>
              <w:left w:val="single" w:sz="2" w:space="0" w:color="CCCCCC"/>
              <w:bottom w:val="single" w:sz="2" w:space="0" w:color="CCCCCC"/>
              <w:right w:val="single" w:sz="2" w:space="0" w:color="CCCCCC"/>
            </w:tcBorders>
          </w:tcPr>
          <w:p w14:paraId="0540F78B" w14:textId="77777777" w:rsidR="00A82B60" w:rsidRDefault="00A82B60" w:rsidP="00073899">
            <w:r>
              <w:t>Gate 2 — conforming or non-conforming result</w:t>
            </w:r>
          </w:p>
        </w:tc>
        <w:tc>
          <w:tcPr>
            <w:tcW w:w="1620" w:type="dxa"/>
            <w:tcBorders>
              <w:top w:val="single" w:sz="2" w:space="0" w:color="CCCCCC"/>
              <w:left w:val="single" w:sz="2" w:space="0" w:color="CCCCCC"/>
              <w:bottom w:val="single" w:sz="2" w:space="0" w:color="CCCCCC"/>
              <w:right w:val="single" w:sz="2" w:space="0" w:color="CCCCCC"/>
            </w:tcBorders>
          </w:tcPr>
          <w:p w14:paraId="28654FF0" w14:textId="77777777" w:rsidR="00A82B60" w:rsidRDefault="00A82B60" w:rsidP="00073899">
            <w:r>
              <w:t>Yes</w:t>
            </w:r>
          </w:p>
        </w:tc>
        <w:tc>
          <w:tcPr>
            <w:tcW w:w="2400" w:type="dxa"/>
            <w:tcBorders>
              <w:top w:val="single" w:sz="2" w:space="0" w:color="CCCCCC"/>
              <w:left w:val="single" w:sz="2" w:space="0" w:color="CCCCCC"/>
              <w:bottom w:val="single" w:sz="2" w:space="0" w:color="CCCCCC"/>
              <w:right w:val="single" w:sz="2" w:space="0" w:color="CCCCCC"/>
            </w:tcBorders>
          </w:tcPr>
          <w:p w14:paraId="51B87140" w14:textId="77777777" w:rsidR="00A82B60" w:rsidRDefault="00A82B60" w:rsidP="00073899">
            <w:r>
              <w:t>Yes — always; value derived per §8.6</w:t>
            </w:r>
          </w:p>
        </w:tc>
      </w:tr>
      <w:tr w:rsidR="00A82B60" w14:paraId="0A6D06A2"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6E9AD320" w14:textId="77777777" w:rsidR="00A82B60" w:rsidRDefault="00A82B60" w:rsidP="00073899">
            <w:r>
              <w:t>&lt;serviceNotImplemented&gt;</w:t>
            </w:r>
          </w:p>
        </w:tc>
        <w:tc>
          <w:tcPr>
            <w:tcW w:w="2520" w:type="dxa"/>
            <w:tcBorders>
              <w:top w:val="single" w:sz="2" w:space="0" w:color="CCCCCC"/>
              <w:left w:val="single" w:sz="2" w:space="0" w:color="CCCCCC"/>
              <w:bottom w:val="single" w:sz="2" w:space="0" w:color="CCCCCC"/>
              <w:right w:val="single" w:sz="2" w:space="0" w:color="CCCCCC"/>
            </w:tcBorders>
          </w:tcPr>
          <w:p w14:paraId="44A26424" w14:textId="77777777" w:rsidR="00A82B60" w:rsidRDefault="00A82B60" w:rsidP="00073899">
            <w:r>
              <w:t>Gate 0 failure — the requested service URN has no provisioned boundary in this LVF</w:t>
            </w:r>
          </w:p>
        </w:tc>
        <w:tc>
          <w:tcPr>
            <w:tcW w:w="1620" w:type="dxa"/>
            <w:tcBorders>
              <w:top w:val="single" w:sz="2" w:space="0" w:color="CCCCCC"/>
              <w:left w:val="single" w:sz="2" w:space="0" w:color="CCCCCC"/>
              <w:bottom w:val="single" w:sz="2" w:space="0" w:color="CCCCCC"/>
              <w:right w:val="single" w:sz="2" w:space="0" w:color="CCCCCC"/>
            </w:tcBorders>
          </w:tcPr>
          <w:p w14:paraId="24E89A1D" w14:textId="77777777" w:rsidR="00A82B60" w:rsidRDefault="00A82B60" w:rsidP="00073899">
            <w:r>
              <w:t>No</w:t>
            </w:r>
          </w:p>
        </w:tc>
        <w:tc>
          <w:tcPr>
            <w:tcW w:w="2400" w:type="dxa"/>
            <w:tcBorders>
              <w:top w:val="single" w:sz="2" w:space="0" w:color="CCCCCC"/>
              <w:left w:val="single" w:sz="2" w:space="0" w:color="CCCCCC"/>
              <w:bottom w:val="single" w:sz="2" w:space="0" w:color="CCCCCC"/>
              <w:right w:val="single" w:sz="2" w:space="0" w:color="CCCCCC"/>
            </w:tcBorders>
          </w:tcPr>
          <w:p w14:paraId="2B000001" w14:textId="77777777" w:rsidR="00A82B60" w:rsidRDefault="00A82B60" w:rsidP="00073899">
            <w:r>
              <w:t>N/A</w:t>
            </w:r>
          </w:p>
        </w:tc>
      </w:tr>
      <w:tr w:rsidR="00A82B60" w14:paraId="01A3A396"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13A41BE4" w14:textId="77777777" w:rsidR="00A82B60" w:rsidRDefault="00A82B60" w:rsidP="00073899">
            <w:r>
              <w:t>&lt;locationInvalid&gt;</w:t>
            </w:r>
          </w:p>
        </w:tc>
        <w:tc>
          <w:tcPr>
            <w:tcW w:w="2520" w:type="dxa"/>
            <w:tcBorders>
              <w:top w:val="single" w:sz="2" w:space="0" w:color="CCCCCC"/>
              <w:left w:val="single" w:sz="2" w:space="0" w:color="CCCCCC"/>
              <w:bottom w:val="single" w:sz="2" w:space="0" w:color="CCCCCC"/>
              <w:right w:val="single" w:sz="2" w:space="0" w:color="CCCCCC"/>
            </w:tcBorders>
          </w:tcPr>
          <w:p w14:paraId="19CEC5A9" w14:textId="77777777" w:rsidR="00A82B60" w:rsidRDefault="00A82B60" w:rsidP="00073899">
            <w:r>
              <w:t>Gate 1 failure — required PIDF-LO elements absent or empty</w:t>
            </w:r>
          </w:p>
        </w:tc>
        <w:tc>
          <w:tcPr>
            <w:tcW w:w="1620" w:type="dxa"/>
            <w:tcBorders>
              <w:top w:val="single" w:sz="2" w:space="0" w:color="CCCCCC"/>
              <w:left w:val="single" w:sz="2" w:space="0" w:color="CCCCCC"/>
              <w:bottom w:val="single" w:sz="2" w:space="0" w:color="CCCCCC"/>
              <w:right w:val="single" w:sz="2" w:space="0" w:color="CCCCCC"/>
            </w:tcBorders>
          </w:tcPr>
          <w:p w14:paraId="2C8190FA" w14:textId="77777777" w:rsidR="00A82B60" w:rsidRDefault="00A82B60" w:rsidP="00073899">
            <w:r>
              <w:t>No</w:t>
            </w:r>
          </w:p>
        </w:tc>
        <w:tc>
          <w:tcPr>
            <w:tcW w:w="2400" w:type="dxa"/>
            <w:tcBorders>
              <w:top w:val="single" w:sz="2" w:space="0" w:color="CCCCCC"/>
              <w:left w:val="single" w:sz="2" w:space="0" w:color="CCCCCC"/>
              <w:bottom w:val="single" w:sz="2" w:space="0" w:color="CCCCCC"/>
              <w:right w:val="single" w:sz="2" w:space="0" w:color="CCCCCC"/>
            </w:tcBorders>
          </w:tcPr>
          <w:p w14:paraId="2B000002" w14:textId="77777777" w:rsidR="00A82B60" w:rsidRDefault="00A82B60" w:rsidP="00073899">
            <w:r>
              <w:t>N/A</w:t>
            </w:r>
          </w:p>
        </w:tc>
      </w:tr>
      <w:tr w:rsidR="00A82B60" w14:paraId="1269F326"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7DC76005" w14:textId="77777777" w:rsidR="00A82B60" w:rsidRDefault="00A82B60" w:rsidP="00073899">
            <w:r>
              <w:t>&lt;notFound&gt;</w:t>
            </w:r>
          </w:p>
        </w:tc>
        <w:tc>
          <w:tcPr>
            <w:tcW w:w="2520" w:type="dxa"/>
            <w:tcBorders>
              <w:top w:val="single" w:sz="2" w:space="0" w:color="CCCCCC"/>
              <w:left w:val="single" w:sz="2" w:space="0" w:color="CCCCCC"/>
              <w:bottom w:val="single" w:sz="2" w:space="0" w:color="CCCCCC"/>
              <w:right w:val="single" w:sz="2" w:space="0" w:color="CCCCCC"/>
            </w:tcBorders>
          </w:tcPr>
          <w:p w14:paraId="64BB984D" w14:textId="77777777" w:rsidR="00A82B60" w:rsidRDefault="00A82B60" w:rsidP="00073899">
            <w:r>
              <w:t>Gate 2 terminal — progressive filter yielded zero or ambiguous candidates on all layers</w:t>
            </w:r>
          </w:p>
        </w:tc>
        <w:tc>
          <w:tcPr>
            <w:tcW w:w="1620" w:type="dxa"/>
            <w:tcBorders>
              <w:top w:val="single" w:sz="2" w:space="0" w:color="CCCCCC"/>
              <w:left w:val="single" w:sz="2" w:space="0" w:color="CCCCCC"/>
              <w:bottom w:val="single" w:sz="2" w:space="0" w:color="CCCCCC"/>
              <w:right w:val="single" w:sz="2" w:space="0" w:color="CCCCCC"/>
            </w:tcBorders>
          </w:tcPr>
          <w:p w14:paraId="0BCEAA5A" w14:textId="77777777" w:rsidR="00A82B60" w:rsidRDefault="00A82B60" w:rsidP="00073899">
            <w:r>
              <w:t>No</w:t>
            </w:r>
          </w:p>
        </w:tc>
        <w:tc>
          <w:tcPr>
            <w:tcW w:w="2400" w:type="dxa"/>
            <w:tcBorders>
              <w:top w:val="single" w:sz="2" w:space="0" w:color="CCCCCC"/>
              <w:left w:val="single" w:sz="2" w:space="0" w:color="CCCCCC"/>
              <w:bottom w:val="single" w:sz="2" w:space="0" w:color="CCCCCC"/>
              <w:right w:val="single" w:sz="2" w:space="0" w:color="CCCCCC"/>
            </w:tcBorders>
          </w:tcPr>
          <w:p w14:paraId="2B000003" w14:textId="77777777" w:rsidR="00A82B60" w:rsidRDefault="00A82B60" w:rsidP="00073899">
            <w:r>
              <w:t>N/A</w:t>
            </w:r>
          </w:p>
        </w:tc>
      </w:tr>
      <w:tr w:rsidR="00A82B60" w14:paraId="2A62DD86" w14:textId="77777777" w:rsidTr="00AF67E2">
        <w:tc>
          <w:tcPr>
            <w:tcW w:w="2820" w:type="dxa"/>
            <w:tcBorders>
              <w:top w:val="single" w:sz="2" w:space="0" w:color="CCCCCC"/>
              <w:left w:val="single" w:sz="2" w:space="0" w:color="CCCCCC"/>
              <w:bottom w:val="single" w:sz="2" w:space="0" w:color="CCCCCC"/>
              <w:right w:val="single" w:sz="2" w:space="0" w:color="CCCCCC"/>
            </w:tcBorders>
          </w:tcPr>
          <w:p w14:paraId="05A1B1FB" w14:textId="77777777" w:rsidR="00A82B60" w:rsidRDefault="00A82B60" w:rsidP="00073899">
            <w:r>
              <w:t>&lt;locationValidationUnavailable&gt;</w:t>
            </w:r>
          </w:p>
        </w:tc>
        <w:tc>
          <w:tcPr>
            <w:tcW w:w="2520" w:type="dxa"/>
            <w:tcBorders>
              <w:top w:val="single" w:sz="2" w:space="0" w:color="CCCCCC"/>
              <w:left w:val="single" w:sz="2" w:space="0" w:color="CCCCCC"/>
              <w:bottom w:val="single" w:sz="2" w:space="0" w:color="CCCCCC"/>
              <w:right w:val="single" w:sz="2" w:space="0" w:color="CCCCCC"/>
            </w:tcBorders>
          </w:tcPr>
          <w:p w14:paraId="27358E00" w14:textId="77777777" w:rsidR="00A82B60" w:rsidRDefault="00A82B60" w:rsidP="00073899">
            <w:r>
              <w:t>LVF temporarily cannot fulfill validation request (system issue)</w:t>
            </w:r>
          </w:p>
        </w:tc>
        <w:tc>
          <w:tcPr>
            <w:tcW w:w="1620" w:type="dxa"/>
            <w:tcBorders>
              <w:top w:val="single" w:sz="2" w:space="0" w:color="CCCCCC"/>
              <w:left w:val="single" w:sz="2" w:space="0" w:color="CCCCCC"/>
              <w:bottom w:val="single" w:sz="2" w:space="0" w:color="CCCCCC"/>
              <w:right w:val="single" w:sz="2" w:space="0" w:color="CCCCCC"/>
            </w:tcBorders>
          </w:tcPr>
          <w:p w14:paraId="4C956918" w14:textId="77777777" w:rsidR="00A82B60" w:rsidRDefault="00A82B60" w:rsidP="00073899">
            <w:r>
              <w:t>No — see note below</w:t>
            </w:r>
          </w:p>
        </w:tc>
        <w:tc>
          <w:tcPr>
            <w:tcW w:w="2400" w:type="dxa"/>
            <w:tcBorders>
              <w:top w:val="single" w:sz="2" w:space="0" w:color="CCCCCC"/>
              <w:left w:val="single" w:sz="2" w:space="0" w:color="CCCCCC"/>
              <w:bottom w:val="single" w:sz="2" w:space="0" w:color="CCCCCC"/>
              <w:right w:val="single" w:sz="2" w:space="0" w:color="CCCCCC"/>
            </w:tcBorders>
          </w:tcPr>
          <w:p w14:paraId="1AEDA86B" w14:textId="77777777" w:rsidR="00A82B60" w:rsidRDefault="00A82B60" w:rsidP="00073899">
            <w:r>
              <w:t>No</w:t>
            </w:r>
          </w:p>
        </w:tc>
      </w:tr>
    </w:tbl>
    <w:p w14:paraId="2DD9308D" w14:textId="77777777" w:rsidR="00A82B60" w:rsidRDefault="00A82B60" w:rsidP="00A82B60"/>
    <w:p w14:paraId="00286705" w14:textId="77777777" w:rsidR="00A82B60" w:rsidRDefault="00A82B60" w:rsidP="00A82B60">
      <w:pPr>
        <w:ind w:left="720"/>
      </w:pPr>
      <w:r>
        <w:rPr>
          <w:i/>
          <w:iCs/>
          <w:sz w:val="20"/>
          <w:szCs w:val="20"/>
        </w:rPr>
        <w:t>&lt;locationValidationUnavailable&gt; is a warning rather than an error per RFC 5222 §13.2, which permits a mapping to accompany it. However, this algorithm does not assume co-location with an ECRF, and therefore does not specify a mapping in this response. Whether a mapping is included is an implementation and deployment concern outside the scope of this algorithm.</w:t>
      </w:r>
    </w:p>
    <w:p w14:paraId="2904DD78" w14:textId="77777777" w:rsidR="00A82B60" w:rsidRDefault="00A82B60" w:rsidP="00A82B60"/>
    <w:p w14:paraId="3AB11658" w14:textId="77777777" w:rsidR="00A82B60" w:rsidRDefault="00A82B60" w:rsidP="00A82B60">
      <w:pPr>
        <w:ind w:left="720"/>
      </w:pPr>
      <w:r>
        <w:rPr>
          <w:i/>
          <w:iCs/>
          <w:sz w:val="20"/>
          <w:szCs w:val="20"/>
        </w:rPr>
        <w:t>&lt;defaultMappingReturned&gt; (RFC 5222 §13.2) is emitted when the civic coverage region lookup (§3.3.2) does not resolve to a single unambiguous boundary for a non-conforming result. The accompanying &lt;mapping&gt; is a synthetic record with displayName “VALIDATION RESULT ONLY” — present for protocol compliance only. See §8.5 for full construction detail.</w:t>
      </w:r>
    </w:p>
    <w:p w14:paraId="36B2F65A" w14:textId="77777777" w:rsidR="00A82B60" w:rsidRDefault="00A82B60" w:rsidP="00A82B60">
      <w:pPr>
        <w:ind w:left="720"/>
      </w:pPr>
      <w:r>
        <w:rPr>
          <w:i/>
          <w:iCs/>
          <w:sz w:val="20"/>
          <w:szCs w:val="20"/>
        </w:rPr>
        <w:t>&lt;revalidateAfter&gt; (draft-ietf-ecrit-lost-planned-changes §5) is emitted inside &lt;locationValidation&gt; on every successful validation response, whether conforming or non-conforming. Its value is the earliest non-null Expire datetime across the matched GIS record and selected service boundary, or “NO-EXPIRATION” if all contributing records have no expiration date. See §8.6.</w:t>
      </w:r>
    </w:p>
    <w:p w14:paraId="792ACA87" w14:textId="77777777" w:rsidR="00586B35" w:rsidRDefault="00586B35"/>
    <w:p w14:paraId="79A897B3" w14:textId="77777777" w:rsidR="00586B35" w:rsidRDefault="00AC2ABA">
      <w:pPr>
        <w:pStyle w:val="Heading2"/>
      </w:pPr>
      <w:bookmarkStart w:id="76" w:name="_Toc232494441"/>
      <w:r>
        <w:t>8.5 &lt;mapping&gt; Element Selection</w:t>
      </w:r>
      <w:bookmarkEnd w:id="76"/>
    </w:p>
    <w:p w14:paraId="53D09534" w14:textId="77777777" w:rsidR="00586B35" w:rsidRDefault="00586B35"/>
    <w:p w14:paraId="03F8CA61" w14:textId="77777777" w:rsidR="00586B35" w:rsidRDefault="00AC2ABA">
      <w:r>
        <w:t>This section covers two related tasks: selecting which provisioned service boundary to return in the RFC 5222 &lt;mapping&gt; element, and constructing that element from provisioned boundary data. The selection method depends on whether the Gate 2 result is conforming or non-conforming.</w:t>
      </w:r>
    </w:p>
    <w:p w14:paraId="7A78A096" w14:textId="77777777" w:rsidR="00586B35" w:rsidRDefault="00586B35"/>
    <w:p w14:paraId="4E1F9CE6" w14:textId="77777777" w:rsidR="00586B35" w:rsidRDefault="00AC2ABA">
      <w:pPr>
        <w:pStyle w:val="Heading3"/>
      </w:pPr>
      <w:bookmarkStart w:id="77" w:name="_Toc232494442"/>
      <w:r>
        <w:t>8.5.1 Boundary Selection — Conforming Result</w:t>
      </w:r>
      <w:bookmarkEnd w:id="77"/>
    </w:p>
    <w:p w14:paraId="2DD3021E" w14:textId="77777777" w:rsidR="00586B35" w:rsidRDefault="00AC2ABA">
      <w:r>
        <w:lastRenderedPageBreak/>
        <w:t>When Gate 2 produces a single matching GIS record, the LVF selects the service boundary by performing a point-in-polygon test on the geometry of the matched record against the provisioned service boundary polygons. For an SSAP match, the geometry is the address point itself. For an RCL match, a representative point is derived by offsetting 0.0001 degrees perpendicularly from the segment midpoint toward the side determined during HNO evaluation (§6.4). The service boundary polygon whose geometry contains that point is returned in &lt;mapping&gt;.</w:t>
      </w:r>
    </w:p>
    <w:p w14:paraId="130500AF" w14:textId="77777777" w:rsidR="00586B35" w:rsidRDefault="00586B35"/>
    <w:p w14:paraId="41F7ED80" w14:textId="77777777" w:rsidR="00586B35" w:rsidRDefault="00AC2ABA">
      <w:pPr>
        <w:ind w:left="720"/>
      </w:pPr>
      <w:r>
        <w:rPr>
          <w:i/>
          <w:iCs/>
          <w:sz w:val="20"/>
          <w:szCs w:val="20"/>
        </w:rPr>
        <w:t>This is the only use of geometry in this algorithm — it occurs at response assembly only and has no bearing on the validation decision. Because the civic coverage region is derived only from RCL sides that fall within a provisioned service boundary (§3.3), a successfully validated address is guaranteed to have a corresponding service boundary. If the point-in-polygon test yields no containing boundary, this indicates a data integrity failure between the GIS record data and the provisioned service boundary data. Since the address demonstrably exists in the GIS data, the LVF MUST return &lt;locationValidationUnavailable&gt; with the message: “A matching GIS record was found for the submitted address but no containing service boundary could be identified. This indicates a data integrity issue between the GIS record data and the provisioned service boundaries. The address may be valid — please resubmit or contact the LVF operator.”</w:t>
      </w:r>
    </w:p>
    <w:p w14:paraId="44021D86" w14:textId="77777777" w:rsidR="00586B35" w:rsidRDefault="00586B35"/>
    <w:p w14:paraId="2033877B" w14:textId="77777777" w:rsidR="00586B35" w:rsidRDefault="00AC2ABA">
      <w:pPr>
        <w:ind w:left="720"/>
      </w:pPr>
      <w:r>
        <w:rPr>
          <w:i/>
          <w:iCs/>
          <w:sz w:val="20"/>
          <w:szCs w:val="20"/>
        </w:rPr>
        <w:t>Although RFC 5222 §8.4.1 permits multiple &lt;mapping&gt; elements, and NENA-STA-006.3 explicitly permits service boundary layers to contain polygon sets covering non-contiguous or discontinuous service areas, the point-in-polygon test is expected to return a single containing boundary in the typical case. Where a service boundary layer contains a polygon set and more than one polygon contains the representative point, multiple &lt;mapping&gt; elements will be returned. Per NENA-STA-010, the client MUST have local policy to determine how to handle this condition. This is not a GIS data integrity issue — it is an expected consequence of the polygon set model.</w:t>
      </w:r>
    </w:p>
    <w:p w14:paraId="73E13F70" w14:textId="77777777" w:rsidR="00586B35" w:rsidRDefault="00586B35"/>
    <w:p w14:paraId="399F061F" w14:textId="77777777" w:rsidR="00586B35" w:rsidRDefault="00AC2ABA">
      <w:pPr>
        <w:pStyle w:val="Heading3"/>
      </w:pPr>
      <w:bookmarkStart w:id="78" w:name="_Toc232494443"/>
      <w:r>
        <w:t>8.5.2 Boundary Selection — Non-Conforming Result</w:t>
      </w:r>
      <w:bookmarkEnd w:id="78"/>
    </w:p>
    <w:p w14:paraId="3C4EDFBB" w14:textId="77777777" w:rsidR="00586B35" w:rsidRDefault="00AC2ABA">
      <w:r>
        <w:t>When the progressive filter produces a non-conforming result (stop-on-first-invalid), no GIS record was matched and the point-in-polygon method is not applicable. Instead, the LVF performs a civic coverage region lookup (§3.3.2) using longest-prefix matching on the validated administrative elements. If the lookup resolves to a single unambiguous boundary, that boundary populates &lt;mapping&gt; — this is the normal case when at least country, A1, and A2 have validated. If the lookup does not resolve (no match, or multiple candidates), the LVF constructs a synthetic default mapping and emits &lt;defaultMappingReturned&gt; (RFC 5222 §13.2). The synthetic mapping fields are:</w:t>
      </w:r>
    </w:p>
    <w:p w14:paraId="3C4EDFBC"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3120"/>
        <w:gridCol w:w="6240"/>
      </w:tblGrid>
      <w:tr w:rsidR="00586B35" w14:paraId="3D000001"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D5E8F0"/>
          </w:tcPr>
          <w:p w14:paraId="3D000002" w14:textId="77777777" w:rsidR="00586B35" w:rsidRDefault="00586B35">
            <w:r>
              <w:rPr>
                <w:b/>
                <w:bCs/>
              </w:rPr>
              <w:t>Field</w:t>
            </w:r>
          </w:p>
        </w:tc>
        <w:tc>
          <w:tcPr>
            <w:tcW w:w="6240" w:type="dxa"/>
            <w:tcBorders>
              <w:top w:val="single" w:sz="2" w:space="0" w:color="CCCCCC"/>
              <w:left w:val="single" w:sz="2" w:space="0" w:color="CCCCCC"/>
              <w:bottom w:val="single" w:sz="2" w:space="0" w:color="CCCCCC"/>
              <w:right w:val="single" w:sz="2" w:space="0" w:color="CCCCCC"/>
            </w:tcBorders>
            <w:shd w:val="clear" w:color="auto" w:fill="D5E8F0"/>
          </w:tcPr>
          <w:p w14:paraId="3D000003" w14:textId="77777777" w:rsidR="00586B35" w:rsidRDefault="00586B35">
            <w:r>
              <w:rPr>
                <w:b/>
                <w:bCs/>
              </w:rPr>
              <w:t>Value</w:t>
            </w:r>
          </w:p>
        </w:tc>
      </w:tr>
      <w:tr w:rsidR="00586B35" w14:paraId="3D000010" w14:textId="77777777">
        <w:tc>
          <w:tcPr>
            <w:tcW w:w="3120" w:type="dxa"/>
            <w:tcBorders>
              <w:top w:val="single" w:sz="2" w:space="0" w:color="CCCCCC"/>
              <w:left w:val="single" w:sz="2" w:space="0" w:color="CCCCCC"/>
              <w:bottom w:val="single" w:sz="2" w:space="0" w:color="CCCCCC"/>
              <w:right w:val="single" w:sz="2" w:space="0" w:color="CCCCCC"/>
            </w:tcBorders>
          </w:tcPr>
          <w:p w14:paraId="3D000011" w14:textId="77777777" w:rsidR="00586B35" w:rsidRDefault="00586B35">
            <w:r>
              <w:t>expires</w:t>
            </w:r>
          </w:p>
        </w:tc>
        <w:tc>
          <w:tcPr>
            <w:tcW w:w="6240" w:type="dxa"/>
            <w:tcBorders>
              <w:top w:val="single" w:sz="2" w:space="0" w:color="CCCCCC"/>
              <w:left w:val="single" w:sz="2" w:space="0" w:color="CCCCCC"/>
              <w:bottom w:val="single" w:sz="2" w:space="0" w:color="CCCCCC"/>
              <w:right w:val="single" w:sz="2" w:space="0" w:color="CCCCCC"/>
            </w:tcBorders>
          </w:tcPr>
          <w:p w14:paraId="3D000012" w14:textId="77777777" w:rsidR="00586B35" w:rsidRDefault="00586B35">
            <w:r>
              <w:t>“NO-EXPIRATION”</w:t>
            </w:r>
          </w:p>
        </w:tc>
      </w:tr>
      <w:tr w:rsidR="00586B35" w14:paraId="3D000020" w14:textId="77777777">
        <w:tc>
          <w:tcPr>
            <w:tcW w:w="3120" w:type="dxa"/>
            <w:tcBorders>
              <w:top w:val="single" w:sz="2" w:space="0" w:color="CCCCCC"/>
              <w:left w:val="single" w:sz="2" w:space="0" w:color="CCCCCC"/>
              <w:bottom w:val="single" w:sz="2" w:space="0" w:color="CCCCCC"/>
              <w:right w:val="single" w:sz="2" w:space="0" w:color="CCCCCC"/>
            </w:tcBorders>
          </w:tcPr>
          <w:p w14:paraId="3D000021" w14:textId="77777777" w:rsidR="00586B35" w:rsidRDefault="00586B35">
            <w:r>
              <w:t>lastUpdated</w:t>
            </w:r>
          </w:p>
        </w:tc>
        <w:tc>
          <w:tcPr>
            <w:tcW w:w="6240" w:type="dxa"/>
            <w:tcBorders>
              <w:top w:val="single" w:sz="2" w:space="0" w:color="CCCCCC"/>
              <w:left w:val="single" w:sz="2" w:space="0" w:color="CCCCCC"/>
              <w:bottom w:val="single" w:sz="2" w:space="0" w:color="CCCCCC"/>
              <w:right w:val="single" w:sz="2" w:space="0" w:color="CCCCCC"/>
            </w:tcBorders>
          </w:tcPr>
          <w:p w14:paraId="3D000022" w14:textId="77777777" w:rsidR="00586B35" w:rsidRDefault="00586B35">
            <w:r>
              <w:t>Server start time (UTC)</w:t>
            </w:r>
          </w:p>
        </w:tc>
      </w:tr>
      <w:tr w:rsidR="00586B35" w14:paraId="3D000030" w14:textId="77777777">
        <w:tc>
          <w:tcPr>
            <w:tcW w:w="3120" w:type="dxa"/>
            <w:tcBorders>
              <w:top w:val="single" w:sz="2" w:space="0" w:color="CCCCCC"/>
              <w:left w:val="single" w:sz="2" w:space="0" w:color="CCCCCC"/>
              <w:bottom w:val="single" w:sz="2" w:space="0" w:color="CCCCCC"/>
              <w:right w:val="single" w:sz="2" w:space="0" w:color="CCCCCC"/>
            </w:tcBorders>
          </w:tcPr>
          <w:p w14:paraId="3D000031" w14:textId="77777777" w:rsidR="00586B35" w:rsidRDefault="00586B35">
            <w:r>
              <w:t>source</w:t>
            </w:r>
          </w:p>
        </w:tc>
        <w:tc>
          <w:tcPr>
            <w:tcW w:w="6240" w:type="dxa"/>
            <w:tcBorders>
              <w:top w:val="single" w:sz="2" w:space="0" w:color="CCCCCC"/>
              <w:left w:val="single" w:sz="2" w:space="0" w:color="CCCCCC"/>
              <w:bottom w:val="single" w:sz="2" w:space="0" w:color="CCCCCC"/>
              <w:right w:val="single" w:sz="2" w:space="0" w:color="CCCCCC"/>
            </w:tcBorders>
          </w:tcPr>
          <w:p w14:paraId="3D000032" w14:textId="77777777" w:rsidR="00586B35" w:rsidRDefault="00586B35">
            <w:r>
              <w:t>LVF_SERVER_URI</w:t>
            </w:r>
          </w:p>
        </w:tc>
      </w:tr>
      <w:tr w:rsidR="00586B35" w14:paraId="3D000040" w14:textId="77777777">
        <w:tc>
          <w:tcPr>
            <w:tcW w:w="3120" w:type="dxa"/>
            <w:tcBorders>
              <w:top w:val="single" w:sz="2" w:space="0" w:color="CCCCCC"/>
              <w:left w:val="single" w:sz="2" w:space="0" w:color="CCCCCC"/>
              <w:bottom w:val="single" w:sz="2" w:space="0" w:color="CCCCCC"/>
              <w:right w:val="single" w:sz="2" w:space="0" w:color="CCCCCC"/>
            </w:tcBorders>
          </w:tcPr>
          <w:p w14:paraId="3D000041" w14:textId="77777777" w:rsidR="00586B35" w:rsidRDefault="00586B35">
            <w:r>
              <w:t>sourceId</w:t>
            </w:r>
          </w:p>
        </w:tc>
        <w:tc>
          <w:tcPr>
            <w:tcW w:w="6240" w:type="dxa"/>
            <w:tcBorders>
              <w:top w:val="single" w:sz="2" w:space="0" w:color="CCCCCC"/>
              <w:left w:val="single" w:sz="2" w:space="0" w:color="CCCCCC"/>
              <w:bottom w:val="single" w:sz="2" w:space="0" w:color="CCCCCC"/>
              <w:right w:val="single" w:sz="2" w:space="0" w:color="CCCCCC"/>
            </w:tcBorders>
          </w:tcPr>
          <w:p w14:paraId="3D000042" w14:textId="77777777" w:rsidR="00586B35" w:rsidRDefault="00586B35">
            <w:r>
              <w:t>LVF_DEFAULT_MAPPING_SOURCE_ID</w:t>
            </w:r>
          </w:p>
        </w:tc>
      </w:tr>
      <w:tr w:rsidR="00586B35" w14:paraId="3D000050" w14:textId="77777777">
        <w:tc>
          <w:tcPr>
            <w:tcW w:w="3120" w:type="dxa"/>
            <w:tcBorders>
              <w:top w:val="single" w:sz="2" w:space="0" w:color="CCCCCC"/>
              <w:left w:val="single" w:sz="2" w:space="0" w:color="CCCCCC"/>
              <w:bottom w:val="single" w:sz="2" w:space="0" w:color="CCCCCC"/>
              <w:right w:val="single" w:sz="2" w:space="0" w:color="CCCCCC"/>
            </w:tcBorders>
          </w:tcPr>
          <w:p w14:paraId="3D000051" w14:textId="77777777" w:rsidR="00586B35" w:rsidRDefault="00586B35">
            <w:r>
              <w:t>&lt;displayName&gt;</w:t>
            </w:r>
          </w:p>
        </w:tc>
        <w:tc>
          <w:tcPr>
            <w:tcW w:w="6240" w:type="dxa"/>
            <w:tcBorders>
              <w:top w:val="single" w:sz="2" w:space="0" w:color="CCCCCC"/>
              <w:left w:val="single" w:sz="2" w:space="0" w:color="CCCCCC"/>
              <w:bottom w:val="single" w:sz="2" w:space="0" w:color="CCCCCC"/>
              <w:right w:val="single" w:sz="2" w:space="0" w:color="CCCCCC"/>
            </w:tcBorders>
          </w:tcPr>
          <w:p w14:paraId="3D000052" w14:textId="77777777" w:rsidR="00586B35" w:rsidRDefault="00586B35">
            <w:r>
              <w:t>“VALIDATION RESULT ONLY” (xml:lang=LVF_DISPLAY_NAME_LANG)</w:t>
            </w:r>
          </w:p>
        </w:tc>
      </w:tr>
      <w:tr w:rsidR="00586B35" w14:paraId="3D000060" w14:textId="77777777">
        <w:tc>
          <w:tcPr>
            <w:tcW w:w="3120" w:type="dxa"/>
            <w:tcBorders>
              <w:top w:val="single" w:sz="2" w:space="0" w:color="CCCCCC"/>
              <w:left w:val="single" w:sz="2" w:space="0" w:color="CCCCCC"/>
              <w:bottom w:val="single" w:sz="2" w:space="0" w:color="CCCCCC"/>
              <w:right w:val="single" w:sz="2" w:space="0" w:color="CCCCCC"/>
            </w:tcBorders>
          </w:tcPr>
          <w:p w14:paraId="3D000061" w14:textId="77777777" w:rsidR="00586B35" w:rsidRDefault="00586B35">
            <w:r>
              <w:t>&lt;service&gt;</w:t>
            </w:r>
          </w:p>
        </w:tc>
        <w:tc>
          <w:tcPr>
            <w:tcW w:w="6240" w:type="dxa"/>
            <w:tcBorders>
              <w:top w:val="single" w:sz="2" w:space="0" w:color="CCCCCC"/>
              <w:left w:val="single" w:sz="2" w:space="0" w:color="CCCCCC"/>
              <w:bottom w:val="single" w:sz="2" w:space="0" w:color="CCCCCC"/>
              <w:right w:val="single" w:sz="2" w:space="0" w:color="CCCCCC"/>
            </w:tcBorders>
          </w:tcPr>
          <w:p w14:paraId="3D000062" w14:textId="77777777" w:rsidR="00586B35" w:rsidRDefault="00586B35">
            <w:r>
              <w:t>Requested service URN</w:t>
            </w:r>
          </w:p>
        </w:tc>
      </w:tr>
      <w:tr w:rsidR="00586B35" w14:paraId="3D000070" w14:textId="77777777">
        <w:tc>
          <w:tcPr>
            <w:tcW w:w="3120" w:type="dxa"/>
            <w:tcBorders>
              <w:top w:val="single" w:sz="2" w:space="0" w:color="CCCCCC"/>
              <w:left w:val="single" w:sz="2" w:space="0" w:color="CCCCCC"/>
              <w:bottom w:val="single" w:sz="2" w:space="0" w:color="CCCCCC"/>
              <w:right w:val="single" w:sz="2" w:space="0" w:color="CCCCCC"/>
            </w:tcBorders>
          </w:tcPr>
          <w:p w14:paraId="3D000071" w14:textId="77777777" w:rsidR="00586B35" w:rsidRDefault="00586B35">
            <w:r>
              <w:lastRenderedPageBreak/>
              <w:t>&lt;uri&gt; / &lt;serviceNumber&gt;</w:t>
            </w:r>
          </w:p>
        </w:tc>
        <w:tc>
          <w:tcPr>
            <w:tcW w:w="6240" w:type="dxa"/>
            <w:tcBorders>
              <w:top w:val="single" w:sz="2" w:space="0" w:color="CCCCCC"/>
              <w:left w:val="single" w:sz="2" w:space="0" w:color="CCCCCC"/>
              <w:bottom w:val="single" w:sz="2" w:space="0" w:color="CCCCCC"/>
              <w:right w:val="single" w:sz="2" w:space="0" w:color="CCCCCC"/>
            </w:tcBorders>
          </w:tcPr>
          <w:p w14:paraId="3D000072" w14:textId="77777777" w:rsidR="00586B35" w:rsidRDefault="00586B35">
            <w:r>
              <w:t>Omitted</w:t>
            </w:r>
          </w:p>
        </w:tc>
      </w:tr>
    </w:tbl>
    <w:p w14:paraId="3D0000A0" w14:textId="77777777" w:rsidR="00586B35" w:rsidRDefault="00586B35"/>
    <w:p w14:paraId="3D0000A1" w14:textId="77777777" w:rsidR="00586B35" w:rsidRDefault="00AC2ABA">
      <w:r>
        <w:t>See §3.10.3 for the definition of LVF_DEFAULT_MAPPING_SOURCE_ID.</w:t>
      </w:r>
    </w:p>
    <w:p w14:paraId="3D0000B0" w14:textId="77777777" w:rsidR="00586B35" w:rsidRDefault="00586B35"/>
    <w:p w14:paraId="3D0000B1" w14:textId="77777777" w:rsidR="00586B35" w:rsidRDefault="00AC2ABA">
      <w:pPr>
        <w:pStyle w:val="Heading3"/>
      </w:pPr>
      <w:bookmarkStart w:id="79" w:name="_Toc232494444"/>
      <w:r>
        <w:t>8.5.3 &lt;mapping&gt; Element Construction</w:t>
      </w:r>
      <w:bookmarkEnd w:id="79"/>
    </w:p>
    <w:p w14:paraId="3D0000B2" w14:textId="77777777" w:rsidR="00586B35" w:rsidRDefault="00AC2ABA">
      <w:r>
        <w:t>Once a boundary is selected by either method above, the &lt;mapping&gt; element is constructed from STA-006.3 service boundary layer fields as follows.</w:t>
      </w:r>
    </w:p>
    <w:p w14:paraId="3D0000B3"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3120"/>
        <w:gridCol w:w="6240"/>
      </w:tblGrid>
      <w:tr w:rsidR="00586B35" w14:paraId="3E000001" w14:textId="77777777">
        <w:trPr>
          <w:tblHeader/>
        </w:trPr>
        <w:tc>
          <w:tcPr>
            <w:tcW w:w="3120" w:type="dxa"/>
            <w:tcBorders>
              <w:top w:val="single" w:sz="2" w:space="0" w:color="CCCCCC"/>
              <w:left w:val="single" w:sz="2" w:space="0" w:color="CCCCCC"/>
              <w:bottom w:val="single" w:sz="2" w:space="0" w:color="CCCCCC"/>
              <w:right w:val="single" w:sz="2" w:space="0" w:color="CCCCCC"/>
            </w:tcBorders>
            <w:shd w:val="clear" w:color="auto" w:fill="D5E8F0"/>
          </w:tcPr>
          <w:p w14:paraId="3E000002" w14:textId="77777777" w:rsidR="00586B35" w:rsidRDefault="00586B35">
            <w:r>
              <w:rPr>
                <w:b/>
                <w:bCs/>
              </w:rPr>
              <w:t>&lt;mapping&gt; Attribute / Element</w:t>
            </w:r>
          </w:p>
        </w:tc>
        <w:tc>
          <w:tcPr>
            <w:tcW w:w="6240" w:type="dxa"/>
            <w:tcBorders>
              <w:top w:val="single" w:sz="2" w:space="0" w:color="CCCCCC"/>
              <w:left w:val="single" w:sz="2" w:space="0" w:color="CCCCCC"/>
              <w:bottom w:val="single" w:sz="2" w:space="0" w:color="CCCCCC"/>
              <w:right w:val="single" w:sz="2" w:space="0" w:color="CCCCCC"/>
            </w:tcBorders>
            <w:shd w:val="clear" w:color="auto" w:fill="D5E8F0"/>
          </w:tcPr>
          <w:p w14:paraId="3E000003" w14:textId="77777777" w:rsidR="00586B35" w:rsidRDefault="00586B35">
            <w:r>
              <w:rPr>
                <w:b/>
                <w:bCs/>
              </w:rPr>
              <w:t>Source (STA-006.3 field or fixed value)</w:t>
            </w:r>
          </w:p>
        </w:tc>
      </w:tr>
      <w:tr w:rsidR="00586B35" w14:paraId="3E000010" w14:textId="77777777">
        <w:tc>
          <w:tcPr>
            <w:tcW w:w="3120" w:type="dxa"/>
            <w:tcBorders>
              <w:top w:val="single" w:sz="2" w:space="0" w:color="CCCCCC"/>
              <w:left w:val="single" w:sz="2" w:space="0" w:color="CCCCCC"/>
              <w:bottom w:val="single" w:sz="2" w:space="0" w:color="CCCCCC"/>
              <w:right w:val="single" w:sz="2" w:space="0" w:color="CCCCCC"/>
            </w:tcBorders>
          </w:tcPr>
          <w:p w14:paraId="3E000011" w14:textId="77777777" w:rsidR="00586B35" w:rsidRDefault="00586B35">
            <w:r>
              <w:t>expires</w:t>
            </w:r>
          </w:p>
        </w:tc>
        <w:tc>
          <w:tcPr>
            <w:tcW w:w="6240" w:type="dxa"/>
            <w:tcBorders>
              <w:top w:val="single" w:sz="2" w:space="0" w:color="CCCCCC"/>
              <w:left w:val="single" w:sz="2" w:space="0" w:color="CCCCCC"/>
              <w:bottom w:val="single" w:sz="2" w:space="0" w:color="CCCCCC"/>
              <w:right w:val="single" w:sz="2" w:space="0" w:color="CCCCCC"/>
            </w:tcBorders>
          </w:tcPr>
          <w:p w14:paraId="3E000012" w14:textId="77777777" w:rsidR="00586B35" w:rsidRDefault="00586B35">
            <w:r>
              <w:t>Expire field; default “NO-EXPIRATION” if absent</w:t>
            </w:r>
          </w:p>
        </w:tc>
      </w:tr>
      <w:tr w:rsidR="00586B35" w14:paraId="3E000020" w14:textId="77777777">
        <w:tc>
          <w:tcPr>
            <w:tcW w:w="3120" w:type="dxa"/>
            <w:tcBorders>
              <w:top w:val="single" w:sz="2" w:space="0" w:color="CCCCCC"/>
              <w:left w:val="single" w:sz="2" w:space="0" w:color="CCCCCC"/>
              <w:bottom w:val="single" w:sz="2" w:space="0" w:color="CCCCCC"/>
              <w:right w:val="single" w:sz="2" w:space="0" w:color="CCCCCC"/>
            </w:tcBorders>
          </w:tcPr>
          <w:p w14:paraId="3E000021" w14:textId="77777777" w:rsidR="00586B35" w:rsidRDefault="00586B35">
            <w:r>
              <w:t>lastUpdated</w:t>
            </w:r>
          </w:p>
        </w:tc>
        <w:tc>
          <w:tcPr>
            <w:tcW w:w="6240" w:type="dxa"/>
            <w:tcBorders>
              <w:top w:val="single" w:sz="2" w:space="0" w:color="CCCCCC"/>
              <w:left w:val="single" w:sz="2" w:space="0" w:color="CCCCCC"/>
              <w:bottom w:val="single" w:sz="2" w:space="0" w:color="CCCCCC"/>
              <w:right w:val="single" w:sz="2" w:space="0" w:color="CCCCCC"/>
            </w:tcBorders>
          </w:tcPr>
          <w:p w14:paraId="3E000022" w14:textId="77777777" w:rsidR="00586B35" w:rsidRDefault="00586B35">
            <w:r>
              <w:t>DateUpdate field; default current UTC datetime if absent</w:t>
            </w:r>
          </w:p>
        </w:tc>
      </w:tr>
      <w:tr w:rsidR="00586B35" w14:paraId="3E000030" w14:textId="77777777">
        <w:tc>
          <w:tcPr>
            <w:tcW w:w="3120" w:type="dxa"/>
            <w:tcBorders>
              <w:top w:val="single" w:sz="2" w:space="0" w:color="CCCCCC"/>
              <w:left w:val="single" w:sz="2" w:space="0" w:color="CCCCCC"/>
              <w:bottom w:val="single" w:sz="2" w:space="0" w:color="CCCCCC"/>
              <w:right w:val="single" w:sz="2" w:space="0" w:color="CCCCCC"/>
            </w:tcBorders>
          </w:tcPr>
          <w:p w14:paraId="3E000031" w14:textId="77777777" w:rsidR="00586B35" w:rsidRDefault="00586B35">
            <w:r>
              <w:t>source</w:t>
            </w:r>
          </w:p>
        </w:tc>
        <w:tc>
          <w:tcPr>
            <w:tcW w:w="6240" w:type="dxa"/>
            <w:tcBorders>
              <w:top w:val="single" w:sz="2" w:space="0" w:color="CCCCCC"/>
              <w:left w:val="single" w:sz="2" w:space="0" w:color="CCCCCC"/>
              <w:bottom w:val="single" w:sz="2" w:space="0" w:color="CCCCCC"/>
              <w:right w:val="single" w:sz="2" w:space="0" w:color="CCCCCC"/>
            </w:tcBorders>
          </w:tcPr>
          <w:p w14:paraId="3E000032" w14:textId="77777777" w:rsidR="00586B35" w:rsidRDefault="00586B35">
            <w:r>
              <w:t>LVF_SERVER_URI — always (per RFC 5222 §6.1, identifies this server as the mapping generator)</w:t>
            </w:r>
          </w:p>
        </w:tc>
      </w:tr>
      <w:tr w:rsidR="00586B35" w14:paraId="3E000040" w14:textId="77777777">
        <w:tc>
          <w:tcPr>
            <w:tcW w:w="3120" w:type="dxa"/>
            <w:tcBorders>
              <w:top w:val="single" w:sz="2" w:space="0" w:color="CCCCCC"/>
              <w:left w:val="single" w:sz="2" w:space="0" w:color="CCCCCC"/>
              <w:bottom w:val="single" w:sz="2" w:space="0" w:color="CCCCCC"/>
              <w:right w:val="single" w:sz="2" w:space="0" w:color="CCCCCC"/>
            </w:tcBorders>
          </w:tcPr>
          <w:p w14:paraId="3E000041" w14:textId="77777777" w:rsidR="00586B35" w:rsidRDefault="00586B35">
            <w:r>
              <w:t>sourceId</w:t>
            </w:r>
          </w:p>
        </w:tc>
        <w:tc>
          <w:tcPr>
            <w:tcW w:w="6240" w:type="dxa"/>
            <w:tcBorders>
              <w:top w:val="single" w:sz="2" w:space="0" w:color="CCCCCC"/>
              <w:left w:val="single" w:sz="2" w:space="0" w:color="CCCCCC"/>
              <w:bottom w:val="single" w:sz="2" w:space="0" w:color="CCCCCC"/>
              <w:right w:val="single" w:sz="2" w:space="0" w:color="CCCCCC"/>
            </w:tcBorders>
          </w:tcPr>
          <w:p w14:paraId="3E000042" w14:textId="77777777" w:rsidR="00586B35" w:rsidRDefault="00586B35">
            <w:r>
              <w:t>NGUID field (required per STA-006.3 Table 15-31; must be present on all provisioned boundaries)</w:t>
            </w:r>
          </w:p>
        </w:tc>
      </w:tr>
      <w:tr w:rsidR="00586B35" w14:paraId="3E000050" w14:textId="77777777">
        <w:tc>
          <w:tcPr>
            <w:tcW w:w="3120" w:type="dxa"/>
            <w:tcBorders>
              <w:top w:val="single" w:sz="2" w:space="0" w:color="CCCCCC"/>
              <w:left w:val="single" w:sz="2" w:space="0" w:color="CCCCCC"/>
              <w:bottom w:val="single" w:sz="2" w:space="0" w:color="CCCCCC"/>
              <w:right w:val="single" w:sz="2" w:space="0" w:color="CCCCCC"/>
            </w:tcBorders>
          </w:tcPr>
          <w:p w14:paraId="3E000051" w14:textId="77777777" w:rsidR="00586B35" w:rsidRDefault="00586B35">
            <w:r>
              <w:t>&lt;displayName&gt;</w:t>
            </w:r>
          </w:p>
        </w:tc>
        <w:tc>
          <w:tcPr>
            <w:tcW w:w="6240" w:type="dxa"/>
            <w:tcBorders>
              <w:top w:val="single" w:sz="2" w:space="0" w:color="CCCCCC"/>
              <w:left w:val="single" w:sz="2" w:space="0" w:color="CCCCCC"/>
              <w:bottom w:val="single" w:sz="2" w:space="0" w:color="CCCCCC"/>
              <w:right w:val="single" w:sz="2" w:space="0" w:color="CCCCCC"/>
            </w:tcBorders>
          </w:tcPr>
          <w:p w14:paraId="3E000052" w14:textId="77777777" w:rsidR="00586B35" w:rsidRDefault="00586B35">
            <w:r>
              <w:t>DsplayName field if present (xml:lang=LVF_DISPLAY_NAME_LANG)</w:t>
            </w:r>
          </w:p>
        </w:tc>
      </w:tr>
      <w:tr w:rsidR="00586B35" w14:paraId="3E000060" w14:textId="77777777">
        <w:tc>
          <w:tcPr>
            <w:tcW w:w="3120" w:type="dxa"/>
            <w:tcBorders>
              <w:top w:val="single" w:sz="2" w:space="0" w:color="CCCCCC"/>
              <w:left w:val="single" w:sz="2" w:space="0" w:color="CCCCCC"/>
              <w:bottom w:val="single" w:sz="2" w:space="0" w:color="CCCCCC"/>
              <w:right w:val="single" w:sz="2" w:space="0" w:color="CCCCCC"/>
            </w:tcBorders>
          </w:tcPr>
          <w:p w14:paraId="3E000061" w14:textId="77777777" w:rsidR="00586B35" w:rsidRDefault="00586B35">
            <w:r>
              <w:t>&lt;service&gt;</w:t>
            </w:r>
          </w:p>
        </w:tc>
        <w:tc>
          <w:tcPr>
            <w:tcW w:w="6240" w:type="dxa"/>
            <w:tcBorders>
              <w:top w:val="single" w:sz="2" w:space="0" w:color="CCCCCC"/>
              <w:left w:val="single" w:sz="2" w:space="0" w:color="CCCCCC"/>
              <w:bottom w:val="single" w:sz="2" w:space="0" w:color="CCCCCC"/>
              <w:right w:val="single" w:sz="2" w:space="0" w:color="CCCCCC"/>
            </w:tcBorders>
          </w:tcPr>
          <w:p w14:paraId="3E000062" w14:textId="77777777" w:rsidR="00586B35" w:rsidRDefault="00586B35">
            <w:r>
              <w:t>ServiceURN</w:t>
            </w:r>
          </w:p>
        </w:tc>
      </w:tr>
      <w:tr w:rsidR="00586B35" w14:paraId="3E000070" w14:textId="77777777">
        <w:tc>
          <w:tcPr>
            <w:tcW w:w="3120" w:type="dxa"/>
            <w:tcBorders>
              <w:top w:val="single" w:sz="2" w:space="0" w:color="CCCCCC"/>
              <w:left w:val="single" w:sz="2" w:space="0" w:color="CCCCCC"/>
              <w:bottom w:val="single" w:sz="2" w:space="0" w:color="CCCCCC"/>
              <w:right w:val="single" w:sz="2" w:space="0" w:color="CCCCCC"/>
            </w:tcBorders>
          </w:tcPr>
          <w:p w14:paraId="3E000071" w14:textId="77777777" w:rsidR="00586B35" w:rsidRDefault="00586B35">
            <w:r>
              <w:t>&lt;uri&gt;</w:t>
            </w:r>
          </w:p>
        </w:tc>
        <w:tc>
          <w:tcPr>
            <w:tcW w:w="6240" w:type="dxa"/>
            <w:tcBorders>
              <w:top w:val="single" w:sz="2" w:space="0" w:color="CCCCCC"/>
              <w:left w:val="single" w:sz="2" w:space="0" w:color="CCCCCC"/>
              <w:bottom w:val="single" w:sz="2" w:space="0" w:color="CCCCCC"/>
              <w:right w:val="single" w:sz="2" w:space="0" w:color="CCCCCC"/>
            </w:tcBorders>
          </w:tcPr>
          <w:p w14:paraId="3E000072" w14:textId="77777777" w:rsidR="00586B35" w:rsidRDefault="00586B35">
            <w:r>
              <w:t>ServiceURI field if present</w:t>
            </w:r>
          </w:p>
        </w:tc>
      </w:tr>
      <w:tr w:rsidR="00586B35" w14:paraId="3E000080" w14:textId="77777777">
        <w:tc>
          <w:tcPr>
            <w:tcW w:w="3120" w:type="dxa"/>
            <w:tcBorders>
              <w:top w:val="single" w:sz="2" w:space="0" w:color="CCCCCC"/>
              <w:left w:val="single" w:sz="2" w:space="0" w:color="CCCCCC"/>
              <w:bottom w:val="single" w:sz="2" w:space="0" w:color="CCCCCC"/>
              <w:right w:val="single" w:sz="2" w:space="0" w:color="CCCCCC"/>
            </w:tcBorders>
          </w:tcPr>
          <w:p w14:paraId="3E000081" w14:textId="77777777" w:rsidR="00586B35" w:rsidRDefault="00586B35">
            <w:r>
              <w:t>&lt;serviceNumber&gt;</w:t>
            </w:r>
          </w:p>
        </w:tc>
        <w:tc>
          <w:tcPr>
            <w:tcW w:w="6240" w:type="dxa"/>
            <w:tcBorders>
              <w:top w:val="single" w:sz="2" w:space="0" w:color="CCCCCC"/>
              <w:left w:val="single" w:sz="2" w:space="0" w:color="CCCCCC"/>
              <w:bottom w:val="single" w:sz="2" w:space="0" w:color="CCCCCC"/>
              <w:right w:val="single" w:sz="2" w:space="0" w:color="CCCCCC"/>
            </w:tcBorders>
          </w:tcPr>
          <w:p w14:paraId="3E000082" w14:textId="77777777" w:rsidR="00586B35" w:rsidRDefault="00586B35">
            <w:r>
              <w:t>ServiceNum field if present</w:t>
            </w:r>
          </w:p>
        </w:tc>
      </w:tr>
      <w:tr w:rsidR="00586B35" w14:paraId="3E000090" w14:textId="77777777">
        <w:tc>
          <w:tcPr>
            <w:tcW w:w="3120" w:type="dxa"/>
            <w:tcBorders>
              <w:top w:val="single" w:sz="2" w:space="0" w:color="CCCCCC"/>
              <w:left w:val="single" w:sz="2" w:space="0" w:color="CCCCCC"/>
              <w:bottom w:val="single" w:sz="2" w:space="0" w:color="CCCCCC"/>
              <w:right w:val="single" w:sz="2" w:space="0" w:color="CCCCCC"/>
            </w:tcBorders>
          </w:tcPr>
          <w:p w14:paraId="3E000091" w14:textId="77777777" w:rsidR="00586B35" w:rsidRDefault="00586B35">
            <w:r>
              <w:t>&lt;path&gt;</w:t>
            </w:r>
          </w:p>
        </w:tc>
        <w:tc>
          <w:tcPr>
            <w:tcW w:w="6240" w:type="dxa"/>
            <w:tcBorders>
              <w:top w:val="single" w:sz="2" w:space="0" w:color="CCCCCC"/>
              <w:left w:val="single" w:sz="2" w:space="0" w:color="CCCCCC"/>
              <w:bottom w:val="single" w:sz="2" w:space="0" w:color="CCCCCC"/>
              <w:right w:val="single" w:sz="2" w:space="0" w:color="CCCCCC"/>
            </w:tcBorders>
          </w:tcPr>
          <w:p w14:paraId="3E000092" w14:textId="77777777" w:rsidR="00586B35" w:rsidRDefault="00586B35">
            <w:r>
              <w:t>Single &lt;via source=“{LVF_SERVER_URI}”/&gt; appended to every findServiceResponse (RFC 5222 commonResponsePattern)</w:t>
            </w:r>
          </w:p>
        </w:tc>
      </w:tr>
    </w:tbl>
    <w:p w14:paraId="3E0000A0" w14:textId="77777777" w:rsidR="00586B35" w:rsidRDefault="00586B35"/>
    <w:p w14:paraId="3E0000A1" w14:textId="77777777" w:rsidR="00586B35" w:rsidRDefault="00AC2ABA">
      <w:r>
        <w:t>See §3.10.1 for the definitions of LVF_SERVER_URI and LVF_DISPLAY_NAME_LANG.</w:t>
      </w:r>
    </w:p>
    <w:p w14:paraId="3E0000B0" w14:textId="77777777" w:rsidR="00586B35" w:rsidRDefault="00586B35"/>
    <w:p w14:paraId="08B8A94F" w14:textId="77777777" w:rsidR="000A2C44" w:rsidRDefault="000A2C44"/>
    <w:p w14:paraId="727596E0" w14:textId="77777777" w:rsidR="000A2C44" w:rsidRDefault="00232695">
      <w:pPr>
        <w:pStyle w:val="Heading2"/>
      </w:pPr>
      <w:bookmarkStart w:id="80" w:name="_Toc232494445"/>
      <w:r>
        <w:t>8.6 RevalidateAfter and AsOf (draft-ietf-ecrit-lost-planned-changes)</w:t>
      </w:r>
      <w:bookmarkEnd w:id="80"/>
    </w:p>
    <w:p w14:paraId="550C524A" w14:textId="77777777" w:rsidR="000A2C44" w:rsidRDefault="00232695">
      <w:pPr>
        <w:pStyle w:val="Heading3"/>
      </w:pPr>
      <w:bookmarkStart w:id="81" w:name="_Toc232494446"/>
      <w:r>
        <w:t>8.6.1 AsOf Request Element</w:t>
      </w:r>
      <w:bookmarkEnd w:id="81"/>
    </w:p>
    <w:p w14:paraId="550C524C" w14:textId="77777777" w:rsidR="00586B35" w:rsidRDefault="00AC2ABA">
      <w:pPr>
        <w:spacing w:after="120"/>
      </w:pPr>
      <w:r>
        <w:t>The planned changes extension (draft-ietf-ecrit-lost-planned-changes §4) defines an optional &lt;asOf&gt; element in the &lt;findService&gt; request. When present, it contains a dateTime specifying the point in time against which the client wants the address validated. NENA-STA-010 §3.2 requires LVFs to support this extension.</w:t>
      </w:r>
    </w:p>
    <w:p w14:paraId="550C524D" w14:textId="77777777" w:rsidR="000A2C44" w:rsidRDefault="00232695">
      <w:r>
        <w:t xml:space="preserve">The LVF handles &lt;asOf&gt; as follows: if the &lt;asOf&gt; timestamp is in the past relative to datetime.now(UTC), it is silently ignored and the request is processed using the current time — per the draft: “an &lt;asOf&gt; date in the past will return the same results as omitting it.” If the &lt;asOf&gt; timestamp is in the future, it is substituted for the per-request now value that is threaded </w:t>
        <w:lastRenderedPageBreak/>
        <w:t>through all temporal filtering (§3.5) across SSAP, RCL, and service boundary layers. Future-effective records whose Effective date falls on or before the &lt;asOf&gt; timestamp are included; records whose Expire date falls on or before the &lt;asOf&gt; timestamp are excluded. An &lt;asOf&gt; element present but containing an unparseable timestamp is silently treated as absent and the request proceeds using current time.</w:t>
      </w:r>
    </w:p>
    <w:p w14:paraId="1E165E6D" w14:textId="77777777" w:rsidR="00AB5AE4" w:rsidRDefault="00AB5AE4"/>
    <w:p w14:paraId="550C524E" w14:textId="77777777" w:rsidR="000A2C44" w:rsidRDefault="00232695">
      <w:pPr>
        <w:ind w:left="720"/>
        <w:rPr>
          <w:i/>
          <w:iCs/>
          <w:sz w:val="20"/>
          <w:szCs w:val="20"/>
        </w:rPr>
      </w:pPr>
      <w:r>
        <w:rPr>
          <w:i/>
          <w:iCs/>
          <w:sz w:val="20"/>
          <w:szCs w:val="20"/>
        </w:rPr>
        <w:t>Known limitation: the civic and geodetic coverage regions (§3.3, §3.4) are derived at load time against datetime.now() and are not rebuilt for &lt;asOf&gt; queries. For a future &lt;asOf&gt; timestamp, the out-of-coverage redirect decision (§3.1) and non-conforming mapping selection (§8.5) may not reflect records that will become effective by the &lt;asOf&gt; date but have not yet been loaded. This is consistent with the draft’s own caveats: “two queries with the same future &lt;asOf&gt; value placed at different times can return different results” — the server responds with its current understanding and makes no guarantees about future query stability.</w:t>
      </w:r>
    </w:p>
    <w:p w14:paraId="093285B8" w14:textId="77777777" w:rsidR="00AB5AE4" w:rsidRDefault="00AB5AE4">
      <w:pPr>
        <w:ind w:left="720"/>
      </w:pPr>
    </w:p>
    <w:p w14:paraId="550C524F" w14:textId="77777777" w:rsidR="000A2C44" w:rsidRDefault="00232695">
      <w:r>
        <w:t>When a future &lt;asOf&gt; timestamp is used, the response MUST include &lt;asOf&gt; echoing the timestamp, and each &lt;mapping&gt; MUST carry expires=“NO-CACHE” per the draft §4. &lt;revalidateAfter&gt; SHOULD NOT be included in responses to future &lt;asOf&gt; queries per the draft §5.</w:t>
      </w:r>
    </w:p>
    <w:p w14:paraId="550C5250" w14:textId="77777777" w:rsidR="000A2C44" w:rsidRDefault="00232695">
      <w:pPr>
        <w:pStyle w:val="Heading3"/>
      </w:pPr>
      <w:bookmarkStart w:id="82" w:name="_Toc232494447"/>
      <w:r>
        <w:t>8.6.2 RevalidateAfter Derivation</w:t>
      </w:r>
      <w:bookmarkEnd w:id="82"/>
    </w:p>
    <w:p w14:paraId="550C524B" w14:textId="77777777" w:rsidR="00586B35" w:rsidRDefault="00AC2ABA">
      <w:r>
        <w:t>The planned changes extension (draft-ietf-ecrit-lost-planned-changes §6) defines a &lt;revalidateAfter&gt; element that MAY be added to the &lt;locationValidation&gt; element in a &lt;findServiceResponse&gt;. Its value is a datetime after which the client SHOULD revalidate the location, or the token “NO-EXPIRATION” when no known planned change would affect the validation result. NENA-STA-010 §3.2 requires LVFs to support this extension.</w:t>
      </w:r>
    </w:p>
    <w:p w14:paraId="71206903" w14:textId="77777777" w:rsidR="00586B35" w:rsidRDefault="00586B35"/>
    <w:p w14:paraId="460BCD26" w14:textId="77777777" w:rsidR="000A2C44" w:rsidRDefault="00232695">
      <w:r>
        <w:t>The LVF derives &lt;revalidateAfter&gt; from the expiration dates of the GIS records that produced the validation result. At response assembly, the contributing records are known: the matched GIS record (SSAP or RCL) and the selected service boundary. The value is the earliest non-null Expire datetime across all contributing records:</w:t>
      </w:r>
    </w:p>
    <w:p w14:paraId="0037EF2E" w14:textId="77777777" w:rsidR="00C01C5C" w:rsidRDefault="00C01C5C"/>
    <w:p w14:paraId="521A32D7" w14:textId="77777777" w:rsidR="000A2C44" w:rsidRDefault="00232695">
      <w:pPr>
        <w:pStyle w:val="ListParagraph"/>
        <w:numPr>
          <w:ilvl w:val="0"/>
          <w:numId w:val="1"/>
        </w:numPr>
      </w:pPr>
      <w:r>
        <w:rPr>
          <w:b/>
          <w:bCs/>
        </w:rPr>
        <w:t xml:space="preserve">Conforming result (Gate 2 match): </w:t>
      </w:r>
      <w:r>
        <w:t>candidates are the matched SSAP or RCL record’s Expire field and the selected service boundary’s Expire field.</w:t>
      </w:r>
    </w:p>
    <w:p w14:paraId="7004C647" w14:textId="77777777" w:rsidR="000A2C44" w:rsidRDefault="00232695">
      <w:pPr>
        <w:pStyle w:val="ListParagraph"/>
        <w:numPr>
          <w:ilvl w:val="0"/>
          <w:numId w:val="1"/>
        </w:numPr>
      </w:pPr>
      <w:r>
        <w:rPr>
          <w:b/>
          <w:bCs/>
        </w:rPr>
        <w:t xml:space="preserve">Non-conforming result resolved via civic coverage lookup: </w:t>
      </w:r>
      <w:r>
        <w:t>candidate is the selected service boundary’s Expire field only — no GIS record was matched.</w:t>
      </w:r>
    </w:p>
    <w:p w14:paraId="1978B1ED" w14:textId="77777777" w:rsidR="000A2C44" w:rsidRDefault="00232695">
      <w:pPr>
        <w:pStyle w:val="ListParagraph"/>
        <w:numPr>
          <w:ilvl w:val="0"/>
          <w:numId w:val="1"/>
        </w:numPr>
      </w:pPr>
      <w:r>
        <w:rPr>
          <w:b/>
          <w:bCs/>
        </w:rPr>
        <w:t xml:space="preserve">Non-conforming result using synthetic default mapping: </w:t>
      </w:r>
      <w:r>
        <w:t>emit “NO-EXPIRATION” — no real GIS record contributed to the result.</w:t>
      </w:r>
    </w:p>
    <w:p w14:paraId="1FA1BED3" w14:textId="77777777" w:rsidR="00C01C5C" w:rsidRDefault="00C01C5C" w:rsidP="00C01C5C">
      <w:pPr>
        <w:pStyle w:val="ListParagraph"/>
        <w:ind w:left="720"/>
      </w:pPr>
    </w:p>
    <w:p w14:paraId="3D67DFB4" w14:textId="77777777" w:rsidR="000A2C44" w:rsidRDefault="00232695">
      <w:r>
        <w:t>If all contributing records have a null Expire field, emit “NO-EXPIRATION”. If any contributing record has a non-null Expire, emit the earliest (minimum) such datetime.</w:t>
      </w:r>
    </w:p>
    <w:p w14:paraId="6C280EA1" w14:textId="77777777" w:rsidR="000A2C44" w:rsidRDefault="00232695">
      <w:r>
        <w:t>The &lt;revalidateAfter&gt; element MUST be included in every &lt;locationValidation&gt; response. It MUST NOT appear in error responses (&lt;notFound&gt;, &lt;locationInvalid&gt;, &lt;serviceNotImplemented&gt;) as those responses do not contain &lt;locationValidation&gt;.</w:t>
      </w:r>
    </w:p>
    <w:p w14:paraId="7C1B7CF6" w14:textId="77777777" w:rsidR="000A2C44" w:rsidRDefault="00232695">
      <w:r>
        <w:t>The namespace for this element is urn:ietf:params:xml:ns:lostPlannedChange1, conventionally prefixed planned. The namespace MUST be declared on the element or a containing ancestor and MUST only appear in responses when the element is present — it is not declared on the root &lt;findServiceResponse&gt; unconditionally.</w:t>
      </w:r>
    </w:p>
    <w:p w14:paraId="573157EA" w14:textId="77777777" w:rsidR="000A2C44" w:rsidRDefault="000A2C44"/>
    <w:p w14:paraId="234BB003" w14:textId="77777777" w:rsidR="00586B35" w:rsidRDefault="00AC2ABA">
      <w:pPr>
        <w:pStyle w:val="Heading1"/>
      </w:pPr>
      <w:bookmarkStart w:id="83" w:name="_Toc232494448"/>
      <w:r>
        <w:t>9. Complete Algorithm Pseudologic</w:t>
      </w:r>
      <w:bookmarkEnd w:id="83"/>
    </w:p>
    <w:p w14:paraId="29AC348A" w14:textId="77777777" w:rsidR="00586B35" w:rsidRDefault="00586B35"/>
    <w:p w14:paraId="4E68569E" w14:textId="77777777" w:rsidR="00586B35" w:rsidRDefault="00AC2ABA">
      <w:r>
        <w:t>The following pseudologic summarizes the complete algorithm for implementation reference:</w:t>
      </w:r>
    </w:p>
    <w:p w14:paraId="13CFC5FD" w14:textId="77777777" w:rsidR="00586B35" w:rsidRDefault="00586B35"/>
    <w:p w14:paraId="24EB458A" w14:textId="77777777" w:rsidR="00586B35" w:rsidRDefault="00AC2ABA">
      <w:r>
        <w:rPr>
          <w:rFonts w:ascii="Courier New" w:eastAsia="Courier New" w:hAnsi="Courier New" w:cs="Courier New"/>
          <w:sz w:val="18"/>
          <w:szCs w:val="18"/>
        </w:rPr>
        <w:t>RECEIVE LoST findService request (service URN + civic PIDF-LO)</w:t>
      </w:r>
    </w:p>
    <w:p w14:paraId="70D795AC" w14:textId="77777777" w:rsidR="00586B35" w:rsidRDefault="00586B35"/>
    <w:p w14:paraId="58DEE74D" w14:textId="77777777" w:rsidR="00586B35" w:rsidRDefault="00586B35"/>
    <w:p w14:paraId="1995DFD2" w14:textId="77777777" w:rsidR="00586B35" w:rsidRDefault="00AC2ABA">
      <w:r>
        <w:rPr>
          <w:rFonts w:ascii="Courier New" w:eastAsia="Courier New" w:hAnsi="Courier New" w:cs="Courier New"/>
          <w:sz w:val="18"/>
          <w:szCs w:val="18"/>
        </w:rPr>
        <w:t>CAPTURE now = datetime.now(UTC) — used for all temporal checks in this request</w:t>
      </w:r>
    </w:p>
    <w:p w14:paraId="1995DFD3" w14:textId="77777777" w:rsidR="00586B35" w:rsidRDefault="00AC2ABA">
      <w:r>
        <w:rPr>
          <w:rFonts w:ascii="Courier New" w:eastAsia="Courier New" w:hAnsi="Courier New" w:cs="Courier New"/>
          <w:sz w:val="18"/>
          <w:szCs w:val="18"/>
        </w:rPr>
        <w:t>IF &lt;asOf&gt; element present in request:</w:t>
      </w:r>
    </w:p>
    <w:p w14:paraId="1995DFD4" w14:textId="77777777" w:rsidR="00586B35" w:rsidRDefault="00AC2ABA">
      <w:r>
        <w:rPr>
          <w:rFonts w:ascii="Courier New" w:eastAsia="Courier New" w:hAnsi="Courier New" w:cs="Courier New"/>
          <w:sz w:val="18"/>
          <w:szCs w:val="18"/>
        </w:rPr>
        <w:t xml:space="preserve">  IF asOf timestamp is in the past → ignore; use now as captured above</w:t>
      </w:r>
    </w:p>
    <w:p w14:paraId="1995DFD5" w14:textId="77777777" w:rsidR="00586B35" w:rsidRDefault="00AC2ABA">
      <w:r>
        <w:rPr>
          <w:rFonts w:ascii="Courier New" w:eastAsia="Courier New" w:hAnsi="Courier New" w:cs="Courier New"/>
          <w:sz w:val="18"/>
          <w:szCs w:val="18"/>
        </w:rPr>
        <w:t xml:space="preserve">  IF asOf timestamp is in the future → substitute asOf for now in all temporal filtering;</w:t>
      </w:r>
    </w:p>
    <w:p w14:paraId="1995DFD6" w14:textId="77777777" w:rsidR="00586B35" w:rsidRDefault="00AC2ABA">
      <w:r>
        <w:rPr>
          <w:rFonts w:ascii="Courier New" w:eastAsia="Courier New" w:hAnsi="Courier New" w:cs="Courier New"/>
          <w:sz w:val="18"/>
          <w:szCs w:val="18"/>
        </w:rPr>
        <w:t xml:space="preserve">    echo &lt;asOf&gt; in response; set expires=“NO-CACHE” on all &lt;mapping&gt; elements; suppress &lt;revalidateAfter&gt;</w:t>
      </w:r>
    </w:p>
    <w:p w14:paraId="7A5C4824" w14:textId="77777777" w:rsidR="00586B35" w:rsidRDefault="00586B35"/>
    <w:p w14:paraId="1995DFD7" w14:textId="77777777" w:rsidR="00586B35" w:rsidRDefault="00AC2ABA">
      <w:r>
        <w:rPr>
          <w:rFonts w:ascii="Courier New" w:eastAsia="Courier New" w:hAnsi="Courier New" w:cs="Courier New"/>
          <w:sz w:val="18"/>
          <w:szCs w:val="18"/>
        </w:rPr>
        <w:t>PRE-CHECK — Child Coverage Store (parent nodes only; skip if child coverage store is empty):</w:t>
      </w:r>
    </w:p>
    <w:p w14:paraId="1995DFD8" w14:textId="77777777" w:rsidR="00586B35" w:rsidRDefault="00AC2ABA">
      <w:r>
        <w:rPr>
          <w:rFonts w:ascii="Courier New" w:eastAsia="Courier New" w:hAnsi="Courier New" w:cs="Courier New"/>
          <w:sz w:val="18"/>
          <w:szCs w:val="18"/>
        </w:rPr>
        <w:t xml:space="preserve">  IF submitted (country, A1, A2[, A3, A4, A5]) matches a stored child coverage entry (longest-prefix match):</w:t>
      </w:r>
    </w:p>
    <w:p w14:paraId="1995DFD9" w14:textId="77777777" w:rsidR="00586B35" w:rsidRDefault="00AC2ABA">
      <w:r>
        <w:rPr>
          <w:rFonts w:ascii="Courier New" w:eastAsia="Courier New" w:hAnsi="Courier New" w:cs="Courier New"/>
          <w:sz w:val="18"/>
          <w:szCs w:val="18"/>
        </w:rPr>
        <w:t xml:space="preserve">    IF recursive=“true” → recurse to child /lost endpoint and return child’s response</w:t>
      </w:r>
    </w:p>
    <w:p w14:paraId="1995FDDA" w14:textId="77777777" w:rsidR="00586B35" w:rsidRDefault="00AC2ABA">
      <w:r>
        <w:rPr>
          <w:rFonts w:ascii="Courier New" w:eastAsia="Courier New" w:hAnsi="Courier New" w:cs="Courier New"/>
          <w:sz w:val="18"/>
          <w:szCs w:val="18"/>
        </w:rPr>
        <w:t xml:space="preserve">    ELSE → return &lt;redirect&gt; pointing to child /lost endpoint</w:t>
      </w:r>
    </w:p>
    <w:p w14:paraId="1995FDDB" w14:textId="77777777" w:rsidR="00586B35" w:rsidRDefault="00AC2ABA">
      <w:r>
        <w:rPr>
          <w:rFonts w:ascii="Courier New" w:eastAsia="Courier New" w:hAnsi="Courier New" w:cs="Courier New"/>
          <w:sz w:val="18"/>
          <w:szCs w:val="18"/>
        </w:rPr>
        <w:t xml:space="preserve">    (child coverage routing bypasses Gate 0/1/2 — the child is authoritative for this address space)</w:t>
      </w:r>
    </w:p>
    <w:p w14:paraId="1995FDDC" w14:textId="77777777" w:rsidR="00586B35" w:rsidRDefault="00AC2ABA">
      <w:r>
        <w:rPr>
          <w:rFonts w:ascii="Courier New" w:eastAsia="Courier New" w:hAnsi="Courier New" w:cs="Courier New"/>
          <w:sz w:val="18"/>
          <w:szCs w:val="18"/>
        </w:rPr>
        <w:t xml:space="preserve">  IF no GPKG loaded (routing-only mode):</w:t>
      </w:r>
    </w:p>
    <w:p w14:paraId="1995FDDD" w14:textId="77777777" w:rsidR="00586B35" w:rsidRDefault="00AC2ABA">
      <w:r>
        <w:rPr>
          <w:rFonts w:ascii="Courier New" w:eastAsia="Courier New" w:hAnsi="Courier New" w:cs="Courier New"/>
          <w:sz w:val="18"/>
          <w:szCs w:val="18"/>
        </w:rPr>
        <w:t xml:space="preserve">    IF LVF_PARENT_URI configured:</w:t>
      </w:r>
    </w:p>
    <w:p w14:paraId="1995FDDE" w14:textId="77777777" w:rsidR="00586B35" w:rsidRDefault="00AC2ABA">
      <w:r>
        <w:rPr>
          <w:rFonts w:ascii="Courier New" w:eastAsia="Courier New" w:hAnsi="Courier New" w:cs="Courier New"/>
          <w:sz w:val="18"/>
          <w:szCs w:val="18"/>
        </w:rPr>
        <w:t xml:space="preserve">      IF recursive=“true” → recurse to parent; ELSE → return &lt;redirect&gt;</w:t>
      </w:r>
    </w:p>
    <w:p w14:paraId="1995FDDF" w14:textId="77777777" w:rsidR="00586B35" w:rsidRDefault="00AC2ABA">
      <w:r>
        <w:rPr>
          <w:rFonts w:ascii="Courier New" w:eastAsia="Courier New" w:hAnsi="Courier New" w:cs="Courier New"/>
          <w:sz w:val="18"/>
          <w:szCs w:val="18"/>
        </w:rPr>
        <w:t xml:space="preserve">    ELSE → return &lt;locationValidationUnavailable&gt;</w:t>
      </w:r>
    </w:p>
    <w:p w14:paraId="41487EBF" w14:textId="77777777" w:rsidR="00586B35" w:rsidRDefault="00586B35"/>
    <w:p w14:paraId="1995FDE0" w14:textId="77777777" w:rsidR="00586B35" w:rsidRDefault="00AC2ABA">
      <w:r>
        <w:rPr>
          <w:rFonts w:ascii="Courier New" w:eastAsia="Courier New" w:hAnsi="Courier New" w:cs="Courier New"/>
          <w:sz w:val="18"/>
          <w:szCs w:val="18"/>
        </w:rPr>
        <w:t>GATE 0 — Service URN / Boundary Check:</w:t>
      </w:r>
    </w:p>
    <w:p w14:paraId="25B84A57" w14:textId="77777777" w:rsidR="00586B35" w:rsidRDefault="00AC2ABA">
      <w:r>
        <w:rPr>
          <w:rFonts w:ascii="Courier New" w:eastAsia="Courier New" w:hAnsi="Courier New" w:cs="Courier New"/>
          <w:sz w:val="18"/>
          <w:szCs w:val="18"/>
        </w:rPr>
        <w:t xml:space="preserve">  IF request URN is in LVF_SOS_ALIAS_URNS → resolve to urn:service:sos for all GIS matching; retain original URN for response serialization</w:t>
      </w:r>
    </w:p>
    <w:p w14:paraId="2A08B749" w14:textId="77777777" w:rsidR="00586B35" w:rsidRDefault="00AC2ABA">
      <w:r>
        <w:rPr>
          <w:rFonts w:ascii="Courier New" w:eastAsia="Courier New" w:hAnsi="Courier New" w:cs="Courier New"/>
          <w:sz w:val="18"/>
          <w:szCs w:val="18"/>
        </w:rPr>
        <w:t xml:space="preserve">  IF no provisioned service boundary ServiceURN matches request URN (or resolved alias) → return &lt;serviceNotImplemented&gt;</w:t>
      </w:r>
    </w:p>
    <w:p w14:paraId="2B6C3088" w14:textId="77777777" w:rsidR="00586B35" w:rsidRDefault="00AC2ABA">
      <w:r>
        <w:rPr>
          <w:rFonts w:ascii="Courier New" w:eastAsia="Courier New" w:hAnsi="Courier New" w:cs="Courier New"/>
          <w:sz w:val="18"/>
          <w:szCs w:val="18"/>
        </w:rPr>
        <w:t xml:space="preserve">  ELSE → proceed to Gate 1 (temporal filtering per §3.5 applied to all layers at query time; which specific boundary populates &lt;mapping&gt; is deferred to response assembly per §8.5)</w:t>
      </w:r>
    </w:p>
    <w:p w14:paraId="708E900B" w14:textId="77777777" w:rsidR="00586B35" w:rsidRDefault="00586B35"/>
    <w:p w14:paraId="15332DFF" w14:textId="77777777" w:rsidR="00586B35" w:rsidRDefault="00586B35"/>
    <w:p w14:paraId="2838F081" w14:textId="77777777" w:rsidR="00586B35" w:rsidRDefault="00AC2ABA">
      <w:r>
        <w:rPr>
          <w:rFonts w:ascii="Courier New" w:eastAsia="Courier New" w:hAnsi="Courier New" w:cs="Courier New"/>
          <w:sz w:val="18"/>
          <w:szCs w:val="18"/>
        </w:rPr>
        <w:t>GATE 1 — Structural Conformance:</w:t>
      </w:r>
    </w:p>
    <w:p w14:paraId="2B6F5E1B" w14:textId="77777777" w:rsidR="00586B35" w:rsidRDefault="00AC2ABA">
      <w:r>
        <w:rPr>
          <w:rFonts w:ascii="Courier New" w:eastAsia="Courier New" w:hAnsi="Courier New" w:cs="Courier New"/>
          <w:sz w:val="18"/>
          <w:szCs w:val="18"/>
        </w:rPr>
        <w:t xml:space="preserve">  IF country, A1, or A2 missing or empty → return &lt;locationInvalid&gt;</w:t>
      </w:r>
    </w:p>
    <w:p w14:paraId="6A79F218" w14:textId="77777777" w:rsidR="00586B35" w:rsidRDefault="00AC2ABA">
      <w:r>
        <w:rPr>
          <w:rFonts w:ascii="Courier New" w:eastAsia="Courier New" w:hAnsi="Courier New" w:cs="Courier New"/>
          <w:sz w:val="18"/>
          <w:szCs w:val="18"/>
        </w:rPr>
        <w:t xml:space="preserve">  IF RD absent or empty → return &lt;locationInvalid&gt;</w:t>
      </w:r>
    </w:p>
    <w:p w14:paraId="63497D13" w14:textId="77777777" w:rsidR="00586B35" w:rsidRDefault="00AC2ABA">
      <w:r>
        <w:rPr>
          <w:rFonts w:ascii="Courier New" w:eastAsia="Courier New" w:hAnsi="Courier New" w:cs="Courier New"/>
          <w:sz w:val="18"/>
          <w:szCs w:val="18"/>
        </w:rPr>
        <w:t xml:space="preserve">  IF HNO absent or empty → return &lt;locationInvalid&gt;</w:t>
      </w:r>
    </w:p>
    <w:p w14:paraId="1550337F" w14:textId="77777777" w:rsidR="00586B35" w:rsidRDefault="00AC2ABA">
      <w:r>
        <w:rPr>
          <w:rFonts w:ascii="Courier New" w:eastAsia="Courier New" w:hAnsi="Courier New" w:cs="Courier New"/>
          <w:sz w:val="18"/>
          <w:szCs w:val="18"/>
        </w:rPr>
        <w:t xml:space="preserve">  ELSE → proceed to Gate 2</w:t>
      </w:r>
    </w:p>
    <w:p w14:paraId="40D450B3" w14:textId="77777777" w:rsidR="00586B35" w:rsidRDefault="00586B35"/>
    <w:p w14:paraId="6778437C" w14:textId="77777777" w:rsidR="00586B35" w:rsidRDefault="00586B35"/>
    <w:p w14:paraId="2C28BA65" w14:textId="77777777" w:rsidR="00586B35" w:rsidRDefault="00AC2ABA">
      <w:r>
        <w:rPr>
          <w:rFonts w:ascii="Courier New" w:eastAsia="Courier New" w:hAnsi="Courier New" w:cs="Courier New"/>
          <w:sz w:val="18"/>
          <w:szCs w:val="18"/>
        </w:rPr>
        <w:t>GATE 2 — Progressive Filter:</w:t>
      </w:r>
    </w:p>
    <w:p w14:paraId="31838697" w14:textId="77777777" w:rsidR="00586B35" w:rsidRDefault="00AC2ABA">
      <w:r>
        <w:rPr>
          <w:rFonts w:ascii="Courier New" w:eastAsia="Courier New" w:hAnsi="Courier New" w:cs="Courier New"/>
          <w:sz w:val="18"/>
          <w:szCs w:val="18"/>
        </w:rPr>
        <w:t xml:space="preserve">  FOR layer IN [SSAP, RCL]:</w:t>
      </w:r>
    </w:p>
    <w:p w14:paraId="1DCF16CA" w14:textId="77777777" w:rsidR="00586B35" w:rsidRDefault="00AC2ABA">
      <w:r>
        <w:rPr>
          <w:rFonts w:ascii="Courier New" w:eastAsia="Courier New" w:hAnsi="Courier New" w:cs="Courier New"/>
          <w:sz w:val="18"/>
          <w:szCs w:val="18"/>
        </w:rPr>
        <w:t xml:space="preserve">    candidate_set = ALL records in layer WHERE temporally active at now</w:t>
      </w:r>
    </w:p>
    <w:p w14:paraId="2CAA053F" w14:textId="77777777" w:rsidR="00586B35" w:rsidRDefault="00AC2ABA">
      <w:r>
        <w:rPr>
          <w:rFonts w:ascii="Courier New" w:eastAsia="Courier New" w:hAnsi="Courier New" w:cs="Courier New"/>
          <w:sz w:val="18"/>
          <w:szCs w:val="18"/>
        </w:rPr>
        <w:t xml:space="preserve">    valid_list = [], unchecked_list = [], invalid_element = null</w:t>
      </w:r>
    </w:p>
    <w:p w14:paraId="11980EC4" w14:textId="77777777" w:rsidR="00586B35" w:rsidRDefault="00AC2ABA">
      <w:r>
        <w:rPr>
          <w:rFonts w:ascii="Courier New" w:eastAsia="Courier New" w:hAnsi="Courier New" w:cs="Courier New"/>
          <w:sz w:val="18"/>
          <w:szCs w:val="18"/>
        </w:rPr>
        <w:t xml:space="preserve">    unchecked_list += pre-defined unchecked elements (§6.5.1) that were submitted</w:t>
      </w:r>
    </w:p>
    <w:p w14:paraId="117B369E" w14:textId="77777777" w:rsidR="00586B35" w:rsidRDefault="00AC2ABA">
      <w:r>
        <w:rPr>
          <w:rFonts w:ascii="Courier New" w:eastAsia="Courier New" w:hAnsi="Courier New" w:cs="Courier New"/>
          <w:sz w:val="18"/>
          <w:szCs w:val="18"/>
        </w:rPr>
        <w:t xml:space="preserve">    IF layer = RCL:</w:t>
      </w:r>
    </w:p>
    <w:p w14:paraId="3EEB14D4" w14:textId="77777777" w:rsidR="00586B35" w:rsidRDefault="00AC2ABA">
      <w:r>
        <w:rPr>
          <w:rFonts w:ascii="Courier New" w:eastAsia="Courier New" w:hAnsi="Courier New" w:cs="Courier New"/>
          <w:sz w:val="18"/>
          <w:szCs w:val="18"/>
        </w:rPr>
        <w:t xml:space="preserve">      unchecked_list += RCL-only pre-defined unchecked elements (§6.5.2) that were submitted</w:t>
      </w:r>
    </w:p>
    <w:p w14:paraId="5B8AE327" w14:textId="77777777" w:rsidR="00586B35" w:rsidRDefault="00AC2ABA">
      <w:r>
        <w:rPr>
          <w:rFonts w:ascii="Courier New" w:eastAsia="Courier New" w:hAnsi="Courier New" w:cs="Courier New"/>
          <w:sz w:val="18"/>
          <w:szCs w:val="18"/>
        </w:rPr>
        <w:t xml:space="preserve">    FOR each element in hierarchical order 1–33:</w:t>
      </w:r>
    </w:p>
    <w:p w14:paraId="7A393CB6" w14:textId="77777777" w:rsidR="00586B35" w:rsidRDefault="00AC2ABA">
      <w:r>
        <w:rPr>
          <w:rFonts w:ascii="Courier New" w:eastAsia="Courier New" w:hAnsi="Courier New" w:cs="Courier New"/>
          <w:sz w:val="18"/>
          <w:szCs w:val="18"/>
        </w:rPr>
        <w:t xml:space="preserve">      IF element not submitted → skip</w:t>
      </w:r>
    </w:p>
    <w:p w14:paraId="00DB0164" w14:textId="77777777" w:rsidR="00586B35" w:rsidRDefault="00AC2ABA">
      <w:r>
        <w:rPr>
          <w:rFonts w:ascii="Courier New" w:eastAsia="Courier New" w:hAnsi="Courier New" w:cs="Courier New"/>
          <w:sz w:val="18"/>
          <w:szCs w:val="18"/>
        </w:rPr>
        <w:t xml:space="preserve">      IF element in unchecked_list → skip</w:t>
      </w:r>
    </w:p>
    <w:p w14:paraId="6CD102C3" w14:textId="77777777" w:rsidR="00586B35" w:rsidRDefault="00AC2ABA">
      <w:r>
        <w:rPr>
          <w:rFonts w:ascii="Courier New" w:eastAsia="Courier New" w:hAnsi="Courier New" w:cs="Courier New"/>
          <w:sz w:val="18"/>
          <w:szCs w:val="18"/>
        </w:rPr>
        <w:t xml:space="preserve">      IF element = HNO AND layer = RCL:</w:t>
      </w:r>
    </w:p>
    <w:p w14:paraId="2963DDD7" w14:textId="77777777" w:rsidR="00586B35" w:rsidRDefault="00AC2ABA">
      <w:r>
        <w:rPr>
          <w:rFonts w:ascii="Courier New" w:eastAsia="Courier New" w:hAnsi="Courier New" w:cs="Courier New"/>
          <w:sz w:val="18"/>
          <w:szCs w:val="18"/>
        </w:rPr>
        <w:t xml:space="preserve">        Filter candidate_set: retain records where HNO falls within</w:t>
      </w:r>
    </w:p>
    <w:p w14:paraId="77424ECE" w14:textId="77777777" w:rsidR="00586B35" w:rsidRDefault="00AC2ABA">
      <w:r>
        <w:rPr>
          <w:rFonts w:ascii="Courier New" w:eastAsia="Courier New" w:hAnsi="Courier New" w:cs="Courier New"/>
          <w:sz w:val="18"/>
          <w:szCs w:val="18"/>
        </w:rPr>
        <w:t xml:space="preserve">        FromAddr_L/R range AND matches Parity_L/R AND Valid_L/R ≠ 'N' AND temporally active at request time</w:t>
      </w:r>
    </w:p>
    <w:p w14:paraId="45D61C89" w14:textId="77777777" w:rsidR="00586B35" w:rsidRDefault="00AC2ABA">
      <w:r>
        <w:rPr>
          <w:rFonts w:ascii="Courier New" w:eastAsia="Courier New" w:hAnsi="Courier New" w:cs="Courier New"/>
          <w:sz w:val="18"/>
          <w:szCs w:val="18"/>
        </w:rPr>
        <w:t xml:space="preserve">        Determine side (L or R) for each retained record</w:t>
      </w:r>
    </w:p>
    <w:p w14:paraId="42119C98" w14:textId="77777777" w:rsidR="00586B35" w:rsidRDefault="00AC2ABA">
      <w:r>
        <w:rPr>
          <w:rFonts w:ascii="Courier New" w:eastAsia="Courier New" w:hAnsi="Courier New" w:cs="Courier New"/>
          <w:sz w:val="18"/>
          <w:szCs w:val="18"/>
        </w:rPr>
        <w:lastRenderedPageBreak/>
        <w:t xml:space="preserve">        Add HNO to unchecked_list</w:t>
      </w:r>
    </w:p>
    <w:p w14:paraId="38B1517B" w14:textId="77777777" w:rsidR="00586B35" w:rsidRDefault="00AC2ABA">
      <w:r>
        <w:rPr>
          <w:rFonts w:ascii="Courier New" w:eastAsia="Courier New" w:hAnsi="Courier New" w:cs="Courier New"/>
          <w:sz w:val="18"/>
          <w:szCs w:val="18"/>
        </w:rPr>
        <w:t xml:space="preserve">      ELSE:</w:t>
      </w:r>
    </w:p>
    <w:p w14:paraId="058FA27F" w14:textId="77777777" w:rsidR="00586B35" w:rsidRDefault="00AC2ABA">
      <w:r>
        <w:rPr>
          <w:rFonts w:ascii="Courier New" w:eastAsia="Courier New" w:hAnsi="Courier New" w:cs="Courier New"/>
          <w:sz w:val="18"/>
          <w:szCs w:val="18"/>
        </w:rPr>
        <w:t xml:space="preserve">        Filter candidate_set: retain records where GIS field matches submitted value (case-insensitive)</w:t>
      </w:r>
    </w:p>
    <w:p w14:paraId="72598834" w14:textId="77777777" w:rsidR="00586B35" w:rsidRDefault="00AC2ABA">
      <w:r>
        <w:rPr>
          <w:rFonts w:ascii="Courier New" w:eastAsia="Courier New" w:hAnsi="Courier New" w:cs="Courier New"/>
          <w:sz w:val="18"/>
          <w:szCs w:val="18"/>
        </w:rPr>
        <w:t xml:space="preserve">          OR GIS field is null and element has null_unchecked=true (record retained; element → unchecked_list, not valid_list)</w:t>
      </w:r>
    </w:p>
    <w:p w14:paraId="72598835" w14:textId="77777777" w:rsidR="00586B35" w:rsidRDefault="00AC2ABA">
      <w:r>
        <w:rPr>
          <w:rFonts w:ascii="Courier New" w:eastAsia="Courier New" w:hAnsi="Courier New" w:cs="Courier New"/>
          <w:sz w:val="18"/>
          <w:szCs w:val="18"/>
        </w:rPr>
        <w:t xml:space="preserve">          for RCL use side-specific field where applicable</w:t>
      </w:r>
    </w:p>
    <w:p w14:paraId="5786E3CA" w14:textId="77777777" w:rsidR="00586B35" w:rsidRDefault="00AC2ABA">
      <w:r>
        <w:rPr>
          <w:rFonts w:ascii="Courier New" w:eastAsia="Courier New" w:hAnsi="Courier New" w:cs="Courier New"/>
          <w:sz w:val="18"/>
          <w:szCs w:val="18"/>
        </w:rPr>
        <w:t xml:space="preserve">      IF candidate_set = 0:</w:t>
      </w:r>
    </w:p>
    <w:p w14:paraId="6CDD9B51" w14:textId="77777777" w:rsidR="00586B35" w:rsidRDefault="00AC2ABA">
      <w:r>
        <w:rPr>
          <w:rFonts w:ascii="Courier New" w:eastAsia="Courier New" w:hAnsi="Courier New" w:cs="Courier New"/>
          <w:sz w:val="18"/>
          <w:szCs w:val="18"/>
        </w:rPr>
        <w:t xml:space="preserve">        invalid_element = this element</w:t>
      </w:r>
    </w:p>
    <w:p w14:paraId="0C9C5197" w14:textId="77777777" w:rsidR="00586B35" w:rsidRDefault="00AC2ABA">
      <w:r>
        <w:rPr>
          <w:rFonts w:ascii="Courier New" w:eastAsia="Courier New" w:hAnsi="Courier New" w:cs="Courier New"/>
          <w:sz w:val="18"/>
          <w:szCs w:val="18"/>
        </w:rPr>
        <w:t xml:space="preserve">        unchecked_list += all remaining submitted elements not yet evaluated</w:t>
      </w:r>
    </w:p>
    <w:p w14:paraId="63F2B557" w14:textId="77777777" w:rsidR="00586B35" w:rsidRDefault="00AC2ABA">
      <w:r>
        <w:rPr>
          <w:rFonts w:ascii="Courier New" w:eastAsia="Courier New" w:hAnsi="Courier New" w:cs="Courier New"/>
          <w:sz w:val="18"/>
          <w:szCs w:val="18"/>
        </w:rPr>
        <w:t xml:space="preserve">        IF layer = SSAP → discard SSAP result, break inner loop, try RCL</w:t>
      </w:r>
    </w:p>
    <w:p w14:paraId="63F2B558" w14:textId="77777777" w:rsidR="00586B35" w:rsidRDefault="00AC2ABA">
      <w:r>
        <w:rPr>
          <w:rFonts w:ascii="Courier New" w:eastAsia="Courier New" w:hAnsi="Courier New" w:cs="Courier New"/>
          <w:sz w:val="18"/>
          <w:szCs w:val="18"/>
        </w:rPr>
        <w:t xml:space="preserve">        IF layer = RCL → GOTO ASSEMBLE_RESPONSE</w:t>
      </w:r>
    </w:p>
    <w:p w14:paraId="7123C03D" w14:textId="77777777" w:rsidR="00586B35" w:rsidRDefault="00AC2ABA">
      <w:r>
        <w:rPr>
          <w:rFonts w:ascii="Courier New" w:eastAsia="Courier New" w:hAnsi="Courier New" w:cs="Courier New"/>
          <w:sz w:val="18"/>
          <w:szCs w:val="18"/>
        </w:rPr>
        <w:t xml:space="preserve">      IF candidate_set &gt; 0 AND element ≠ HNO-on-RCL:</w:t>
      </w:r>
    </w:p>
    <w:p w14:paraId="0392EB1C" w14:textId="77777777" w:rsidR="00586B35" w:rsidRDefault="00AC2ABA">
      <w:r>
        <w:rPr>
          <w:rFonts w:ascii="Courier New" w:eastAsia="Courier New" w:hAnsi="Courier New" w:cs="Courier New"/>
          <w:sz w:val="18"/>
          <w:szCs w:val="18"/>
        </w:rPr>
        <w:t xml:space="preserve">        valid_list += this element</w:t>
      </w:r>
    </w:p>
    <w:p w14:paraId="0DE99CED" w14:textId="77777777" w:rsidR="00586B35" w:rsidRDefault="00AC2ABA">
      <w:r>
        <w:rPr>
          <w:rFonts w:ascii="Courier New" w:eastAsia="Courier New" w:hAnsi="Courier New" w:cs="Courier New"/>
          <w:sz w:val="18"/>
          <w:szCs w:val="18"/>
        </w:rPr>
        <w:t xml:space="preserve">    IF candidate_set = 1 → GOTO ASSEMBLE_RESPONSE</w:t>
      </w:r>
    </w:p>
    <w:p w14:paraId="5635F58E" w14:textId="77777777" w:rsidR="00586B35" w:rsidRDefault="00AC2ABA">
      <w:r>
        <w:rPr>
          <w:rFonts w:ascii="Courier New" w:eastAsia="Courier New" w:hAnsi="Courier New" w:cs="Courier New"/>
          <w:sz w:val="18"/>
          <w:szCs w:val="18"/>
        </w:rPr>
        <w:t xml:space="preserve">    IF candidate_set &gt;= 2 → discard layer result, try next layer</w:t>
      </w:r>
    </w:p>
    <w:p w14:paraId="6F1A3109" w14:textId="77777777" w:rsidR="00586B35" w:rsidRDefault="00586B35"/>
    <w:p w14:paraId="5AD8080D" w14:textId="77777777" w:rsidR="00586B35" w:rsidRDefault="00AC2ABA">
      <w:r>
        <w:rPr>
          <w:rFonts w:ascii="Courier New" w:eastAsia="Courier New" w:hAnsi="Courier New" w:cs="Courier New"/>
          <w:sz w:val="18"/>
          <w:szCs w:val="18"/>
        </w:rPr>
        <w:t xml:space="preserve">  IF all layers exhausted with no single candidate:</w:t>
      </w:r>
    </w:p>
    <w:p w14:paraId="2CB9B636" w14:textId="77777777" w:rsidR="00586B35" w:rsidRDefault="00AC2ABA">
      <w:r>
        <w:rPr>
          <w:rFonts w:ascii="Courier New" w:eastAsia="Courier New" w:hAnsi="Courier New" w:cs="Courier New"/>
          <w:sz w:val="18"/>
          <w:szCs w:val="18"/>
        </w:rPr>
        <w:t xml:space="preserve">    return &lt;notFound&gt; directly — does not pass through ASSEMBLE_RESPONSE; no &lt;mapping&gt; constructed</w:t>
      </w:r>
    </w:p>
    <w:p w14:paraId="6B900723" w14:textId="77777777" w:rsidR="00586B35" w:rsidRDefault="00586B35"/>
    <w:p w14:paraId="0BC1E090" w14:textId="77777777" w:rsidR="00586B35" w:rsidRDefault="00586B35"/>
    <w:p w14:paraId="0F6EBB89" w14:textId="77777777" w:rsidR="00586B35" w:rsidRDefault="00AC2ABA">
      <w:r>
        <w:rPr>
          <w:rFonts w:ascii="Courier New" w:eastAsia="Courier New" w:hAnsi="Courier New" w:cs="Courier New"/>
          <w:sz w:val="18"/>
          <w:szCs w:val="18"/>
        </w:rPr>
        <w:t>ASSEMBLE_RESPONSE:</w:t>
      </w:r>
    </w:p>
    <w:p w14:paraId="261D26F3" w14:textId="77777777" w:rsidR="00586B35" w:rsidRDefault="00AC2ABA">
      <w:r>
        <w:rPr>
          <w:rFonts w:ascii="Courier New" w:eastAsia="Courier New" w:hAnsi="Courier New" w:cs="Courier New"/>
          <w:sz w:val="18"/>
          <w:szCs w:val="18"/>
        </w:rPr>
        <w:t xml:space="preserve">  Return findServiceResponse with:</w:t>
      </w:r>
    </w:p>
    <w:p w14:paraId="476C0A40" w14:textId="77777777" w:rsidR="00586B35" w:rsidRDefault="00AC2ABA">
      <w:r>
        <w:rPr>
          <w:rFonts w:ascii="Courier New" w:eastAsia="Courier New" w:hAnsi="Courier New" w:cs="Courier New"/>
          <w:sz w:val="18"/>
          <w:szCs w:val="18"/>
        </w:rPr>
        <w:t xml:space="preserve">    &lt;mapping&gt; = service boundary matching requested URN, temporally active at now, selected by point-in-polygon test against representative point of matched GIS record</w:t>
      </w:r>
    </w:p>
    <w:p w14:paraId="16D20827" w14:textId="77777777" w:rsidR="00586B35" w:rsidRDefault="00AC2ABA">
      <w:r>
        <w:rPr>
          <w:rFonts w:ascii="Courier New" w:eastAsia="Courier New" w:hAnsi="Courier New" w:cs="Courier New"/>
          <w:sz w:val="18"/>
          <w:szCs w:val="18"/>
        </w:rPr>
        <w:t xml:space="preserve">    &lt;locationValidation&gt; with:</w:t>
      </w:r>
    </w:p>
    <w:p w14:paraId="128F7DE9" w14:textId="77777777" w:rsidR="00586B35" w:rsidRDefault="00AC2ABA">
      <w:r>
        <w:rPr>
          <w:rFonts w:ascii="Courier New" w:eastAsia="Courier New" w:hAnsi="Courier New" w:cs="Courier New"/>
          <w:sz w:val="18"/>
          <w:szCs w:val="18"/>
        </w:rPr>
        <w:t xml:space="preserve">      &lt;valid&gt; = valid_list (hierarchical order)</w:t>
      </w:r>
    </w:p>
    <w:p w14:paraId="25DE20E6" w14:textId="77777777" w:rsidR="00586B35" w:rsidRDefault="00AC2ABA">
      <w:r>
        <w:rPr>
          <w:rFonts w:ascii="Courier New" w:eastAsia="Courier New" w:hAnsi="Courier New" w:cs="Courier New"/>
          <w:sz w:val="18"/>
          <w:szCs w:val="18"/>
        </w:rPr>
        <w:t xml:space="preserve">      &lt;invalid&gt; = invalid_element (if any)</w:t>
      </w:r>
    </w:p>
    <w:p w14:paraId="55A0D572" w14:textId="77777777" w:rsidR="00586B35" w:rsidRDefault="00AC2ABA">
      <w:r>
        <w:rPr>
          <w:rFonts w:ascii="Courier New" w:eastAsia="Courier New" w:hAnsi="Courier New" w:cs="Courier New"/>
          <w:sz w:val="18"/>
          <w:szCs w:val="18"/>
        </w:rPr>
        <w:t xml:space="preserve">      &lt;unchecked&gt; = unchecked_list (hierarchical order)</w:t>
      </w:r>
    </w:p>
    <w:p w14:paraId="55A0D573" w14:textId="77777777" w:rsidR="00586B35" w:rsidRDefault="00AC2ABA">
      <w:r>
        <w:rPr>
          <w:rFonts w:ascii="Courier New" w:eastAsia="Courier New" w:hAnsi="Courier New" w:cs="Courier New"/>
          <w:sz w:val="18"/>
          <w:szCs w:val="18"/>
        </w:rPr>
        <w:t xml:space="preserve">      &lt;revalidateAfter&gt; = min non-null Expire across matched GIS record + selected boundary; “NO-EXPIRATION” if all null (§8.6.2); OMIT if responding to a future &lt;asOf&gt; query (§8.6.1)</w:t>
      </w:r>
    </w:p>
    <w:p w14:paraId="55A0D574" w14:textId="77777777" w:rsidR="00586B35" w:rsidRDefault="00AC2ABA">
      <w:r>
        <w:rPr>
          <w:rFonts w:ascii="Courier New" w:eastAsia="Courier New" w:hAnsi="Courier New" w:cs="Courier New"/>
          <w:sz w:val="18"/>
          <w:szCs w:val="18"/>
        </w:rPr>
        <w:t xml:space="preserve">      &lt;rli:completeLocation&gt; — emitted on outcome=match UNLESS client sent returnAdditionalLocation="none":</w:t>
      </w:r>
    </w:p>
    <w:p w14:paraId="55A0D575" w14:textId="77777777" w:rsidR="00586B35" w:rsidRDefault="00AC2ABA">
      <w:r>
        <w:rPr>
          <w:rFonts w:ascii="Courier New" w:eastAsia="Courier New" w:hAnsi="Courier New" w:cs="Courier New"/>
          <w:sz w:val="18"/>
          <w:szCs w:val="18"/>
        </w:rPr>
        <w:t xml:space="preserve">        IF layer = SSAP: civicAddress = all non-null PIDF-LO fields from matched SSAP record</w:t>
      </w:r>
    </w:p>
    <w:p w14:paraId="55A0D576" w14:textId="77777777" w:rsidR="00586B35" w:rsidRDefault="00AC2ABA">
      <w:r>
        <w:rPr>
          <w:rFonts w:ascii="Courier New" w:eastAsia="Courier New" w:hAnsi="Courier New" w:cs="Courier New"/>
          <w:sz w:val="18"/>
          <w:szCs w:val="18"/>
        </w:rPr>
        <w:t xml:space="preserve">        IF layer = RCL:  civicAddress = all non-null PIDF-LO fields from matched RCL record</w:t>
      </w:r>
    </w:p>
    <w:p w14:paraId="55A0D577" w14:textId="77777777" w:rsidR="00586B35" w:rsidRDefault="00AC2ABA">
      <w:r>
        <w:rPr>
          <w:rFonts w:ascii="Courier New" w:eastAsia="Courier New" w:hAnsi="Courier New" w:cs="Courier New"/>
          <w:sz w:val="18"/>
          <w:szCs w:val="18"/>
        </w:rPr>
        <w:t xml:space="preserve">                         (side-specific fields resolved to determined side), with HNO taken from the submission</w:t>
      </w:r>
    </w:p>
    <w:p w14:paraId="55A0D579" w14:textId="77777777" w:rsidR="00586B35" w:rsidRDefault="00AC2ABA">
      <w:r>
        <w:rPr>
          <w:rFonts w:ascii="Courier New" w:eastAsia="Courier New" w:hAnsi="Courier New" w:cs="Courier New"/>
          <w:sz w:val="18"/>
          <w:szCs w:val="18"/>
        </w:rPr>
        <w:t xml:space="preserve">        OMIT completeLocation entirely if all submitted fields are present AND each submitted value exactly matches the canonical GIS value case-sensitively (§8)</w:t>
      </w:r>
    </w:p>
    <w:p w14:paraId="4A2C5CF5" w14:textId="77777777" w:rsidR="00586B35" w:rsidRDefault="00AC2ABA">
      <w:pPr>
        <w:pStyle w:val="Heading1"/>
      </w:pPr>
      <w:bookmarkStart w:id="84" w:name="_Toc232494449"/>
      <w:r>
        <w:t>10. Known Gaps and Recommended Actions</w:t>
      </w:r>
      <w:bookmarkEnd w:id="84"/>
    </w:p>
    <w:p w14:paraId="22F6FEF1" w14:textId="77777777" w:rsidR="00586B35" w:rsidRDefault="00586B35"/>
    <w:p w14:paraId="789F3884" w14:textId="77777777" w:rsidR="00586B35" w:rsidRDefault="00AC2ABA">
      <w:r>
        <w:t>The following gaps were identified during development of this algorithm and should be addressed in future standards revisions:</w:t>
      </w:r>
    </w:p>
    <w:p w14:paraId="0F481F69"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2952"/>
        <w:gridCol w:w="3419"/>
        <w:gridCol w:w="2989"/>
      </w:tblGrid>
      <w:tr w:rsidR="00586B35" w14:paraId="392A8DDE" w14:textId="77777777">
        <w:trPr>
          <w:tblHeader/>
        </w:trPr>
        <w:tc>
          <w:tcPr>
            <w:tcW w:w="3107" w:type="dxa"/>
            <w:tcBorders>
              <w:top w:val="single" w:sz="2" w:space="0" w:color="CCCCCC"/>
              <w:left w:val="single" w:sz="2" w:space="0" w:color="CCCCCC"/>
              <w:bottom w:val="single" w:sz="2" w:space="0" w:color="CCCCCC"/>
              <w:right w:val="single" w:sz="2" w:space="0" w:color="CCCCCC"/>
            </w:tcBorders>
            <w:shd w:val="clear" w:color="auto" w:fill="D5E8F0"/>
          </w:tcPr>
          <w:p w14:paraId="5CE9B192" w14:textId="77777777" w:rsidR="00586B35" w:rsidRDefault="00AC2ABA">
            <w:r>
              <w:rPr>
                <w:b/>
                <w:bCs/>
              </w:rPr>
              <w:t>Gap</w:t>
            </w:r>
          </w:p>
        </w:tc>
        <w:tc>
          <w:tcPr>
            <w:tcW w:w="3108" w:type="dxa"/>
            <w:tcBorders>
              <w:top w:val="single" w:sz="2" w:space="0" w:color="CCCCCC"/>
              <w:left w:val="single" w:sz="2" w:space="0" w:color="CCCCCC"/>
              <w:bottom w:val="single" w:sz="2" w:space="0" w:color="CCCCCC"/>
              <w:right w:val="single" w:sz="2" w:space="0" w:color="CCCCCC"/>
            </w:tcBorders>
            <w:shd w:val="clear" w:color="auto" w:fill="D5E8F0"/>
          </w:tcPr>
          <w:p w14:paraId="0C4E113F" w14:textId="77777777" w:rsidR="00586B35" w:rsidRDefault="00AC2ABA">
            <w:r>
              <w:rPr>
                <w:b/>
                <w:bCs/>
              </w:rPr>
              <w:t>Description</w:t>
            </w:r>
          </w:p>
        </w:tc>
        <w:tc>
          <w:tcPr>
            <w:tcW w:w="3145" w:type="dxa"/>
            <w:tcBorders>
              <w:top w:val="single" w:sz="2" w:space="0" w:color="CCCCCC"/>
              <w:left w:val="single" w:sz="2" w:space="0" w:color="CCCCCC"/>
              <w:bottom w:val="single" w:sz="2" w:space="0" w:color="CCCCCC"/>
              <w:right w:val="single" w:sz="2" w:space="0" w:color="CCCCCC"/>
            </w:tcBorders>
            <w:shd w:val="clear" w:color="auto" w:fill="D5E8F0"/>
          </w:tcPr>
          <w:p w14:paraId="29F8643F" w14:textId="77777777" w:rsidR="00586B35" w:rsidRDefault="00AC2ABA">
            <w:r>
              <w:rPr>
                <w:b/>
                <w:bCs/>
              </w:rPr>
              <w:t>Recommended Action</w:t>
            </w:r>
          </w:p>
        </w:tc>
      </w:tr>
      <w:tr w:rsidR="00586B35" w14:paraId="42DF7087" w14:textId="77777777">
        <w:tc>
          <w:tcPr>
            <w:tcW w:w="3107" w:type="dxa"/>
            <w:tcBorders>
              <w:top w:val="single" w:sz="2" w:space="0" w:color="CCCCCC"/>
              <w:left w:val="single" w:sz="2" w:space="0" w:color="CCCCCC"/>
              <w:bottom w:val="single" w:sz="2" w:space="0" w:color="CCCCCC"/>
              <w:right w:val="single" w:sz="2" w:space="0" w:color="CCCCCC"/>
            </w:tcBorders>
          </w:tcPr>
          <w:p w14:paraId="30915457" w14:textId="77777777" w:rsidR="00586B35" w:rsidRDefault="00AC2ABA">
            <w:r>
              <w:t>INF-027 element hierarchy outdated</w:t>
            </w:r>
          </w:p>
        </w:tc>
        <w:tc>
          <w:tcPr>
            <w:tcW w:w="3108" w:type="dxa"/>
            <w:tcBorders>
              <w:top w:val="single" w:sz="2" w:space="0" w:color="CCCCCC"/>
              <w:left w:val="single" w:sz="2" w:space="0" w:color="CCCCCC"/>
              <w:bottom w:val="single" w:sz="2" w:space="0" w:color="CCCCCC"/>
              <w:right w:val="single" w:sz="2" w:space="0" w:color="CCCCCC"/>
            </w:tcBorders>
          </w:tcPr>
          <w:p w14:paraId="525D6D83" w14:textId="77777777" w:rsidR="00586B35" w:rsidRDefault="00AC2ABA">
            <w:r>
              <w:t xml:space="preserve">INF-027.1-2018 §2.5.3 hierarchy table uses CLDXF v1 element names and does not include STA-004.2 elements such as Site, SubSite, Wing, Section, Row, UNIT_PRETYPE, </w:t>
              <w:lastRenderedPageBreak/>
              <w:t>UNIT_VALUE, PN, or PCE</w:t>
            </w:r>
          </w:p>
        </w:tc>
        <w:tc>
          <w:tcPr>
            <w:tcW w:w="3145" w:type="dxa"/>
            <w:tcBorders>
              <w:top w:val="single" w:sz="2" w:space="0" w:color="CCCCCC"/>
              <w:left w:val="single" w:sz="2" w:space="0" w:color="CCCCCC"/>
              <w:bottom w:val="single" w:sz="2" w:space="0" w:color="CCCCCC"/>
              <w:right w:val="single" w:sz="2" w:space="0" w:color="CCCCCC"/>
            </w:tcBorders>
          </w:tcPr>
          <w:p w14:paraId="653F279C" w14:textId="77777777" w:rsidR="00586B35" w:rsidRDefault="00AC2ABA">
            <w:r>
              <w:lastRenderedPageBreak/>
              <w:t>Update INF-027 to reflect STA-004.2-2024 element set with explicit normative ordering</w:t>
            </w:r>
          </w:p>
        </w:tc>
      </w:tr>
      <w:tr w:rsidR="00586B35" w14:paraId="22C98EE4" w14:textId="77777777">
        <w:tc>
          <w:tcPr>
            <w:tcW w:w="3107" w:type="dxa"/>
            <w:tcBorders>
              <w:top w:val="single" w:sz="2" w:space="0" w:color="CCCCCC"/>
              <w:left w:val="single" w:sz="2" w:space="0" w:color="CCCCCC"/>
              <w:bottom w:val="single" w:sz="2" w:space="0" w:color="CCCCCC"/>
              <w:right w:val="single" w:sz="2" w:space="0" w:color="CCCCCC"/>
            </w:tcBorders>
          </w:tcPr>
          <w:p w14:paraId="10ECB141" w14:textId="77777777" w:rsidR="00586B35" w:rsidRDefault="00AC2ABA">
            <w:r>
              <w:t>INF-027 minimum element set outdated</w:t>
            </w:r>
          </w:p>
        </w:tc>
        <w:tc>
          <w:tcPr>
            <w:tcW w:w="3108" w:type="dxa"/>
            <w:tcBorders>
              <w:top w:val="single" w:sz="2" w:space="0" w:color="CCCCCC"/>
              <w:left w:val="single" w:sz="2" w:space="0" w:color="CCCCCC"/>
              <w:bottom w:val="single" w:sz="2" w:space="0" w:color="CCCCCC"/>
              <w:right w:val="single" w:sz="2" w:space="0" w:color="CCCCCC"/>
            </w:tcBorders>
          </w:tcPr>
          <w:p w14:paraId="6358C5A8" w14:textId="77777777" w:rsidR="00586B35" w:rsidRDefault="00AC2ABA">
            <w:r>
              <w:t>INF-027 §2.5.10 references LMK/LMKP which are retired in STA-004.2. Minimum set should reference Site/Structure/Location Marker as alternatives to RD</w:t>
            </w:r>
          </w:p>
        </w:tc>
        <w:tc>
          <w:tcPr>
            <w:tcW w:w="3145" w:type="dxa"/>
            <w:tcBorders>
              <w:top w:val="single" w:sz="2" w:space="0" w:color="CCCCCC"/>
              <w:left w:val="single" w:sz="2" w:space="0" w:color="CCCCCC"/>
              <w:bottom w:val="single" w:sz="2" w:space="0" w:color="CCCCCC"/>
              <w:right w:val="single" w:sz="2" w:space="0" w:color="CCCCCC"/>
            </w:tcBorders>
          </w:tcPr>
          <w:p w14:paraId="5FA39CF7" w14:textId="77777777" w:rsidR="00586B35" w:rsidRDefault="00AC2ABA">
            <w:r>
              <w:t>Update INF-027 §2.5.10 to reference current STA-004.2 element names</w:t>
            </w:r>
          </w:p>
        </w:tc>
      </w:tr>
      <w:tr w:rsidR="00586B35" w14:paraId="1F131818" w14:textId="77777777">
        <w:tc>
          <w:tcPr>
            <w:tcW w:w="3107" w:type="dxa"/>
            <w:tcBorders>
              <w:top w:val="single" w:sz="2" w:space="0" w:color="CCCCCC"/>
              <w:left w:val="single" w:sz="2" w:space="0" w:color="CCCCCC"/>
              <w:bottom w:val="single" w:sz="2" w:space="0" w:color="CCCCCC"/>
              <w:right w:val="single" w:sz="2" w:space="0" w:color="CCCCCC"/>
            </w:tcBorders>
          </w:tcPr>
          <w:p w14:paraId="297B8E88" w14:textId="77777777" w:rsidR="00586B35" w:rsidRDefault="00AC2ABA">
            <w:r>
              <w:t>Named location element evaluation order</w:t>
            </w:r>
          </w:p>
        </w:tc>
        <w:tc>
          <w:tcPr>
            <w:tcW w:w="3108" w:type="dxa"/>
            <w:tcBorders>
              <w:top w:val="single" w:sz="2" w:space="0" w:color="CCCCCC"/>
              <w:left w:val="single" w:sz="2" w:space="0" w:color="CCCCCC"/>
              <w:bottom w:val="single" w:sz="2" w:space="0" w:color="CCCCCC"/>
              <w:right w:val="single" w:sz="2" w:space="0" w:color="CCCCCC"/>
            </w:tcBorders>
          </w:tcPr>
          <w:p w14:paraId="0417B8BF" w14:textId="77777777" w:rsidR="00586B35" w:rsidRDefault="00AC2ABA">
            <w:r>
              <w:t>This algorithm uses STA-004.2 §3.2.1 size hierarchy for ordering named location elements (positions 19–30). This is a documented assumption, not a normative requirement</w:t>
            </w:r>
          </w:p>
        </w:tc>
        <w:tc>
          <w:tcPr>
            <w:tcW w:w="3145" w:type="dxa"/>
            <w:tcBorders>
              <w:top w:val="single" w:sz="2" w:space="0" w:color="CCCCCC"/>
              <w:left w:val="single" w:sz="2" w:space="0" w:color="CCCCCC"/>
              <w:bottom w:val="single" w:sz="2" w:space="0" w:color="CCCCCC"/>
              <w:right w:val="single" w:sz="2" w:space="0" w:color="CCCCCC"/>
            </w:tcBorders>
          </w:tcPr>
          <w:p w14:paraId="1D1739DA" w14:textId="77777777" w:rsidR="00586B35" w:rsidRDefault="00AC2ABA">
            <w:r>
              <w:t>INF-027 revision should explicitly define normative evaluation order for all STA-004.2 elements</w:t>
            </w:r>
          </w:p>
        </w:tc>
      </w:tr>
      <w:tr w:rsidR="00586B35" w14:paraId="1E6334E5" w14:textId="77777777">
        <w:tc>
          <w:tcPr>
            <w:tcW w:w="3107" w:type="dxa"/>
            <w:tcBorders>
              <w:top w:val="single" w:sz="2" w:space="0" w:color="CCCCCC"/>
              <w:left w:val="single" w:sz="2" w:space="0" w:color="CCCCCC"/>
              <w:bottom w:val="single" w:sz="2" w:space="0" w:color="CCCCCC"/>
              <w:right w:val="single" w:sz="2" w:space="0" w:color="CCCCCC"/>
            </w:tcBorders>
          </w:tcPr>
          <w:p w14:paraId="3A901787" w14:textId="77777777" w:rsidR="00586B35" w:rsidRDefault="00AC2ABA">
            <w:r>
              <w:t>Floor Index has no PIDF-LO element</w:t>
            </w:r>
          </w:p>
        </w:tc>
        <w:tc>
          <w:tcPr>
            <w:tcW w:w="3108" w:type="dxa"/>
            <w:tcBorders>
              <w:top w:val="single" w:sz="2" w:space="0" w:color="CCCCCC"/>
              <w:left w:val="single" w:sz="2" w:space="0" w:color="CCCCCC"/>
              <w:bottom w:val="single" w:sz="2" w:space="0" w:color="CCCCCC"/>
              <w:right w:val="single" w:sz="2" w:space="0" w:color="CCCCCC"/>
            </w:tcBorders>
          </w:tcPr>
          <w:p w14:paraId="44E36278" w14:textId="77777777" w:rsidR="00586B35" w:rsidRDefault="00AC2ABA">
            <w:r>
              <w:t>STA-006.3 defines FloorIndex as a GIS field (INTEGER) but STA-004.2 has no corresponding PIDF-LO element. The relationship between ca:FLR (Floor Label, text) and FloorIndex (integer sort key) is undefined for validation purposes</w:t>
            </w:r>
          </w:p>
        </w:tc>
        <w:tc>
          <w:tcPr>
            <w:tcW w:w="3145" w:type="dxa"/>
            <w:tcBorders>
              <w:top w:val="single" w:sz="2" w:space="0" w:color="CCCCCC"/>
              <w:left w:val="single" w:sz="2" w:space="0" w:color="CCCCCC"/>
              <w:bottom w:val="single" w:sz="2" w:space="0" w:color="CCCCCC"/>
              <w:right w:val="single" w:sz="2" w:space="0" w:color="CCCCCC"/>
            </w:tcBorders>
          </w:tcPr>
          <w:p w14:paraId="624579EC" w14:textId="77777777" w:rsidR="00586B35" w:rsidRDefault="00AC2ABA">
            <w:r>
              <w:t>Future STA-004.2 revision should clarify whether Floor Index is evaluable or GIS-only, and if evaluable, define the corresponding PIDF-LO element</w:t>
            </w:r>
          </w:p>
        </w:tc>
      </w:tr>
      <w:tr w:rsidR="00586B35" w14:paraId="59D839AB" w14:textId="77777777">
        <w:tc>
          <w:tcPr>
            <w:tcW w:w="3107" w:type="dxa"/>
            <w:tcBorders>
              <w:top w:val="single" w:sz="2" w:space="0" w:color="CCCCCC"/>
              <w:left w:val="single" w:sz="2" w:space="0" w:color="CCCCCC"/>
              <w:bottom w:val="single" w:sz="2" w:space="0" w:color="CCCCCC"/>
              <w:right w:val="single" w:sz="2" w:space="0" w:color="CCCCCC"/>
            </w:tcBorders>
          </w:tcPr>
          <w:p w14:paraId="5EF0E6B8" w14:textId="77777777" w:rsidR="00586B35" w:rsidRDefault="00AC2ABA">
            <w:r>
              <w:t>SiteStructureAddressPolygon not provisioned to LVF</w:t>
            </w:r>
          </w:p>
        </w:tc>
        <w:tc>
          <w:tcPr>
            <w:tcW w:w="3108" w:type="dxa"/>
            <w:tcBorders>
              <w:top w:val="single" w:sz="2" w:space="0" w:color="CCCCCC"/>
              <w:left w:val="single" w:sz="2" w:space="0" w:color="CCCCCC"/>
              <w:bottom w:val="single" w:sz="2" w:space="0" w:color="CCCCCC"/>
              <w:right w:val="single" w:sz="2" w:space="0" w:color="CCCCCC"/>
            </w:tcBorders>
          </w:tcPr>
          <w:p w14:paraId="5ACFFD27" w14:textId="77777777" w:rsidR="00586B35" w:rsidRDefault="00AC2ABA">
            <w:r>
              <w:t>STA-006.3 classifies SiteStructureAddressPolygon as Recommended and assigns it to MDS only — it is not provisioned to the LVF or ECRF. Given that polygon extent is geometrically more precise than a point, this classification warrants reconsideration</w:t>
            </w:r>
          </w:p>
        </w:tc>
        <w:tc>
          <w:tcPr>
            <w:tcW w:w="3145" w:type="dxa"/>
            <w:tcBorders>
              <w:top w:val="single" w:sz="2" w:space="0" w:color="CCCCCC"/>
              <w:left w:val="single" w:sz="2" w:space="0" w:color="CCCCCC"/>
              <w:bottom w:val="single" w:sz="2" w:space="0" w:color="CCCCCC"/>
              <w:right w:val="single" w:sz="2" w:space="0" w:color="CCCCCC"/>
            </w:tcBorders>
          </w:tcPr>
          <w:p w14:paraId="782FB8FA" w14:textId="77777777" w:rsidR="00586B35" w:rsidRDefault="00AC2ABA">
            <w:r>
              <w:t>Future STA-006.3 revision should consider elevating SiteStructureAddressPolygon for LVF provisioning and defining its position in the layer search order</w:t>
            </w:r>
          </w:p>
        </w:tc>
      </w:tr>
      <w:tr w:rsidR="00586B35" w14:paraId="1B0118D7" w14:textId="77777777">
        <w:tc>
          <w:tcPr>
            <w:tcW w:w="3107" w:type="dxa"/>
            <w:tcBorders>
              <w:top w:val="single" w:sz="2" w:space="0" w:color="CCCCCC"/>
              <w:left w:val="single" w:sz="2" w:space="0" w:color="CCCCCC"/>
              <w:bottom w:val="single" w:sz="2" w:space="0" w:color="CCCCCC"/>
              <w:right w:val="single" w:sz="2" w:space="0" w:color="CCCCCC"/>
            </w:tcBorders>
          </w:tcPr>
          <w:p w14:paraId="57292FDC" w14:textId="77777777" w:rsidR="00586B35" w:rsidRDefault="00AC2ABA">
            <w:r>
              <w:t>A3 conditionality vs Gate 1 requirement</w:t>
            </w:r>
          </w:p>
        </w:tc>
        <w:tc>
          <w:tcPr>
            <w:tcW w:w="3108" w:type="dxa"/>
            <w:tcBorders>
              <w:top w:val="single" w:sz="2" w:space="0" w:color="CCCCCC"/>
              <w:left w:val="single" w:sz="2" w:space="0" w:color="CCCCCC"/>
              <w:bottom w:val="single" w:sz="2" w:space="0" w:color="CCCCCC"/>
              <w:right w:val="single" w:sz="2" w:space="0" w:color="CCCCCC"/>
            </w:tcBorders>
          </w:tcPr>
          <w:p w14:paraId="621DE37C" w14:textId="77777777" w:rsidR="00586B35" w:rsidRDefault="00AC2ABA">
            <w:r>
              <w:t>STA-004.2 §4.1.5.7 makes A3 conditional (required only if within an incorporated municipality). INF-027 §2.5.10 includes A3 in the minimum element set unconditionally. This algorithm aligns with STA-004.2’s conditional requirement, departing from INF-027.</w:t>
            </w:r>
          </w:p>
        </w:tc>
        <w:tc>
          <w:tcPr>
            <w:tcW w:w="3145" w:type="dxa"/>
            <w:tcBorders>
              <w:top w:val="single" w:sz="2" w:space="0" w:color="CCCCCC"/>
              <w:left w:val="single" w:sz="2" w:space="0" w:color="CCCCCC"/>
              <w:bottom w:val="single" w:sz="2" w:space="0" w:color="CCCCCC"/>
              <w:right w:val="single" w:sz="2" w:space="0" w:color="CCCCCC"/>
            </w:tcBorders>
          </w:tcPr>
          <w:p w14:paraId="2FAD00B6" w14:textId="77777777" w:rsidR="00586B35" w:rsidRDefault="00AC2ABA">
            <w:r>
              <w:t>Future standards revision should harmonize these two requirements</w:t>
            </w:r>
          </w:p>
        </w:tc>
      </w:tr>
      <w:tr w:rsidR="00586B35" w14:paraId="176B9D30" w14:textId="77777777">
        <w:tc>
          <w:tcPr>
            <w:tcW w:w="3107" w:type="dxa"/>
            <w:tcBorders>
              <w:top w:val="single" w:sz="2" w:space="0" w:color="CCCCCC"/>
              <w:left w:val="single" w:sz="2" w:space="0" w:color="CCCCCC"/>
              <w:bottom w:val="single" w:sz="2" w:space="0" w:color="CCCCCC"/>
              <w:right w:val="single" w:sz="2" w:space="0" w:color="CCCCCC"/>
            </w:tcBorders>
          </w:tcPr>
          <w:p w14:paraId="1E5A8625" w14:textId="77777777" w:rsidR="00586B35" w:rsidRDefault="00AC2ABA">
            <w:r>
              <w:t>INF-027 field mapping guidance superseded</w:t>
            </w:r>
          </w:p>
        </w:tc>
        <w:tc>
          <w:tcPr>
            <w:tcW w:w="3108" w:type="dxa"/>
            <w:tcBorders>
              <w:top w:val="single" w:sz="2" w:space="0" w:color="CCCCCC"/>
              <w:left w:val="single" w:sz="2" w:space="0" w:color="CCCCCC"/>
              <w:bottom w:val="single" w:sz="2" w:space="0" w:color="CCCCCC"/>
              <w:right w:val="single" w:sz="2" w:space="0" w:color="CCCCCC"/>
            </w:tcBorders>
          </w:tcPr>
          <w:p w14:paraId="11D8EDBF" w14:textId="77777777" w:rsidR="00586B35" w:rsidRDefault="00AC2ABA">
            <w:r>
              <w:t xml:space="preserve">INF-027 §2.5 references administrator-configured field </w:t>
              <w:lastRenderedPageBreak/>
              <w:t>mappings between PIDF-LO elements and GIS attributes. STA-006.3 §3.2 mandates standardized field names for all SI-provisioned data, making this guidance unnecessary</w:t>
            </w:r>
          </w:p>
        </w:tc>
        <w:tc>
          <w:tcPr>
            <w:tcW w:w="3145" w:type="dxa"/>
            <w:tcBorders>
              <w:top w:val="single" w:sz="2" w:space="0" w:color="CCCCCC"/>
              <w:left w:val="single" w:sz="2" w:space="0" w:color="CCCCCC"/>
              <w:bottom w:val="single" w:sz="2" w:space="0" w:color="CCCCCC"/>
              <w:right w:val="single" w:sz="2" w:space="0" w:color="CCCCCC"/>
            </w:tcBorders>
          </w:tcPr>
          <w:p w14:paraId="4A25639F" w14:textId="77777777" w:rsidR="00586B35" w:rsidRDefault="00AC2ABA">
            <w:r>
              <w:lastRenderedPageBreak/>
              <w:t xml:space="preserve">Future INF-027 revision should remove or update </w:t>
              <w:lastRenderedPageBreak/>
              <w:t>field mapping guidance to reference STA-006.3 standardized field names</w:t>
            </w:r>
          </w:p>
        </w:tc>
      </w:tr>
      <w:tr w:rsidR="00586B35" w14:paraId="4E7C5CE5" w14:textId="77777777">
        <w:tc>
          <w:tcPr>
            <w:tcW w:w="3107" w:type="dxa"/>
            <w:tcBorders>
              <w:top w:val="single" w:sz="2" w:space="0" w:color="CCCCCC"/>
              <w:left w:val="single" w:sz="2" w:space="0" w:color="CCCCCC"/>
              <w:bottom w:val="single" w:sz="2" w:space="0" w:color="CCCCCC"/>
              <w:right w:val="single" w:sz="2" w:space="0" w:color="CCCCCC"/>
            </w:tcBorders>
          </w:tcPr>
          <w:p w14:paraId="1679E66C" w14:textId="77777777" w:rsidR="00586B35" w:rsidRDefault="00AC2ABA">
            <w:r>
              <w:lastRenderedPageBreak/>
              <w:t>Civic coverage region derivation not specified</w:t>
            </w:r>
          </w:p>
        </w:tc>
        <w:tc>
          <w:tcPr>
            <w:tcW w:w="3108" w:type="dxa"/>
            <w:tcBorders>
              <w:top w:val="single" w:sz="2" w:space="0" w:color="CCCCCC"/>
              <w:left w:val="single" w:sz="2" w:space="0" w:color="CCCCCC"/>
              <w:bottom w:val="single" w:sz="2" w:space="0" w:color="CCCCCC"/>
              <w:right w:val="single" w:sz="2" w:space="0" w:color="CCCCCC"/>
            </w:tcBorders>
          </w:tcPr>
          <w:p w14:paraId="5D89889C" w14:textId="77777777" w:rsidR="00586B35" w:rsidRDefault="00AC2ABA">
            <w:r>
              <w:t>The standards require LVFs to publish their coverage regions (NENA-STA-010; NENA-INF-009.1-2014 §3.2) and use those regions to distinguish out-of-coverage notFound from in-coverage notFound. However, no standard specifies how an LVF should derive its civic coverage region from its provisioned RCL data, at what administrative granularity (A1–A5) it should be expressed, or how it should be kept synchronized with the GIS data. A recommended best practice approach is defined in §3.3.</w:t>
            </w:r>
          </w:p>
        </w:tc>
        <w:tc>
          <w:tcPr>
            <w:tcW w:w="3145" w:type="dxa"/>
            <w:tcBorders>
              <w:top w:val="single" w:sz="2" w:space="0" w:color="CCCCCC"/>
              <w:left w:val="single" w:sz="2" w:space="0" w:color="CCCCCC"/>
              <w:bottom w:val="single" w:sz="2" w:space="0" w:color="CCCCCC"/>
              <w:right w:val="single" w:sz="2" w:space="0" w:color="CCCCCC"/>
            </w:tcBorders>
          </w:tcPr>
          <w:p w14:paraId="004ABE8A" w14:textId="77777777" w:rsidR="00586B35" w:rsidRDefault="00AC2ABA">
            <w:r>
              <w:t>A future revision of NENA-INF-027 or NENA-STA-010 should formally standardize the mechanism defined in §3.3 for deriving and maintaining LVF civic coverage regions from provisioned RCL data</w:t>
            </w:r>
          </w:p>
        </w:tc>
      </w:tr>
      <w:tr w:rsidR="00586B35" w14:paraId="240BC64D" w14:textId="77777777">
        <w:tc>
          <w:tcPr>
            <w:tcW w:w="3107" w:type="dxa"/>
            <w:tcBorders>
              <w:top w:val="single" w:sz="2" w:space="0" w:color="CCCCCC"/>
              <w:left w:val="single" w:sz="2" w:space="0" w:color="CCCCCC"/>
              <w:bottom w:val="single" w:sz="2" w:space="0" w:color="CCCCCC"/>
              <w:right w:val="single" w:sz="2" w:space="0" w:color="CCCCCC"/>
            </w:tcBorders>
          </w:tcPr>
          <w:p w14:paraId="14048FD7" w14:textId="77777777" w:rsidR="00586B35" w:rsidRDefault="00AC2ABA">
            <w:r>
              <w:t>Authoritativeness check mechanism not standardized</w:t>
            </w:r>
          </w:p>
        </w:tc>
        <w:tc>
          <w:tcPr>
            <w:tcW w:w="3108" w:type="dxa"/>
            <w:tcBorders>
              <w:top w:val="single" w:sz="2" w:space="0" w:color="CCCCCC"/>
              <w:left w:val="single" w:sz="2" w:space="0" w:color="CCCCCC"/>
              <w:bottom w:val="single" w:sz="2" w:space="0" w:color="CCCCCC"/>
              <w:right w:val="single" w:sz="2" w:space="0" w:color="CCCCCC"/>
            </w:tcBorders>
          </w:tcPr>
          <w:p w14:paraId="0E0EFA62" w14:textId="77777777" w:rsidR="00586B35" w:rsidRDefault="00AC2ABA">
            <w:r>
              <w:t>This algorithm uses point-in-polygon filtering of RCL sides against provisioned service boundaries (§3.3) as the mechanism for determining LVF authoritativeness. This connection is not made explicitly in any current standard.</w:t>
            </w:r>
          </w:p>
        </w:tc>
        <w:tc>
          <w:tcPr>
            <w:tcW w:w="3145" w:type="dxa"/>
            <w:tcBorders>
              <w:top w:val="single" w:sz="2" w:space="0" w:color="CCCCCC"/>
              <w:left w:val="single" w:sz="2" w:space="0" w:color="CCCCCC"/>
              <w:bottom w:val="single" w:sz="2" w:space="0" w:color="CCCCCC"/>
              <w:right w:val="single" w:sz="2" w:space="0" w:color="CCCCCC"/>
            </w:tcBorders>
          </w:tcPr>
          <w:p w14:paraId="6FA83BD1" w14:textId="77777777" w:rsidR="00586B35" w:rsidRDefault="00AC2ABA">
            <w:r>
              <w:t>A future revision of NENA-INF-027 should explicitly specify the use of service boundary point-in-polygon filtering for LVF authoritativeness determination and civic coverage region derivation</w:t>
            </w:r>
          </w:p>
        </w:tc>
      </w:tr>
      <w:tr w:rsidR="00586B35" w14:paraId="5EA10DD7" w14:textId="77777777">
        <w:tc>
          <w:tcPr>
            <w:tcW w:w="3107" w:type="dxa"/>
            <w:tcBorders>
              <w:top w:val="single" w:sz="2" w:space="0" w:color="CCCCCC"/>
              <w:left w:val="single" w:sz="2" w:space="0" w:color="CCCCCC"/>
              <w:bottom w:val="single" w:sz="2" w:space="0" w:color="CCCCCC"/>
              <w:right w:val="single" w:sz="2" w:space="0" w:color="CCCCCC"/>
            </w:tcBorders>
          </w:tcPr>
          <w:p w14:paraId="72C337BC" w14:textId="77777777" w:rsidR="00586B35" w:rsidRDefault="00AC2ABA">
            <w:r>
              <w:t>STA-010 Forest Guide provisioning requirement too narrow</w:t>
            </w:r>
          </w:p>
        </w:tc>
        <w:tc>
          <w:tcPr>
            <w:tcW w:w="3108" w:type="dxa"/>
            <w:tcBorders>
              <w:top w:val="single" w:sz="2" w:space="0" w:color="CCCCCC"/>
              <w:left w:val="single" w:sz="2" w:space="0" w:color="CCCCCC"/>
              <w:bottom w:val="single" w:sz="2" w:space="0" w:color="CCCCCC"/>
              <w:right w:val="single" w:sz="2" w:space="0" w:color="CCCCCC"/>
            </w:tcBorders>
          </w:tcPr>
          <w:p w14:paraId="463E173D" w14:textId="77777777" w:rsidR="00586B35" w:rsidRDefault="00AC2ABA">
            <w:r>
              <w:t xml:space="preserve">NENA-STA-010 states “State ECRF and LVF operators SHALL arrange for their coverage regions to be provisioned in a Forest Guide.” This does not address sub-state LVF operators (county, regional, municipal) who may need to provision the Forest Guide directly when no state-level aggregator exists above them. NENA-INF-009.1-2014 acknowledges that regional deployments may not align with state boundaries, but STA-010 </w:t>
              <w:lastRenderedPageBreak/>
              <w:t>has not been updated to reflect this.</w:t>
            </w:r>
          </w:p>
        </w:tc>
        <w:tc>
          <w:tcPr>
            <w:tcW w:w="3145" w:type="dxa"/>
            <w:tcBorders>
              <w:top w:val="single" w:sz="2" w:space="0" w:color="CCCCCC"/>
              <w:left w:val="single" w:sz="2" w:space="0" w:color="CCCCCC"/>
              <w:bottom w:val="single" w:sz="2" w:space="0" w:color="CCCCCC"/>
              <w:right w:val="single" w:sz="2" w:space="0" w:color="CCCCCC"/>
            </w:tcBorders>
          </w:tcPr>
          <w:p w14:paraId="570E6762" w14:textId="77777777" w:rsidR="00586B35" w:rsidRDefault="00AC2ABA">
            <w:r>
              <w:lastRenderedPageBreak/>
              <w:t>STA-010 should be updated to explicitly require all LVF operators — regardless of administrative level — to provision their coverage regions to the Forest Guide, either directly or through a parent node</w:t>
            </w:r>
          </w:p>
        </w:tc>
      </w:tr>
      <w:tr w:rsidR="00586B35" w14:paraId="49B2880A" w14:textId="77777777">
        <w:tc>
          <w:tcPr>
            <w:tcW w:w="3107" w:type="dxa"/>
            <w:tcBorders>
              <w:top w:val="single" w:sz="2" w:space="0" w:color="CCCCCC"/>
              <w:left w:val="single" w:sz="2" w:space="0" w:color="CCCCCC"/>
              <w:bottom w:val="single" w:sz="2" w:space="0" w:color="CCCCCC"/>
              <w:right w:val="single" w:sz="2" w:space="0" w:color="CCCCCC"/>
            </w:tcBorders>
          </w:tcPr>
          <w:p w14:paraId="639CD8E1" w14:textId="77777777" w:rsidR="00586B35" w:rsidRDefault="00AC2ABA">
            <w:r>
              <w:t>SSAP layer absence not addressed in standards</w:t>
            </w:r>
          </w:p>
        </w:tc>
        <w:tc>
          <w:tcPr>
            <w:tcW w:w="3108" w:type="dxa"/>
            <w:tcBorders>
              <w:top w:val="single" w:sz="2" w:space="0" w:color="CCCCCC"/>
              <w:left w:val="single" w:sz="2" w:space="0" w:color="CCCCCC"/>
              <w:bottom w:val="single" w:sz="2" w:space="0" w:color="CCCCCC"/>
              <w:right w:val="single" w:sz="2" w:space="0" w:color="CCCCCC"/>
            </w:tcBorders>
          </w:tcPr>
          <w:p w14:paraId="13391F89" w14:textId="77777777" w:rsidR="00586B35" w:rsidRDefault="00AC2ABA">
            <w:r>
              <w:t>STA-006.3 classifies SSAP as a Required layer, but neither STA-006.3 nor STA-010 specifies how an LVF should behave when SSAP is absent or empty. INF-027 §2.5.4 uses “if available” language suggesting SSAP absence is a recognized real-world condition. This algorithm treats SSAP absence as a graceful fallback to RCL-only operation (§6.1), but this behavior is not standardized.</w:t>
            </w:r>
          </w:p>
        </w:tc>
        <w:tc>
          <w:tcPr>
            <w:tcW w:w="3145" w:type="dxa"/>
            <w:tcBorders>
              <w:top w:val="single" w:sz="2" w:space="0" w:color="CCCCCC"/>
              <w:left w:val="single" w:sz="2" w:space="0" w:color="CCCCCC"/>
              <w:bottom w:val="single" w:sz="2" w:space="0" w:color="CCCCCC"/>
              <w:right w:val="single" w:sz="2" w:space="0" w:color="CCCCCC"/>
            </w:tcBorders>
          </w:tcPr>
          <w:p w14:paraId="117B7E8C" w14:textId="77777777" w:rsidR="00586B35" w:rsidRDefault="00AC2ABA">
            <w:r>
              <w:t>STA-006.3 and STA-010 should provide explicit guidance on minimum viable LVF provisioning states, including the expected behavior when the SSAP layer is absent or incomplete</w:t>
            </w:r>
          </w:p>
        </w:tc>
      </w:tr>
      <w:tr w:rsidR="00586B35" w14:paraId="2CD124F5" w14:textId="77777777">
        <w:tc>
          <w:tcPr>
            <w:tcW w:w="3107" w:type="dxa"/>
            <w:tcBorders>
              <w:top w:val="single" w:sz="2" w:space="0" w:color="CCCCCC"/>
              <w:left w:val="single" w:sz="2" w:space="0" w:color="CCCCCC"/>
              <w:bottom w:val="single" w:sz="2" w:space="0" w:color="CCCCCC"/>
              <w:right w:val="single" w:sz="2" w:space="0" w:color="CCCCCC"/>
            </w:tcBorders>
          </w:tcPr>
          <w:p w14:paraId="6119D6E6" w14:textId="77777777" w:rsidR="00586B35" w:rsidRDefault="00AC2ABA">
            <w:r>
              <w:t>cae:PN semantic redefinition across standards</w:t>
            </w:r>
          </w:p>
        </w:tc>
        <w:tc>
          <w:tcPr>
            <w:tcW w:w="3108" w:type="dxa"/>
            <w:tcBorders>
              <w:top w:val="single" w:sz="2" w:space="0" w:color="CCCCCC"/>
              <w:left w:val="single" w:sz="2" w:space="0" w:color="CCCCCC"/>
              <w:bottom w:val="single" w:sz="2" w:space="0" w:color="CCCCCC"/>
              <w:right w:val="single" w:sz="2" w:space="0" w:color="CCCCCC"/>
            </w:tcBorders>
          </w:tcPr>
          <w:p w14:paraId="37562BA4" w14:textId="77777777" w:rsidR="00586B35" w:rsidRDefault="00AC2ABA">
            <w:r>
              <w:t>RFC 6848 defines cae:PN as “Post Number” (lamp post or utility pole identifier). STA-004.2 §3.2.15 repurposes cae:PN as “Location Marker” with a broader definition. INF-027.1-2018 excludes PN entirely (“Post (Pole) Number: Not used in NG9-1-1 CLDXF”) but predates STA-004.2’s repurposing. This creates ambiguity for implementers reading across these documents.</w:t>
            </w:r>
          </w:p>
        </w:tc>
        <w:tc>
          <w:tcPr>
            <w:tcW w:w="3145" w:type="dxa"/>
            <w:tcBorders>
              <w:top w:val="single" w:sz="2" w:space="0" w:color="CCCCCC"/>
              <w:left w:val="single" w:sz="2" w:space="0" w:color="CCCCCC"/>
              <w:bottom w:val="single" w:sz="2" w:space="0" w:color="CCCCCC"/>
              <w:right w:val="single" w:sz="2" w:space="0" w:color="CCCCCC"/>
            </w:tcBorders>
          </w:tcPr>
          <w:p w14:paraId="7FD5169B" w14:textId="77777777" w:rsidR="00586B35" w:rsidRDefault="00AC2ABA">
            <w:r>
              <w:t>A future INF-027 revision should explicitly acknowledge STA-004.2’s repurposing of cae:PN as Location Marker and remove or update the existing exclusion of PN</w:t>
            </w:r>
          </w:p>
        </w:tc>
      </w:tr>
      <w:tr w:rsidR="00586B35" w14:paraId="780E6D3C" w14:textId="77777777">
        <w:tc>
          <w:tcPr>
            <w:tcW w:w="3107" w:type="dxa"/>
            <w:tcBorders>
              <w:top w:val="single" w:sz="2" w:space="0" w:color="CCCCCC"/>
              <w:left w:val="single" w:sz="2" w:space="0" w:color="CCCCCC"/>
              <w:bottom w:val="single" w:sz="2" w:space="0" w:color="CCCCCC"/>
              <w:right w:val="single" w:sz="2" w:space="0" w:color="CCCCCC"/>
            </w:tcBorders>
          </w:tcPr>
          <w:p w14:paraId="4623C638" w14:textId="77777777" w:rsidR="00586B35" w:rsidRDefault="00AC2ABA">
            <w:r>
              <w:t>GIS data conformance not enforced at SI boundary</w:t>
            </w:r>
          </w:p>
        </w:tc>
        <w:tc>
          <w:tcPr>
            <w:tcW w:w="3108" w:type="dxa"/>
            <w:tcBorders>
              <w:top w:val="single" w:sz="2" w:space="0" w:color="CCCCCC"/>
              <w:left w:val="single" w:sz="2" w:space="0" w:color="CCCCCC"/>
              <w:bottom w:val="single" w:sz="2" w:space="0" w:color="CCCCCC"/>
              <w:right w:val="single" w:sz="2" w:space="0" w:color="CCCCCC"/>
            </w:tcBorders>
          </w:tcPr>
          <w:p w14:paraId="65783AF1" w14:textId="77777777" w:rsidR="00586B35" w:rsidRDefault="00AC2ABA">
            <w:r>
              <w:t xml:space="preserve">STA-004.2 requires street types, directionals, and other street name elements to be spelled out in full — no abbreviations are recognized. However, neither STA-006.3 nor STA-010 specifies a conformance validation step at the SI boundary that would reject non-conformant GIS data before it reaches the LVF. A 911 Authority that provisions abbreviated data creates a situation where conformant PIDF-LO submissions will fail LVF validation. LIS operators who adapt their records to </w:t>
              <w:lastRenderedPageBreak/>
              <w:t>match abbreviated GIS data face rework when the 911 Authority later brings their data into CLDXF-US conformance. The LVF compares against whatever values are in the provisioned GIS — conformance of those values to STA-004.2 is the responsibility of the 911 Authority, not the LVF.</w:t>
            </w:r>
          </w:p>
        </w:tc>
        <w:tc>
          <w:tcPr>
            <w:tcW w:w="3145" w:type="dxa"/>
            <w:tcBorders>
              <w:top w:val="single" w:sz="2" w:space="0" w:color="CCCCCC"/>
              <w:left w:val="single" w:sz="2" w:space="0" w:color="CCCCCC"/>
              <w:bottom w:val="single" w:sz="2" w:space="0" w:color="CCCCCC"/>
              <w:right w:val="single" w:sz="2" w:space="0" w:color="CCCCCC"/>
            </w:tcBorders>
          </w:tcPr>
          <w:p w14:paraId="507A1F45" w14:textId="77777777" w:rsidR="00586B35" w:rsidRDefault="00AC2ABA">
            <w:r>
              <w:lastRenderedPageBreak/>
              <w:t>A future revision of STA-006.3 or STA-010 should require SI operators to validate that field values meet CLDXF-US domain requirements — including full spelling of street types and directionals — before provisioning data to the LVF.</w:t>
            </w:r>
          </w:p>
        </w:tc>
      </w:tr>
      <w:tr w:rsidR="00586B35" w14:paraId="17373A00" w14:textId="77777777">
        <w:tc>
          <w:tcPr>
            <w:tcW w:w="3107" w:type="dxa"/>
            <w:tcBorders>
              <w:top w:val="single" w:sz="2" w:space="0" w:color="CCCCCC"/>
              <w:left w:val="single" w:sz="2" w:space="0" w:color="CCCCCC"/>
              <w:bottom w:val="single" w:sz="2" w:space="0" w:color="CCCCCC"/>
              <w:right w:val="single" w:sz="2" w:space="0" w:color="CCCCCC"/>
            </w:tcBorders>
          </w:tcPr>
          <w:p w14:paraId="5AB62B83" w14:textId="77777777" w:rsidR="00586B35" w:rsidRDefault="00AC2ABA">
            <w:r>
              <w:t>Inter-Forest-Guide peering not implemented</w:t>
            </w:r>
          </w:p>
        </w:tc>
        <w:tc>
          <w:tcPr>
            <w:tcW w:w="3108" w:type="dxa"/>
            <w:tcBorders>
              <w:top w:val="single" w:sz="2" w:space="0" w:color="CCCCCC"/>
              <w:left w:val="single" w:sz="2" w:space="0" w:color="CCCCCC"/>
              <w:bottom w:val="single" w:sz="2" w:space="0" w:color="CCCCCC"/>
              <w:right w:val="single" w:sz="2" w:space="0" w:color="CCCCCC"/>
            </w:tcBorders>
          </w:tcPr>
          <w:p w14:paraId="19B0303C" w14:textId="77777777" w:rsidR="00586B35" w:rsidRDefault="00AC2ABA">
            <w:r>
              <w:t>RFC 5582 §8 defines Forest Guide peering, where Forest Guides covering different geographic areas exchange coverage region announcements with each other to maintain a consistent global view. This implementation does not implement inter-Forest-Guide peering. A single national Forest Guide deployment does not require peering.</w:t>
            </w:r>
          </w:p>
        </w:tc>
        <w:tc>
          <w:tcPr>
            <w:tcW w:w="3145" w:type="dxa"/>
            <w:tcBorders>
              <w:top w:val="single" w:sz="2" w:space="0" w:color="CCCCCC"/>
              <w:left w:val="single" w:sz="2" w:space="0" w:color="CCCCCC"/>
              <w:bottom w:val="single" w:sz="2" w:space="0" w:color="CCCCCC"/>
              <w:right w:val="single" w:sz="2" w:space="0" w:color="CCCCCC"/>
            </w:tcBorders>
          </w:tcPr>
          <w:p w14:paraId="19B0303D" w14:textId="77777777" w:rsidR="00586B35" w:rsidRDefault="00AC2ABA">
            <w:r>
              <w:t>A future version of this algorithm should implement RFC 5582 §8 peering for multi-Forest-Guide deployments spanning multiple national or jurisdictional boundaries.</w:t>
            </w:r>
          </w:p>
        </w:tc>
      </w:tr>
      <w:tr w:rsidR="00586B35" w14:paraId="461ED127" w14:textId="77777777">
        <w:tc>
          <w:tcPr>
            <w:tcW w:w="3107" w:type="dxa"/>
            <w:tcBorders>
              <w:top w:val="single" w:sz="2" w:space="0" w:color="CCCCCC"/>
              <w:left w:val="single" w:sz="2" w:space="0" w:color="CCCCCC"/>
              <w:bottom w:val="single" w:sz="2" w:space="0" w:color="CCCCCC"/>
              <w:right w:val="single" w:sz="2" w:space="0" w:color="CCCCCC"/>
            </w:tcBorders>
          </w:tcPr>
          <w:p w14:paraId="5C818876" w14:textId="77777777" w:rsidR="00586B35" w:rsidRDefault="00AC2ABA">
            <w:r>
              <w:t>RFC 5222 mapping selection for non-conforming locationValidation results</w:t>
            </w:r>
          </w:p>
        </w:tc>
        <w:tc>
          <w:tcPr>
            <w:tcW w:w="3108" w:type="dxa"/>
            <w:tcBorders>
              <w:top w:val="single" w:sz="2" w:space="0" w:color="CCCCCC"/>
              <w:left w:val="single" w:sz="2" w:space="0" w:color="CCCCCC"/>
              <w:bottom w:val="single" w:sz="2" w:space="0" w:color="CCCCCC"/>
              <w:right w:val="single" w:sz="2" w:space="0" w:color="CCCCCC"/>
            </w:tcBorders>
          </w:tcPr>
          <w:p w14:paraId="705D05D5" w14:textId="77777777" w:rsidR="00586B35" w:rsidRDefault="00AC2ABA">
            <w:r>
              <w:t>RFC 5222 §8.4.1 requires one or more &lt;mapping&gt; elements in every findServiceResponse, including responses containing a &lt;locationValidation&gt; with an &lt;invalid&gt; element. The RFC provides no guidance on how to select the mapping when validation fails and no GIS record was matched. RFC 5222 was written assuming a unified LoST server where routing and validation are coextensive — NENA's ECRF/LVF split breaks this assumption. The current implementation falls back to the first provisioned boundary matching the requested URN, which is arbitrary and can produce misleading results — for example, returning a Barnes County mapping for an address in Burleigh County when the street name fails validation.</w:t>
            </w:r>
          </w:p>
        </w:tc>
        <w:tc>
          <w:tcPr>
            <w:tcW w:w="3145" w:type="dxa"/>
            <w:tcBorders>
              <w:top w:val="single" w:sz="2" w:space="0" w:color="CCCCCC"/>
              <w:left w:val="single" w:sz="2" w:space="0" w:color="CCCCCC"/>
              <w:bottom w:val="single" w:sz="2" w:space="0" w:color="CCCCCC"/>
              <w:right w:val="single" w:sz="2" w:space="0" w:color="CCCCCC"/>
            </w:tcBorders>
          </w:tcPr>
          <w:p w14:paraId="3BB5BCF5" w14:textId="77777777" w:rsidR="00586B35" w:rsidRDefault="00AC2ABA">
            <w:r>
              <w:t>RFC 5222 §8.4.1 requires one or more &lt;mapping&gt; elements in every findServiceResponse but provides no guidance on mapping selection when validation fails and no GIS record was matched. RFC 5222 was written assuming a unified LoST server where routing and validation are coextensive — the NENA ECRF/LVF split breaks this assumption. This algorithm resolves the implementation gap via civic coverage region lookup (§3.3) and a synthetic default mapping; see §A.3. A future revision of RFC 5222 or NENA-STA-010 should define this behavior normatively.</w:t>
            </w:r>
          </w:p>
        </w:tc>
      </w:tr>
      <w:tr w:rsidR="00B81BAC" w14:paraId="755BDB0D" w14:textId="77777777">
        <w:tc>
          <w:tcPr>
            <w:tcW w:w="2880" w:type="dxa"/>
          </w:tcPr>
          <w:p w14:paraId="5150F4E1" w14:textId="77777777" w:rsidR="00B81BAC" w:rsidRDefault="00232695">
            <w:r>
              <w:lastRenderedPageBreak/>
              <w:t>No RFC 5222 error code for LVF-only policy rejection</w:t>
            </w:r>
          </w:p>
        </w:tc>
        <w:tc>
          <w:tcPr>
            <w:tcW w:w="3600" w:type="dxa"/>
          </w:tcPr>
          <w:p w14:paraId="29CF429E" w14:textId="77777777" w:rsidR="00B81BAC" w:rsidRDefault="00232695">
            <w:r>
              <w:t>RFC 5222 §13.1 defines no error specifically for the condition where an LVF-only server rejects a request lacking validateLocation=‘true’. This algorithm uses &lt;forbidden&gt; as the closest available error, but &lt;forbidden&gt; was originally intended for authorization refusal in recursive resolution contexts, not local policy enforcement. This is a semantic stretch acknowledged as necessary given the current RFC 5222 error set.</w:t>
            </w:r>
          </w:p>
        </w:tc>
        <w:tc>
          <w:tcPr>
            <w:tcW w:w="2880" w:type="dxa"/>
          </w:tcPr>
          <w:p w14:paraId="0F3B69F0" w14:textId="77777777" w:rsidR="00B81BAC" w:rsidRDefault="00232695">
            <w:r>
              <w:t>A future NENA profile of RFC 5222 should define a dedicated error code for LVF-only policy rejections, distinct from the existing error set.</w:t>
            </w:r>
          </w:p>
        </w:tc>
      </w:tr>
    </w:tbl>
    <w:p w14:paraId="274AB051" w14:textId="77777777" w:rsidR="00586B35" w:rsidRDefault="00586B35"/>
    <w:p w14:paraId="7F000001" w14:textId="77777777" w:rsidR="00586B35" w:rsidRDefault="00586B35">
      <w:pPr>
        <w:pStyle w:val="Heading1"/>
      </w:pPr>
      <w:bookmarkStart w:id="85" w:name="_Toc232494450"/>
      <w:r>
        <w:t>Appendix A — i3 Infrastructure and Protocol Requirements</w:t>
      </w:r>
      <w:bookmarkEnd w:id="85"/>
    </w:p>
    <w:p w14:paraId="7F000002" w14:textId="77777777" w:rsidR="00586B35" w:rsidRDefault="00586B35">
      <w:r>
        <w:t>This appendix enumerates normative MUST/SHALL requirements from NENA-STA-010.3.1 (i3 Standard) that apply to an LVF implementation but are outside the scope of this algorithm document. Each item includes the relevant i3 citation. Implementation of these requirements is the responsibility of the deploying organization and is not specified here.</w:t>
      </w:r>
    </w:p>
    <w:p w14:paraId="7F000003" w14:textId="77777777" w:rsidR="00586B35" w:rsidRDefault="00586B35"/>
    <w:p w14:paraId="7F000004" w14:textId="77777777" w:rsidR="00586B35" w:rsidRDefault="00586B35">
      <w:pPr>
        <w:pStyle w:val="Heading2"/>
      </w:pPr>
      <w:bookmarkStart w:id="86" w:name="_Toc232494451"/>
      <w:r>
        <w:t>A.1 listServices and listServicesByLocation</w:t>
      </w:r>
      <w:bookmarkEnd w:id="86"/>
    </w:p>
    <w:p w14:paraId="7F000005" w14:textId="77777777" w:rsidR="00586B35" w:rsidRDefault="00586B35">
      <w:r>
        <w:rPr>
          <w:b/>
          <w:i/>
        </w:rPr>
        <w:t>i3 citation: NENA-STA-010.3.1 §3.4.6</w:t>
      </w:r>
    </w:p>
    <w:p w14:paraId="7F000006" w14:textId="77777777" w:rsidR="00586B35" w:rsidRDefault="00586B35">
      <w:r>
        <w:t xml:space="preserve">All ECRFs and LVFs MUST implement the LoST </w:t>
      </w:r>
      <w:r>
        <w:rPr>
          <w:rFonts w:ascii="Courier New" w:hAnsi="Courier New"/>
        </w:rPr>
        <w:t>listServices</w:t>
      </w:r>
      <w:r>
        <w:t xml:space="preserve"> and </w:t>
      </w:r>
      <w:r>
        <w:rPr>
          <w:rFonts w:ascii="Courier New" w:hAnsi="Courier New"/>
        </w:rPr>
        <w:t>listServicesByLocation</w:t>
      </w:r>
      <w:r>
        <w:t xml:space="preserve"> operations (RFC 5222 §§9–10). </w:t>
      </w:r>
      <w:r>
        <w:rPr>
          <w:rFonts w:ascii="Courier New" w:hAnsi="Courier New"/>
        </w:rPr>
        <w:t>listServices</w:t>
      </w:r>
      <w:r>
        <w:t xml:space="preserve"> returns the set of service URNs for which the LVF has provisioned boundary layers. </w:t>
      </w:r>
      <w:r>
        <w:rPr>
          <w:rFonts w:ascii="Courier New" w:hAnsi="Courier New"/>
        </w:rPr>
        <w:t>listServicesByLocation</w:t>
      </w:r>
      <w:r>
        <w:t xml:space="preserve"> returns the subset of those URNs for which a service boundary containing the submitted location exists. Out-of-coverage behavior for </w:t>
      </w:r>
      <w:r>
        <w:rPr>
          <w:rFonts w:ascii="Courier New" w:hAnsi="Courier New"/>
        </w:rPr>
        <w:t>listServicesByLocation</w:t>
      </w:r>
      <w:r>
        <w:t xml:space="preserve"> SHOULD follow the same redirect/recurse logic as </w:t>
      </w:r>
      <w:r>
        <w:rPr>
          <w:rFonts w:ascii="Courier New" w:hAnsi="Courier New"/>
        </w:rPr>
        <w:t>findService</w:t>
      </w:r>
      <w:r>
        <w:t xml:space="preserve">. A query with no </w:t>
      </w:r>
      <w:r>
        <w:rPr>
          <w:rFonts w:ascii="Courier New" w:hAnsi="Courier New"/>
        </w:rPr>
        <w:t>&lt;service&gt;</w:t>
      </w:r>
      <w:r>
        <w:t xml:space="preserve"> element SHOULD return “urn:service:sos” and any provisioned “urn:emergency:service:” URNs. A query with </w:t>
      </w:r>
      <w:r>
        <w:rPr>
          <w:rFonts w:ascii="Courier New" w:hAnsi="Courier New"/>
        </w:rPr>
        <w:t>&lt;service&gt;</w:t>
      </w:r>
      <w:r>
        <w:t xml:space="preserve"> set to “urn:service:sos” SHOULD return the immediate child subservices available in the jurisdiction.</w:t>
      </w:r>
    </w:p>
    <w:p w14:paraId="7F000007" w14:textId="77777777" w:rsidR="00586B35" w:rsidRDefault="00586B35"/>
    <w:p w14:paraId="7F000008" w14:textId="77777777" w:rsidR="00586B35" w:rsidRDefault="00586B35">
      <w:pPr>
        <w:pStyle w:val="Heading2"/>
      </w:pPr>
      <w:bookmarkStart w:id="87" w:name="_Toc232494452"/>
      <w:r>
        <w:t>A.2 Call and Incident Identifier LoST Extension</w:t>
      </w:r>
      <w:bookmarkEnd w:id="87"/>
    </w:p>
    <w:p w14:paraId="7F000009" w14:textId="77777777" w:rsidR="00586B35" w:rsidRDefault="00586B35">
      <w:r>
        <w:rPr>
          <w:b/>
          <w:i/>
        </w:rPr>
        <w:t>i3 citation: NENA-STA-010.3.1 §3.4.10.4</w:t>
      </w:r>
    </w:p>
    <w:p w14:paraId="7F000010" w14:textId="77777777" w:rsidR="00586B35" w:rsidRDefault="00586B35">
      <w:r>
        <w:t xml:space="preserve">All elements that implement LoST MUST implement the Call and Incident Identifier extension (namespace </w:t>
      </w:r>
      <w:r>
        <w:rPr>
          <w:rFonts w:ascii="Courier New" w:hAnsi="Courier New"/>
        </w:rPr>
        <w:t>urn:emergency:xml:ns:lostExt:Ids</w:t>
      </w:r>
      <w:r>
        <w:t xml:space="preserve">). The LVF MUST parse the </w:t>
      </w:r>
      <w:r>
        <w:rPr>
          <w:rFonts w:ascii="Courier New" w:hAnsi="Courier New"/>
        </w:rPr>
        <w:t>&lt;emergencyCallIncidentId&gt;</w:t>
      </w:r>
      <w:r>
        <w:t xml:space="preserve"> element from incoming </w:t>
      </w:r>
      <w:r>
        <w:rPr>
          <w:rFonts w:ascii="Courier New" w:hAnsi="Courier New"/>
        </w:rPr>
        <w:t>findService</w:t>
      </w:r>
      <w:r>
        <w:t xml:space="preserve"> requests and include the </w:t>
      </w:r>
      <w:r>
        <w:rPr>
          <w:rFonts w:ascii="Courier New" w:hAnsi="Courier New"/>
        </w:rPr>
        <w:t>callId</w:t>
      </w:r>
      <w:r>
        <w:t xml:space="preserve"> and </w:t>
      </w:r>
      <w:r>
        <w:rPr>
          <w:rFonts w:ascii="Courier New" w:hAnsi="Courier New"/>
        </w:rPr>
        <w:t>incidentTrackingId</w:t>
      </w:r>
      <w:r>
        <w:t xml:space="preserve"> attributes in its log events (see A.4). The extension element carries these identifiers as attributes on </w:t>
      </w:r>
      <w:r>
        <w:rPr>
          <w:rFonts w:ascii="Courier New" w:hAnsi="Courier New"/>
        </w:rPr>
        <w:t>&lt;emergencyCallIncidentId&gt;</w:t>
      </w:r>
      <w:r>
        <w:t>; both are required when the element is present.</w:t>
      </w:r>
    </w:p>
    <w:p w14:paraId="7F000011" w14:textId="77777777" w:rsidR="00586B35" w:rsidRDefault="00586B35"/>
    <w:p w14:paraId="7F000012" w14:textId="77777777" w:rsidR="00586B35" w:rsidRDefault="00586B35">
      <w:pPr>
        <w:pStyle w:val="Heading2"/>
      </w:pPr>
      <w:bookmarkStart w:id="88" w:name="_Toc232494453"/>
      <w:r>
        <w:t>A.3 NTP Client Interface</w:t>
      </w:r>
      <w:bookmarkEnd w:id="88"/>
    </w:p>
    <w:p w14:paraId="7F000013" w14:textId="77777777" w:rsidR="00586B35" w:rsidRDefault="00586B35">
      <w:r>
        <w:rPr>
          <w:b/>
          <w:i/>
        </w:rPr>
        <w:t>i3 citation: NENA-STA-010.3.1 §4.3.5</w:t>
      </w:r>
    </w:p>
    <w:p w14:paraId="7F000014" w14:textId="77777777" w:rsidR="00586B35" w:rsidRDefault="00586B35">
      <w:r>
        <w:t>The LVF MUST implement an NTP client interface for time-of-day information. Time-of-day is an input to mapping expiration time and to the logging interface. The LVF MAY also provide an interface to a hardware clock. In the absence of a reachable NTP source, the implementation SHOULD fall back to the system clock with an appropriate warning logged.</w:t>
      </w:r>
    </w:p>
    <w:p w14:paraId="7F000015" w14:textId="77777777" w:rsidR="00586B35" w:rsidRDefault="00586B35"/>
    <w:p w14:paraId="7F000016" w14:textId="77777777" w:rsidR="00586B35" w:rsidRDefault="00586B35">
      <w:pPr>
        <w:pStyle w:val="Heading2"/>
      </w:pPr>
      <w:bookmarkStart w:id="89" w:name="_Toc232494454"/>
      <w:r>
        <w:t>A.4 Logging (LogEvent Interface)</w:t>
      </w:r>
      <w:bookmarkEnd w:id="89"/>
    </w:p>
    <w:p w14:paraId="7F000017" w14:textId="77777777" w:rsidR="00586B35" w:rsidRDefault="00586B35">
      <w:r>
        <w:rPr>
          <w:b/>
          <w:i/>
        </w:rPr>
        <w:t>i3 citation: NENA-STA-010.3.1 §4.3.5, §4.12</w:t>
      </w:r>
    </w:p>
    <w:p w14:paraId="7F000018" w14:textId="77777777" w:rsidR="00586B35" w:rsidRDefault="00586B35">
      <w:r>
        <w:t xml:space="preserve">The LVF MUST be capable of generating LogEvents per i3 §4.12. At minimum, the LVF MUST generate a </w:t>
      </w:r>
      <w:r>
        <w:rPr>
          <w:rFonts w:ascii="Courier New" w:hAnsi="Courier New"/>
        </w:rPr>
        <w:t>LostQueryLogEvent</w:t>
      </w:r>
      <w:r>
        <w:t xml:space="preserve"> and a </w:t>
      </w:r>
      <w:r>
        <w:rPr>
          <w:rFonts w:ascii="Courier New" w:hAnsi="Courier New"/>
        </w:rPr>
        <w:t>LostResponseLogEvent</w:t>
      </w:r>
      <w:r>
        <w:t xml:space="preserve"> for every incoming request and every outbound recursive request. Each event pair is correlated by a locally-generated </w:t>
      </w:r>
      <w:r>
        <w:rPr>
          <w:rFonts w:ascii="Courier New" w:hAnsi="Courier New"/>
        </w:rPr>
        <w:t>queryId</w:t>
      </w:r>
      <w:r>
        <w:t xml:space="preserve"> that MUST be globally unique and is recommended to take the form </w:t>
      </w:r>
      <w:r>
        <w:rPr>
          <w:rFonts w:ascii="Courier New" w:hAnsi="Courier New"/>
        </w:rPr>
        <w:t>urn:emergency:uid:queryid:&lt;globally-unique-id&gt;</w:t>
      </w:r>
      <w:r>
        <w:t xml:space="preserve">. The LVF MUST also log all provisioning and synchronization actions. The </w:t>
      </w:r>
      <w:r>
        <w:rPr>
          <w:rFonts w:ascii="Courier New" w:hAnsi="Courier New"/>
        </w:rPr>
        <w:t>callId</w:t>
      </w:r>
      <w:r>
        <w:t xml:space="preserve"> and </w:t>
      </w:r>
      <w:r>
        <w:rPr>
          <w:rFonts w:ascii="Courier New" w:hAnsi="Courier New"/>
        </w:rPr>
        <w:t>incidentTrackingId</w:t>
      </w:r>
      <w:r>
        <w:t xml:space="preserve"> from the Call and Incident Identifier extension (see A.2) MUST be included in the log event when present in the request.</w:t>
      </w:r>
    </w:p>
    <w:p w14:paraId="7F000019" w14:textId="77777777" w:rsidR="00586B35" w:rsidRDefault="00586B35"/>
    <w:p w14:paraId="7F000020" w14:textId="77777777" w:rsidR="00586B35" w:rsidRDefault="00586B35">
      <w:pPr>
        <w:pStyle w:val="Heading2"/>
      </w:pPr>
      <w:bookmarkStart w:id="90" w:name="_Toc232494455"/>
      <w:r>
        <w:t>A.5 ElementState Event Notification</w:t>
      </w:r>
      <w:bookmarkEnd w:id="90"/>
    </w:p>
    <w:p w14:paraId="7F000021" w14:textId="77777777" w:rsidR="00586B35" w:rsidRDefault="00586B35">
      <w:r>
        <w:rPr>
          <w:b/>
          <w:i/>
        </w:rPr>
        <w:t>i3 citation: NENA-STA-010.3.1 §4.3.5</w:t>
      </w:r>
    </w:p>
    <w:p w14:paraId="7F000022" w14:textId="77777777" w:rsidR="00586B35" w:rsidRDefault="00586B35">
      <w:r>
        <w:t>Each LVF MUST implement the notifier-side of the ElementState event notification package and MAY implement the subscriber-side. Any change in state that affects the LVF’s ability to validate locations MUST be reported promptly to subscribed elements. This includes conditions such as GIS data unavailability (see §3.6), loss of NTP synchronization, and failure of tree connectivity.</w:t>
      </w:r>
    </w:p>
    <w:p w14:paraId="7F000023" w14:textId="77777777" w:rsidR="00586B35" w:rsidRDefault="00586B35"/>
    <w:p w14:paraId="7F000024" w14:textId="77777777" w:rsidR="00586B35" w:rsidRDefault="00586B35">
      <w:pPr>
        <w:pStyle w:val="Heading2"/>
      </w:pPr>
      <w:bookmarkStart w:id="91" w:name="_Toc232494456"/>
      <w:r>
        <w:t>A.6 ServiceState Event Notification</w:t>
      </w:r>
      <w:bookmarkEnd w:id="91"/>
    </w:p>
    <w:p w14:paraId="7F000025" w14:textId="77777777" w:rsidR="00586B35" w:rsidRDefault="00586B35">
      <w:r>
        <w:rPr>
          <w:b/>
          <w:i/>
        </w:rPr>
        <w:t>i3 citation: NENA-STA-010.3.1 §4.3.5</w:t>
      </w:r>
    </w:p>
    <w:p w14:paraId="7F000026" w14:textId="77777777" w:rsidR="00586B35" w:rsidRDefault="00586B35">
      <w:r>
        <w:t>The set of LVF functional elements within an ESInet MUST implement the notifier-side of the ServiceState event notification package for the LVF service and MAY implement the subscriber-side. Where multiple levels of ESInet exist within a state, the state-level NGCS SHOULD implement ServiceState as a single aggregated service rather than exposing per-level state separately.</w:t>
      </w:r>
    </w:p>
    <w:p w14:paraId="7F000027" w14:textId="77777777" w:rsidR="00586B35" w:rsidRDefault="00586B35"/>
    <w:p w14:paraId="7F000028" w14:textId="77777777" w:rsidR="00586B35" w:rsidRDefault="00586B35">
      <w:pPr>
        <w:pStyle w:val="Heading2"/>
      </w:pPr>
      <w:bookmarkStart w:id="92" w:name="_Toc232494457"/>
      <w:r>
        <w:t>A.7 Discrepancy Reporting</w:t>
      </w:r>
      <w:bookmarkEnd w:id="92"/>
    </w:p>
    <w:p w14:paraId="7F000029" w14:textId="77777777" w:rsidR="00586B35" w:rsidRDefault="00586B35">
      <w:r>
        <w:rPr>
          <w:b/>
          <w:i/>
        </w:rPr>
        <w:t>i3 citation: NENA-STA-010.3.1 §4.9</w:t>
      </w:r>
    </w:p>
    <w:p w14:paraId="7F000030" w14:textId="77777777" w:rsidR="00586B35" w:rsidRDefault="00586B35">
      <w:r>
        <w:t>The LVF MUST support the discrepancy report (DR) function, which allows any entity to notify agencies and services when a discrepancy is found in LVF data. DRs are not intended as an alarm requiring immediate response; they are a data quality feedback mechanism. The DR function is specified in NENA-STA-010.3.1 §4.9 and NENA-REQ-002.</w:t>
      </w:r>
    </w:p>
    <w:p w14:paraId="7F000031" w14:textId="77777777" w:rsidR="00586B35" w:rsidRDefault="00586B35"/>
    <w:p w14:paraId="7F000032" w14:textId="77777777" w:rsidR="00586B35" w:rsidRDefault="00586B35">
      <w:pPr>
        <w:pStyle w:val="Heading2"/>
      </w:pPr>
      <w:bookmarkStart w:id="93" w:name="_Toc232494458"/>
      <w:r>
        <w:lastRenderedPageBreak/>
        <w:t>A.8 SI/SDPI Data Feed Interface</w:t>
      </w:r>
      <w:bookmarkEnd w:id="93"/>
    </w:p>
    <w:p w14:paraId="7F000033" w14:textId="77777777" w:rsidR="00586B35" w:rsidRDefault="00586B35">
      <w:r>
        <w:rPr>
          <w:b/>
          <w:i/>
        </w:rPr>
        <w:t>i3 citation: NENA-STA-010.3.1 §4.3.3, §3.6</w:t>
      </w:r>
    </w:p>
    <w:p w14:paraId="7F000034" w14:textId="77777777" w:rsidR="00586B35" w:rsidRDefault="00586B35">
      <w:r>
        <w:t>LVF implementations complying with NENA-STA-010.3.1 MUST implement the current Spatial Interface (SI) for receiving GIS provisioning data. The SI is the normative data feed from a 911 Authority’s GIS to the LVF. This document specifies the validation algorithm applied to data once loaded, not the mechanism by which data is received; SI implementation is an operational concern for the deploying organization. A future major version of i3 will deprecate the current SI in favor of the new Spatial Data Provisioning Interface (SDPI); LVF implementations MAY implement the client-side SDPI now.</w:t>
      </w:r>
    </w:p>
    <w:p w14:paraId="7F000035" w14:textId="77777777" w:rsidR="00586B35" w:rsidRDefault="00586B35"/>
    <w:p w14:paraId="7F000036" w14:textId="77777777" w:rsidR="00586B35" w:rsidRDefault="00586B35"/>
    <w:p w14:paraId="7F000037" w14:textId="77777777" w:rsidR="00586B35" w:rsidRDefault="00586B35">
      <w:pPr>
        <w:pStyle w:val="Heading2"/>
      </w:pPr>
      <w:bookmarkStart w:id="94" w:name="_Toc230732706b"/>
      <w:bookmarkStart w:id="95" w:name="_Toc232494459"/>
      <w:r>
        <w:t>A.9 GapOverlap Event Notification</w:t>
      </w:r>
      <w:bookmarkEnd w:id="94"/>
      <w:bookmarkEnd w:id="95"/>
    </w:p>
    <w:p w14:paraId="7F000038" w14:textId="77777777" w:rsidR="00586B35" w:rsidRDefault="00586B35">
      <w:r>
        <w:rPr>
          <w:b/>
          <w:i/>
        </w:rPr>
        <w:t>i3 citation: NENA-STA-010.3.1 §4.3.5</w:t>
      </w:r>
    </w:p>
    <w:p w14:paraId="7F000039" w14:textId="77777777" w:rsidR="00586B35" w:rsidRDefault="00586B35">
      <w:r>
        <w:t>NENA-STA-010.3.1 requires ECRFs and LVFs to implement the GapOverlap event notification package (event package name: emergency-GapOverlap; MIME type: Application/EmergencyCallData.GapOverlap+json). The notification reports geographic gaps or overlaps in service boundary coverage, with fields identifying the affected agencies, layers, and area. Implementations MUST repeat the notification at least daily until the condition is resolved.</w:t>
      </w:r>
    </w:p>
    <w:p w14:paraId="7F00003A" w14:textId="77777777" w:rsidR="00586B35" w:rsidRDefault="00586B35">
      <w:r>
        <w:t>This requirement is not implemented and is intentionally deferred. NENA-STA-010.3.1 itself acknowledges that the GapOverlap event is transitioning to a new Spatial Data Management functional element (SDM FE) in a future major version of the i3 Standard, at which point the current emergency-GapOverlap package will be deprecated. Implementing the current package now would require rework against the SDM FE interface when that transition occurs. This item will be revisited when the SDM FE specification stabilizes.</w:t>
      </w:r>
    </w:p>
    <w:p w14:paraId="775AE385" w14:textId="77777777" w:rsidR="00586B35" w:rsidRDefault="00AC2ABA">
      <w:pPr>
        <w:pStyle w:val="Heading1"/>
      </w:pPr>
      <w:bookmarkStart w:id="96" w:name="_Toc232494460"/>
      <w:r>
        <w:t>Appendix B — Working Context (Not for Distribution)</w:t>
      </w:r>
      <w:bookmarkEnd w:id="96"/>
    </w:p>
    <w:p w14:paraId="74D76C2F" w14:textId="77777777" w:rsidR="00586B35" w:rsidRDefault="00586B35"/>
    <w:p w14:paraId="075E457B" w14:textId="77777777" w:rsidR="00586B35" w:rsidRDefault="00AC2ABA">
      <w:r>
        <w:t>This section captures the state of work and open questions to enable continuation in a future session. When starting a new session, upload this document and refer the assistant to this section first.</w:t>
      </w:r>
    </w:p>
    <w:p w14:paraId="469C43A5" w14:textId="77777777" w:rsidR="00586B35" w:rsidRDefault="00586B35"/>
    <w:p w14:paraId="73DBE11D" w14:textId="77777777" w:rsidR="00586B35" w:rsidRDefault="00AC2ABA">
      <w:pPr>
        <w:pStyle w:val="Heading2"/>
      </w:pPr>
      <w:bookmarkStart w:id="97" w:name="_Toc232494461"/>
      <w:r>
        <w:t>B.1 Work Completed</w:t>
      </w:r>
      <w:bookmarkEnd w:id="97"/>
    </w:p>
    <w:p w14:paraId="5557FD03" w14:textId="77777777" w:rsidR="00586B35" w:rsidRDefault="00586B35"/>
    <w:p w14:paraId="3C300010" w14:textId="77777777" w:rsidR="000A2C44" w:rsidRDefault="00232695">
      <w:r>
        <w:t>This document covers 68 working versions. The following components are fully specified and implemented:</w:t>
      </w:r>
    </w:p>
    <w:p w14:paraId="3C300011" w14:textId="77777777" w:rsidR="000A2C44" w:rsidRDefault="00232695">
      <w:pPr>
        <w:pStyle w:val="ListParagraph"/>
        <w:numPr>
          <w:ilvl w:val="0"/>
          <w:numId w:val="1"/>
        </w:numPr>
      </w:pPr>
      <w:r>
        <w:t>Gate 0 — service URN / boundary check; URN alias resolution via LVF_SOS_ALIAS_URNS (§4)</w:t>
      </w:r>
    </w:p>
    <w:p w14:paraId="3C300012" w14:textId="77777777" w:rsidR="000A2C44" w:rsidRDefault="00232695">
      <w:pPr>
        <w:pStyle w:val="ListParagraph"/>
        <w:numPr>
          <w:ilvl w:val="0"/>
          <w:numId w:val="1"/>
        </w:numPr>
      </w:pPr>
      <w:r>
        <w:t>Gate 1 — structural conformance check; minimum required elements: country, A1, A2, RD, HNO (§5)</w:t>
      </w:r>
    </w:p>
    <w:p w14:paraId="3C300013" w14:textId="77777777" w:rsidR="000A2C44" w:rsidRDefault="00232695">
      <w:pPr>
        <w:pStyle w:val="ListParagraph"/>
        <w:numPr>
          <w:ilvl w:val="0"/>
          <w:numId w:val="1"/>
        </w:numPr>
      </w:pPr>
      <w:r>
        <w:t>Gate 2 — unified progressive filter; stop-on-first-invalid; uniform SSAP-to-RCL fallthrough; RCL side determination; query-time temporal validity; out-of-coverage admin-level redirect (§6)</w:t>
      </w:r>
    </w:p>
    <w:p w14:paraId="3C300014" w14:textId="77777777" w:rsidR="000A2C44" w:rsidRDefault="00232695">
      <w:pPr>
        <w:pStyle w:val="ListParagraph"/>
        <w:numPr>
          <w:ilvl w:val="0"/>
          <w:numId w:val="1"/>
        </w:numPr>
      </w:pPr>
      <w:r>
        <w:t>Response assembly — civic coverage region lookup; synthetic default mapping with LVF_DEFAULT_MAPPING_SOURCE_ID; revalidateAfter and asOf per draft-ietf-ecrit-lost-planned-changes §8.6; completeLocation per draft-ietf-ecrit-similar-location-19 §8 with case-sensitive suppression check (§8)</w:t>
      </w:r>
    </w:p>
    <w:p w14:paraId="3C300015" w14:textId="77777777" w:rsidR="000A2C44" w:rsidRDefault="00232695">
      <w:pPr>
        <w:pStyle w:val="ListParagraph"/>
        <w:numPr>
          <w:ilvl w:val="0"/>
          <w:numId w:val="1"/>
        </w:numPr>
      </w:pPr>
      <w:r>
        <w:lastRenderedPageBreak/>
        <w:t>Civic and geodetic coverage region derivation (§3.3, §3.4)</w:t>
      </w:r>
    </w:p>
    <w:p w14:paraId="3C300016" w14:textId="77777777" w:rsidR="000A2C44" w:rsidRDefault="00232695">
      <w:pPr>
        <w:pStyle w:val="ListParagraph"/>
        <w:numPr>
          <w:ilvl w:val="0"/>
          <w:numId w:val="1"/>
        </w:numPr>
      </w:pPr>
      <w:r>
        <w:t>GIS record temporal filtering at query time (§3.5)</w:t>
      </w:r>
    </w:p>
    <w:p w14:paraId="3C300017" w14:textId="77777777" w:rsidR="000A2C44" w:rsidRDefault="00232695">
      <w:pPr>
        <w:pStyle w:val="ListParagraph"/>
        <w:numPr>
          <w:ilvl w:val="0"/>
          <w:numId w:val="1"/>
        </w:numPr>
      </w:pPr>
      <w:r>
        <w:t>GIS data reload and unavailability window with GPKG file watcher (§3.6)</w:t>
      </w:r>
    </w:p>
    <w:p w14:paraId="3C300018" w14:textId="77777777" w:rsidR="000A2C44" w:rsidRDefault="00232695">
      <w:pPr>
        <w:pStyle w:val="ListParagraph"/>
        <w:numPr>
          <w:ilvl w:val="0"/>
          <w:numId w:val="1"/>
        </w:numPr>
      </w:pPr>
      <w:r>
        <w:t>LoST-Sync coverage region push/pull (RFC 6739) (§3.7)</w:t>
      </w:r>
    </w:p>
    <w:p w14:paraId="3C300019" w14:textId="77777777" w:rsidR="000A2C44" w:rsidRDefault="00232695">
      <w:pPr>
        <w:pStyle w:val="ListParagraph"/>
        <w:numPr>
          <w:ilvl w:val="0"/>
          <w:numId w:val="1"/>
        </w:numPr>
      </w:pPr>
      <w:r>
        <w:t>Forest Guide mode via LVF_FOREST_GUIDE_MODE (§3.8)</w:t>
      </w:r>
    </w:p>
    <w:p w14:paraId="3C30001A" w14:textId="77777777" w:rsidR="000A2C44" w:rsidRDefault="00232695">
      <w:pPr>
        <w:pStyle w:val="ListParagraph"/>
        <w:numPr>
          <w:ilvl w:val="0"/>
          <w:numId w:val="1"/>
        </w:numPr>
      </w:pPr>
      <w:r>
        <w:t>Root AMS mode — manually provisioned coverage regions with cascading propagation; LVF_ROOT_AMS, LVF_FOREST_GUIDE_URI, ams_civic_coverage.json, ams_geodetic_coverage.json (§3.9)</w:t>
      </w:r>
    </w:p>
    <w:p w14:paraId="3C30001B" w14:textId="77777777" w:rsidR="000A2C44" w:rsidRDefault="00232695">
      <w:pPr>
        <w:pStyle w:val="ListParagraph"/>
        <w:numPr>
          <w:ilvl w:val="0"/>
          <w:numId w:val="1"/>
        </w:numPr>
      </w:pPr>
      <w:r>
        <w:t>Environment variables consolidated reference (§3.10)</w:t>
      </w:r>
    </w:p>
    <w:p w14:paraId="3C30001C" w14:textId="77777777" w:rsidR="000A2C44" w:rsidRDefault="00232695">
      <w:pPr>
        <w:pStyle w:val="ListParagraph"/>
        <w:numPr>
          <w:ilvl w:val="0"/>
          <w:numId w:val="1"/>
        </w:numPr>
      </w:pPr>
      <w:r>
        <w:t>HTTP interface — /lost unified LoST endpoint; /sync LoST-Sync endpoint (§3.11)</w:t>
      </w:r>
    </w:p>
    <w:p w14:paraId="3C30001D" w14:textId="77777777" w:rsidR="000A2C44" w:rsidRDefault="00232695">
      <w:pPr>
        <w:pStyle w:val="ListParagraph"/>
        <w:numPr>
          <w:ilvl w:val="0"/>
          <w:numId w:val="1"/>
        </w:numPr>
      </w:pPr>
      <w:r>
        <w:t>i3 infrastructure requirements — listServices, listServicesByLocation, Call/Incident ID extension, NTP client, LogEvent interface, ElementState and ServiceState SIP SUBSCRIBE/NOTIFY, discrepancy reporting (Appendix A)</w:t>
      </w:r>
    </w:p>
    <w:p w14:paraId="3C30001E" w14:textId="77777777" w:rsidR="000A2C44" w:rsidRDefault="00232695">
      <w:pPr>
        <w:pStyle w:val="ListParagraph"/>
        <w:numPr>
          <w:ilvl w:val="0"/>
          <w:numId w:val="1"/>
        </w:numPr>
      </w:pPr>
      <w:r>
        <w:t>All LoST error responses return HTTP 200 per RFC 5222 §14. Full per-version change history is maintained in the git repository.</w:t>
      </w:r>
    </w:p>
    <w:p w14:paraId="722A06D1" w14:textId="77777777" w:rsidR="00586B35" w:rsidRDefault="00AC2ABA">
      <w:pPr>
        <w:pStyle w:val="Heading2"/>
      </w:pPr>
      <w:bookmarkStart w:id="98" w:name="_Toc232494462"/>
      <w:r>
        <w:t>B.2 Work Not Yet Started</w:t>
      </w:r>
      <w:bookmarkEnd w:id="98"/>
    </w:p>
    <w:p w14:paraId="51547A0F" w14:textId="77777777" w:rsidR="00586B35" w:rsidRDefault="00586B35"/>
    <w:p w14:paraId="30DB6E49" w14:textId="77777777" w:rsidR="00586B35" w:rsidRDefault="00AC2ABA">
      <w:pPr>
        <w:pStyle w:val="ListParagraph"/>
        <w:numPr>
          <w:ilvl w:val="0"/>
          <w:numId w:val="1"/>
        </w:numPr>
      </w:pPr>
      <w:r>
        <w:t>Client-side interpretation rules — how the LIS operator should interpret the locationValidation response for provisioning decisions (separate LVF Client document)</w:t>
      </w:r>
    </w:p>
    <w:p w14:paraId="6D22C261" w14:textId="77777777" w:rsidR="00586B35" w:rsidRDefault="00AC2ABA">
      <w:pPr>
        <w:pStyle w:val="ListParagraph"/>
        <w:numPr>
          <w:ilvl w:val="0"/>
          <w:numId w:val="1"/>
        </w:numPr>
      </w:pPr>
      <w:r>
        <w:t>SiteStructureAddressPolygon layer evaluation rules (pending STA-006.3 revision)</w:t>
      </w:r>
    </w:p>
    <w:p w14:paraId="6987F79A" w14:textId="77777777" w:rsidR="00586B35" w:rsidRDefault="00AC2ABA">
      <w:pPr>
        <w:pStyle w:val="ListParagraph"/>
        <w:numPr>
          <w:ilvl w:val="0"/>
          <w:numId w:val="1"/>
        </w:numPr>
      </w:pPr>
      <w:r>
        <w:t>Planned changes support (draft-ietf-ecrit-lost-planned-changes, NENA-STA-010 §3.2) — the server-emitted portion (&lt;revalidateAfter&gt;, §8.6.2) and the client-submitted &lt;asOf&gt; request element (§8.6.1) are both implemented. Past &lt;asOf&gt; values are silently treated as current per the draft. Future &lt;asOf&gt; values substitute the timestamp as the per-request now value through all temporal filtering; the coverage region load-time snapshot limitation is documented in §8.6.1. One capability remains deferred: the plannedChangePoll REST interface (/PlannedChangePoll, /GetChangeSet, /Versions), which allows LIS clients to poll for upcoming GIS changes and pre-stage new records — this requires the LVF to maintain a ChangeSet store with knowledge of future GIS changes, which is an architectural dependency not yet in scope. INF-027 §2.6.3.4 notes that a mass revalidation triggered by a large GIS change may resemble a DoS attack; any future implementation of the poll interface should consider staggered notification.</w:t>
      </w:r>
    </w:p>
    <w:p w14:paraId="03B2E740" w14:textId="77777777" w:rsidR="000A2C44" w:rsidRDefault="00232695">
      <w:pPr>
        <w:pStyle w:val="ListParagraph"/>
        <w:numPr>
          <w:ilvl w:val="0"/>
          <w:numId w:val="1"/>
        </w:numPr>
      </w:pPr>
      <w:r>
        <w:t>Mid-session GIS staleness — RESOLVED (v38). Temporal filtering (§3.5) is correctly applied at query time for all SSAP, RCL, and service boundary records. The civic and geodetic coverage regions (§3.3, §3.4) are derived at load time; however, this is resolved by the GPKG file watcher mechanism (§3.6) rather than a mid-session refresh. When a new GPKG file is detected, the LVF sets the unavailability flag, returns &lt;locationValidationUnavailable&gt; for all incoming requests during the rebuild, swaps in the new data and coverage regions in a single operation, and clears the flag. The operational model is a scheduled off-hours data update: the GIS operator drops a new GPKG file, the watcher detects it within the configured poll interval, and service resumes automatically once the rebuild completes. No manual restart is required.</w:t>
      </w:r>
    </w:p>
    <w:p w14:paraId="2032AC3C" w14:textId="77777777" w:rsidR="00586B35" w:rsidRDefault="00AC2ABA">
      <w:pPr>
        <w:pStyle w:val="ListParagraph"/>
        <w:numPr>
          <w:ilvl w:val="0"/>
          <w:numId w:val="1"/>
        </w:numPr>
      </w:pPr>
      <w:r>
        <w:t>Discrepancy reporting workflow per NENA-REQ-002</w:t>
      </w:r>
    </w:p>
    <w:p w14:paraId="530632BE" w14:textId="77777777" w:rsidR="00586B35" w:rsidRDefault="00AC2ABA">
      <w:pPr>
        <w:pStyle w:val="ListParagraph"/>
        <w:numPr>
          <w:ilvl w:val="0"/>
          <w:numId w:val="1"/>
        </w:numPr>
      </w:pPr>
      <w:r>
        <w:t>Legacy environment transition — a parallel version of the algorithm for systems still using CLDXF v1 / STA-004.1 elements</w:t>
      </w:r>
    </w:p>
    <w:p w14:paraId="2FD57EA9" w14:textId="77777777" w:rsidR="00586B35" w:rsidRDefault="00AC2ABA">
      <w:pPr>
        <w:pStyle w:val="ListParagraph"/>
        <w:numPr>
          <w:ilvl w:val="0"/>
          <w:numId w:val="1"/>
        </w:numPr>
      </w:pPr>
      <w:r>
        <w:t xml:space="preserve">similarLocation implementation (draft-ietf-ecrit-similar-location-19) — the completeLocation element of this extension is implemented (see §A.3). The similarLocation element, which returns candidate addresses for invalid results, will be implemented via WFS rather than an internal fuzzy matching engine. This is a deliberate </w:t>
        <w:lastRenderedPageBreak/>
        <w:t>architectural decision grounded in the consistency goal of this specification: an internal fuzzy matcher (phonetic, trigram, edit-distance, or similar) would produce implementation-specific candidate sets that vary across deployments. The draft itself acknowledges this by describing the server as “guessing” and explicitly permitting different strategies to produce different results. Accepting that variability would undermine the consistency guarantee this specification exists to provide. WFS delegates candidate retrieval to the authoritative GIS data source, producing deterministic results tied to the provisioned dataset rather than to matching algorithm choices. Implementation is deferred pending WFS endpoint availability.</w:t>
      </w:r>
    </w:p>
    <w:p w14:paraId="2C68F8DB" w14:textId="77777777" w:rsidR="00586B35" w:rsidRDefault="00AC2ABA">
      <w:pPr>
        <w:pStyle w:val="ListParagraph"/>
        <w:numPr>
          <w:ilvl w:val="0"/>
          <w:numId w:val="1"/>
        </w:numPr>
      </w:pPr>
      <w:r>
        <w:t>Casing discrepancy handling — a submitted value that matches a GIS record case-insensitively (e.g., ‘MCDONALD’ matching ‘McDonald’) is conforming per §6.7. The corrected casing is returned via completeLocation (§8.7) because the suppression check compares submitted values against canonical GIS values case-sensitively — a casing difference triggers completeLocation even when all fields are present. This ensures LIS operators always receive the canonical GIS casing and do not store incorrectly-cased records. Resolved in v45; see §A.3 completeLocation suppression decision.</w:t>
      </w:r>
    </w:p>
    <w:p w14:paraId="521FACC5" w14:textId="77777777" w:rsidR="00586B35" w:rsidRDefault="00AC2ABA">
      <w:pPr>
        <w:pStyle w:val="ListParagraph"/>
        <w:numPr>
          <w:ilvl w:val="0"/>
          <w:numId w:val="1"/>
        </w:numPr>
      </w:pPr>
      <w:r>
        <w:t>Named location validation without HNO — this algorithm requires ca:HNO for all validation requests. Validation of addresses without a street number (e.g., named landmarks, points of interest, campus locations) is not supported in this version and is deferred for future consideration. A future revision should define how the progressive filter and response assembly operate when HNO is absent.</w:t>
      </w:r>
    </w:p>
    <w:p w14:paraId="2433D8C9" w14:textId="77777777" w:rsidR="00586B35" w:rsidRDefault="00AC2ABA">
      <w:pPr>
        <w:pStyle w:val="ListParagraph"/>
        <w:numPr>
          <w:ilvl w:val="0"/>
          <w:numId w:val="1"/>
        </w:numPr>
      </w:pPr>
      <w:r>
        <w:t>3D polygon / volumetric location evaluation (future)</w:t>
      </w:r>
    </w:p>
    <w:p w14:paraId="74105AFA" w14:textId="77777777" w:rsidR="00586B35" w:rsidRDefault="00AC2ABA">
      <w:pPr>
        <w:pStyle w:val="ListParagraph"/>
        <w:numPr>
          <w:ilvl w:val="0"/>
          <w:numId w:val="1"/>
        </w:numPr>
      </w:pPr>
      <w:r>
        <w:t>Formal standardization of civic coverage region derivation — §3.3 defines a recommended best practice approach; a future revision of NENA-INF-027 or NENA-STA-010 should adopt this approach normatively</w:t>
      </w:r>
    </w:p>
    <w:p w14:paraId="0A1B2C3D" w14:textId="77777777" w:rsidR="00586B35" w:rsidRDefault="00AC2ABA">
      <w:pPr>
        <w:pStyle w:val="ListParagraph"/>
        <w:numPr>
          <w:ilvl w:val="0"/>
          <w:numId w:val="1"/>
        </w:numPr>
      </w:pPr>
      <w:r>
        <w:t>Production deployment and horizontal scaling (multi-worker) — DEFERRED (future work). This specification defines LVF behavior; it does not yet define a production deployment and scaling model, and the reference implementation currently runs as a single process. The intended near-term direction is per-machine multi-worker operation (multiple worker processes behind a process manager such as gunicorn with Uvicorn workers), enabling a node to use all available CPU cores. Because Gate 2 validation is CPU-bound (a progressive scan of SSAP and RCL records, §6) and LVF queries are non-real-time, provisioning-time operations (NENA-STA-010 §3.2), multi-worker is the primary throughput lever for Voice Service Provider bulk LIS load and periodic revalidation. Multi-worker is safe for every node role except the Forest Guide, which remains single-worker, provided the following per-process concerns are coordinated: (a) the GIS JSON cache (§3.6) must be written atomically and pre-built once before workers start, so workers do not race to rebuild it; (b) the child coverage store (§3.7) must become a shared source of truth rather than per-process memory — inbound LoST-Sync writes are serialized across workers with an exclusive file lock and a re-read, merge, atomic-write sequence, and each worker re-reads the store when it changes so all workers converge; (c) the SIP ElementState/ServiceState notifier (Appendix A) and boot-time startup synchronization are singletons and must run in exactly one elected worker; (d) inbound-push upstream propagation (§3.7) continues to be performed once by the worker that received the push, not by the elected worker; (e) on root AMS nodes, operator-authored provisioning (§3.9) is re-asserted on top after every store reload so it always takes precedence. A readiness endpoint distinct from liveness should report when a worker is rebuilding GIS data or has no data loaded, so a load balancer routes only to ready workers.</w:t>
      </w:r>
    </w:p>
    <w:p w14:paraId="0A1B2C4E" w14:textId="77777777" w:rsidR="00586B35" w:rsidRDefault="00AC2ABA">
      <w:pPr>
        <w:pStyle w:val="ListParagraph"/>
        <w:numPr>
          <w:ilvl w:val="0"/>
          <w:numId w:val="1"/>
        </w:numPr>
      </w:pPr>
      <w:r>
        <w:t>High availability and enterprise-grade scaling — DEFERRED (future work); design decision recorded. To survive the failure of a single machine at North Dakota scale with a target of high (but not five-nines) availability, the recommended approach is two-tiered: run multiple stateless query/validation nodes behind a load balancer in active-active fashion — these hold no synchronization state and replicate freely, consistent with the model of LVF replicas analogous to DNS (n at each level); and run coordination nodes that hold LoST-Sync push state (parent, root AMS, Forest Guide) in an active-plus-standby configuration, with the child coverage store on shared or replicated storage and failover on node loss. A brief failover gap delays coverage propagation and cross-tree routing but does not interrupt local validation, because the query nodes are independent. DECISION: a full enterprise-grade configuration — a single coordination node running active-active across multiple hosts — is intentionally NOT adopted at this time. It would require relocating the child coverage store from per-host files into a shared datastore (for example Redis or a relational database) with distributed locking and leader leases in place of the single-host file lock and file-based election described in the multi-worker item above, and that datastore would itself have to be made highly available to avoid becoming a new single point of failure — which is the bulk of the cost. The resulting operational complexity (a distributed datastore to operate, monitor, back up, and patch; distributed-coordination failure modes that are hard to test and debug) is disproportionate to the benefit at the current scale, where it would buy only the elimination of a brief, rare coordination failover gap on nodes that are not in the high-volume query path. This decision should be revisited if any of the following occur: the deployment grows from a single state to many states sharing common infrastructure; coordination nodes begin to carry significant query traffic; or a contractual or regulatory uptime requirement makes a brief coordination failover gap unacceptable. INF-027 §2.6.3.4 remains relevant in every configuration: a mass revalidation resembling a denial-of-service event is anticipated, the burden of staggering it is placed on the provisioning client, and an LVF under stress is permitted to shed load — so a per-request concurrency cap or rate limit is more standards-aligned than attempting to scale to absorb unbounded bursts.</w:t>
      </w:r>
    </w:p>
    <w:p w14:paraId="11C2D3E4" w14:textId="77777777" w:rsidR="00586B35" w:rsidRDefault="00AC2ABA">
      <w:pPr>
        <w:pStyle w:val="ListParagraph"/>
        <w:numPr>
          <w:ilvl w:val="0"/>
          <w:numId w:val="1"/>
        </w:numPr>
      </w:pPr>
      <w:r>
        <w:t>Forest Guide mode — CLOSED (v50). Implemented via LVF_FOREST_GUIDE_MODE=true. See §3.8. The server software now supports deployment as a Forest Guide: routing-only, redirect-always (recursive=“true” ignored per RFC 5582 §8), no GIS data, no parent escalation, URN scope restricted to urn:service:sos and LVF_SOS_ALIAS_URNS. Distinguishable from a root AMS with GIS data, which is a separate valid deployment pattern covered by the existing routing-only + GPKG combination.</w:t>
      </w:r>
    </w:p>
    <w:p w14:paraId="21B2C3D3" w14:textId="77777777" w:rsidR="00586B35" w:rsidRDefault="00AC2ABA">
      <w:pPr>
        <w:pStyle w:val="ListParagraph"/>
        <w:numPr>
          <w:ilvl w:val="0"/>
          <w:numId w:val="1"/>
        </w:numPr>
      </w:pPr>
      <w:r>
        <w:t>Civic coverage region simplification — RESOLVED (§3.9). The problem of publishing a simplified coverage entry (e.g., US, ND, *, *, *, *) to the Forest Guide without algorithmically collapsing fine-grained GIS-derived tuples is resolved by manual provisioning at the root AMS. The operator explicitly declares the authoritative civic coverage in ams_civic_coverage.json; the LVF pushes this declaration directly to the FG. No completeness verification mechanism or wildcard collapsing algorithm is required. Non-root nodes continue to emit full-granularity tuples to their parent for routing purposes — those tuples are not forwarded to the FG. See companion item: geodetic polygon merging.</w:t>
      </w:r>
    </w:p>
    <w:p w14:paraId="21B2C3D4" w14:textId="77777777" w:rsidR="00586B35" w:rsidRDefault="00AC2ABA">
      <w:pPr>
        <w:pStyle w:val="ListParagraph"/>
        <w:numPr>
          <w:ilvl w:val="0"/>
          <w:numId w:val="1"/>
        </w:numPr>
      </w:pPr>
      <w:r>
        <w:t xml:space="preserve">Geodetic polygon merging — RESOLVED (§3.9). As with civic coverage simplification, the FG geodetic publication problem is resolved by manual provisioning at the root AMS. The operator explicitly provides the authoritative boundary polygon in ams_geodetic_coverage.json (WKT format); the LVF parses the WKT, converts to GML, and pushes it directly to the FG. No polygon union algorithm, Shapely dependency for derivation, or sliver/gap handling is required for FG publication. Child geodetic polygons continue to be exchanged intra-tree using the same GML format for internal routing purposes and getMappingsResponse aggregation (§3.7.2), but are not forwarded to the FG on root AMS nodes. Open item: coverage region expires/lastUpdated handling for pushMappings — RFC 5222 §5.2 requires an expires attribute on every mapping </w:t>
        <w:lastRenderedPageBreak/>
        <w:t>element; the appropriate value for coverage region mappings (NO-EXPIRATION) and the lastUpdated derivation are documented as a pending gap.</w:t>
      </w:r>
    </w:p>
    <w:p w14:paraId="327F1F5D" w14:textId="77777777" w:rsidR="00586B35" w:rsidRDefault="00AC2ABA">
      <w:pPr>
        <w:pStyle w:val="ListParagraph"/>
        <w:numPr>
          <w:ilvl w:val="0"/>
          <w:numId w:val="1"/>
        </w:numPr>
      </w:pPr>
      <w:r>
        <w:t>Session 18 (v53) changes — CLOSED. Thirteen code changes documented: (1) “*” as the JSON representation for absent A3/A4/A5 in the child coverage store and AMS provisioning files (previously null); both null and “*” are treated as wildcards at query time in lookup_civic_coverage. See §3.3. (2) “lost_server” field added as a required key on each civic tuple in ams_civic_coverage.json, specifying the authoritative LoST server URI for that tuple. See §3.9.2. (3) AMS provisioning files now use the unified child coverage store wrapper structure (same envelope as dynamically received push entries), enabling entries from ams_civic_coverage.json and ams_geodetic_coverage.json to be loaded directly into the child coverage store via _upsert_child_coverage. See §3.9.2. (4) ams_geodetic_coverage.geojson renamed to ams_geodetic_coverage.json; format changed from GeoJSON geometry to a JSON wrapper using WKT for the geodetic polygon. All references updated. See §3.9.2 and §3.4.1. (5) Uppercase normalization removed from _derive_civic_coverage — field values are now stored with the original casing from the GIS data; normalization occurs only at lookup time in lookup_civic_coverage (already case-insensitive). See §3.3. (6) strip() applied to GIS string fields during civic coverage derivation to handle single-space values stored in some GIS datasets that would otherwise produce non-null but empty-string tuples. (7) lookup_civic_coverage case-insensitive comparison corrected — both stored and submitted values are normalized to uppercase before comparison, ensuring lookups succeed regardless of casing differences between the GIS data and submitted address elements. See §3.3. (8) fg_tree_coverage.json used as the child coverage store filename when LVF_FOREST_GUIDE_MODE=true (instead of lvf_child_coverage.json), distinguishing FG deployments from standard parent nodes at a glance. See §3.8. (9) Child coverage store (_load_child_coverage) now loads before AMS provisioning (_load_ams_provisioning) at startup, ensuring previously received push entries are available in the store before provisioned file entries are processed. See §3.9.4. (10) Child coverage pre-Gate lookup restricted to routing-only nodes (LVF_GPKG_PATH unset). Nodes with GIS data loaded do not consult the child coverage store for incoming validation requests; Gate 0/1/2 evaluate against local GIS. See §3.7.3. (11) _check_ooc_admin truncation fix — when stop-on-first-invalid fires at A3, the A3/A4/A5 values are correctly excluded from the coverage lookup (not just A4/A5), preventing false out-of-coverage detections on A3 mismatches within a covered area. (12) Forest Guide notFound message improved to specify that no authoritative LVF tree was found for the submitted address, aiding operator diagnostics. (13) Version bumped to 53.</w:t>
      </w:r>
    </w:p>
    <w:p w14:paraId="327F1F5C" w14:textId="77777777" w:rsidR="00586B35" w:rsidRDefault="00586B35"/>
    <w:p w14:paraId="5E19A001" w14:textId="77777777" w:rsidR="00586B35" w:rsidRDefault="00AC2ABA">
      <w:pPr>
        <w:pStyle w:val="ListParagraph"/>
        <w:numPr>
          <w:ilvl w:val="0"/>
          <w:numId w:val="1"/>
        </w:numPr>
      </w:pPr>
      <w:r>
        <w:t xml:space="preserve">Session 19 (v54–v55) changes — CLOSED. Comprehensive editorial and content review. (1) Version bump to 55 (v54 was the cae:MP fix release; v55 is this session). (2) §3.1 Scope retitled from “Scope: Leaf Node Behavior” to “Scope”; body updated to reflect all supported deployment modes including routing-only nodes, Forest Guide, and root AMS. (3) New §3.2 GIS Data Quality section added — the LVF is only as good as the data it receives; QA/QC upstream of the LVF is essential. (4) “Precision” changed to “detail” in §3 standards spectrum paragraph. (5) “Longest-prefix matching” defined inline in §3.3. (6) §3.3.1 derivation paragraph: 0.0001 degree offset annotated as approximately 11 meters (36 feet); reference to fg_tree_coverage.json removed (not impacted by derivation); “atomically” replaced with “automatically”; “via the SI” removed. (7) §3.4 “atomically” replaced with “automatically”. (8) §3.5 temporal filtering: effective/expiration date sentence clarified to note fields must be known and pre-populated; “atomically” replaced in mid-session divergence note. (9) §3.6: pickle file explained; “atomic swap” replaced with “single-operation swap”; “atomic swap ensures” </w:t>
        <w:lastRenderedPageBreak/>
        <w:t>replaced throughout. (10) §3.7.4 environment variables reformatted as separate paragraphs; “Correction to prior versions” sentence removed. (11) §3.8 Forest Guide peering note added per RFC 5582 §8; recursion note added to out-of-coverage redirect sentence. (12) §3.9 renamed “Root AMS Mode”; §3.9.1 renamed “Overview”; prior editions correction sentence removed; “this is wrong” softened to governance/practical rationale. (13) §3.9.2 ams_geodetic_coverage.json description corrected from stale GeoJSON format to WKT wrapper format. (14) §5.1 HNO note: “street number” changed to “address number” throughout; “street address number” changed to “address number”. (15) §6.2 fallthrough rule reworded to reference “LVFs provisioned with centerlines only” rather than “roads provisioned as centerlines only”. (16) §6.5.1 cae:MP rationale updated: “do not carry” changed to “will not carry” for early LIS deployments. (17) §6.7 GIS field normalization note added: NULL, empty, and whitespace-only GIS values all normalized to None at load time. (18) §6.7 GIS conformance note: “SI operator and” removed; responsibility attributed to 911 Authority only. (19) §7.5 row 33: cae:PCE corrected to cdx2:PCE. (20) §8.1 companion LVF Client document note removed. (21) §8.5 boundary-not-found condition changed from &lt;notFound&gt; to &lt;locationValidationUnavailable&gt; with explanatory message. (22) Remaining “via the SI” / “through the SI” phrases removed from body text and gap table. (23) boundaries[0] references removed from §3.3.2 and §11 changelog. (24) §11.2 gaps table: removed “No RFC 5222 error for ambiguous candidate sets” (closed by message attribute on &lt;notFound&gt; per items 23/24 in session list); removed “No RFC 5222 warning for validation observations” (closed by completeLocation case-sensitive suppression logic); removed five closed implementation items (Recursion v47, LoST-Sync v47, coverage aggregation v49, OOC admin redirect v46, notFound sub-jurisdictional v37, street name terminal v43); renamed cae:PN gap to “cae:PN semantic redefinition across standards”; condensed RFC 5222 mapping selection gap description; added Forest Guide peering gap per RFC 5582 §8. (25) Version count updated to 55. Code changes pending for this session: NotFoundResponse message attribute (ambiguous vs zero candidates); LocationValidationUnavailable for boundary-not-found; cdx2:PCE namespace fix in models.py.</w:t>
      </w:r>
    </w:p>
    <w:p w14:paraId="20000001" w14:textId="77777777" w:rsidR="00586B35" w:rsidRDefault="00AC2ABA">
      <w:pPr>
        <w:pStyle w:val="ListParagraph"/>
        <w:numPr>
          <w:ilvl w:val="0"/>
          <w:numId w:val="1"/>
        </w:numPr>
      </w:pPr>
      <w:r>
        <w:t xml:space="preserve">Session 20 (v56–v60) changes — CLOSED. Structural reorganization and presentation cleanup. (1) §3.9 reorganization: §3.9.2 (Geodetic Coverage Region Format) moved to §3.4.1; §3.9.6 (Cascading Coverage Propagation) moved to §3.7.5; §3.9.7 (Relationship to Intra-Tree Geodetic Exchange) renumbered to §3.9.5; §3.9.3–§3.9.5 renumbered to §3.9.2–§3.9.4. (2) Duplicate §3.3 heading resolved: “Authoritativeness and Coverage Region” intro content collapsed into §3.3 Civic Coverage Region Derivation as a single unified section. (3) Misplaced §4.3 (URN Alias Resolution) relocated from between §3.4 and §3.5 to §4.2, its correct position within Gate 0. (4) §9 pseudocode reorganization: the CAPTURE/PRE-CHECK/GATE 0 blob paragraph split into individual indented lines matching the rest of the pseudocode section style. (5) Cross-reference audit: all §4.3 references updated to §4.2; all §3.9.x changelog references updated to reflect new numbering; §3.9.4 item (4) updated to reference both §3.9.2 and §3.4.1. (6) Version bumped to 56. (7) Italic note formatting normalized: 7 note/warning paragraphs missing sz=20 and indent=720 brought into line with the standard italic note style. The ⚠️ §3.9 best-practice warning also gained bold and justified alignment to match the other ⚠️ paragraphs. (8) Note on validateLocation rejection moved from §3.1 to §11.3 Key Design Decisions. (9) Note on &lt;forbidden&gt; response moved from §3.1 to §10 Known Gaps as a new gap row. (10) Version bumped to 57. Session 20 Phase 1 (v58) — Presentation cleanup: (11) Table of Contents added (Word auto-TOC, §§1–10 + §11 References). (12) §11 restructured: §11.1–11.3 moved to Appendix A (Working Context); §11.4 </w:t>
        <w:lastRenderedPageBreak/>
        <w:t>Source Documents promoted to §11 References. (13) §3.3 intro paragraph fixed: removed self-reference (“The derivation process is defined in §3.3”) and incomplete sentence fragment. (14) Duplicate sentence in §3.3 removed. (15) §3 meta-description paragraph removed. (16) §10 mapping selection row cleaned: implementation resolution narrative removed; gap entry now states the problem and defers rationale to §A.3. (17) Version bumped to 58. Session 20 Phase 2 (v59) — Body tightening: (18) §11 References section removed; governing standards are fully documented in §1.1. (19) §3.3: fixed run-on duplicated clause in longest-prefix matching description; fixed comma splice in RCL foundational layer sentence. (20) §6.1: removed redundant inline bullet note about SSAP coverage completeness (retained the cleaner standalone italic note). (21) §8.5.1: merged two stacked italic notes (geometry-only statement and data-integrity note) into a single coherent note. (22) §8.6.2: removed closing rationale note restating §3.5 temporal filtering reasoning. (23) §1.2: merged paragraphs 2 and 3 into a single paragraph. (24) Cover page: “Working Document” label changed to “Draft Specification”. (25) Heading capitalization: §8.6, §8.6.1, §8.6.2 headings capitalized consistently. (26) Version bumped to 59. Session 20 Phase 3 (v60) — Final polish: (27) Pseudocode compacted: blank lines between every line removed; blank lines retained only before top-level block headers (CAPTURE, PRE-CHECK, GATE 0–2, ASSEMBLE_RESPONSE); two implementation noise comments removed. (28) §3.3 intro: forward reference to §3.3.2 reworded. (29) §3.6 ⚠️ warning: formatting normalized to match other ⚠️ paragraphs (bold+italic, sz=20, indent=720, justified). (30) §3.3.1: single wall-of-text paragraph split into two paragraphs at logical boundary. (31) §3.7.2: split sentence repaired (paragraph break mid-sentence removed); long getMappingsResponse paragraph split at logical boundary. (32) Version bumped to 60.</w:t>
      </w:r>
    </w:p>
    <w:p w14:paraId="036990A7" w14:textId="77777777" w:rsidR="00586B35" w:rsidRDefault="00AC2ABA">
      <w:pPr>
        <w:pStyle w:val="ListParagraph"/>
        <w:numPr>
          <w:ilvl w:val="0"/>
          <w:numId w:val="1"/>
        </w:numPr>
      </w:pPr>
      <w:r>
        <w:t>Session 21 (v61–v62) changes — CLOSED. Document review and editorial pass. (1) [Comment 7] §2 “Important:” italic note removed (content already covered in §3.1). (2) [Comment 11] §3.2 “Spatial Interface operator” removed from QA/QC sentence. (3) [Comments 14,24,25] Paragraph spacing added at three locations in §3.3.1 and §3.3.3. (4) [Comment 30] §3.8 Forest Guide description: “GIS data” replaced with “RCL or SSAP data”. (5) [Comment 32] §3.9.4 child coverage store load-order sentence deleted. (6) [Comment 39] §3.9.4 governance note added: root AMS provisioning files must be kept current. (7) [Comment 42] §4.1 two italic notes converted to standard body paragraphs. (8) [Comment 78] Paragraph spacing added after §8.6.1 intro paragraph. (9) §3.8 Forest Guide peering reference updated: §11.2 → §A.2. (10) §3.9.3 rewritten for readability. (11) §3.9.4 rewritten for readability. (12) §10 heading renamed to “Known Gaps and Recommended Actions”. (13) §A.2 new future work item added: review 0.0001 degree perpendicular offset approach. (14) §3.10 Environment Variables section created, consolidating §3.7.4 (Coverage and Tree Synchronization) and §3.8.1 (Forest Guide); §3.6 GIS reload env var note replaced with cross-reference to §3.10.3. (15) LVF_FOREST_GUIDE_MODE paragraph restored after accidental deletion in prior session. (16) LVF_SERVER_URI note in §8.5.3 expanded: added U-NAPTR requirement, out-of-scope note, and production constraint against IP address use. (17) Terminology audit: AMS usage confirmed clean — all instances already use “root AMS” correctly. (18) Version bumped to 61. (19) v62: Table border formatting normalized — tblBorders block added to all 17 tables missing table-level border definitions; all tables now consistent with §A.3 style.</w:t>
      </w:r>
    </w:p>
    <w:p w14:paraId="3B220001" w14:textId="77777777" w:rsidR="00882021" w:rsidRDefault="00232695">
      <w:pPr>
        <w:pStyle w:val="ListParagraph"/>
        <w:numPr>
          <w:ilvl w:val="0"/>
          <w:numId w:val="1"/>
        </w:numPr>
      </w:pPr>
      <w:r>
        <w:t xml:space="preserve">Session 22 (v63–v67) changes — CLOSED. i3 gap analysis; endpoint consolidation. (1) i3 gap analysis completed against NENA-STA-010.3.1: serviceNumber=“911” (resolved via GIS data; spec note deferred); listServices/listServicesByLocation (deferred — open questions on algorithm scope, OOC behavior, placement); Call/Incident ID, NTP, </w:t>
        <w:lastRenderedPageBreak/>
        <w:t>logging, ElementState, ServiceState, GapOverlap, discrepancy reporting, SI interface items 3–10 identified as not started. (2) ElementState and ServiceState identified as requiring SIP SUBSCRIBE/NOTIFY per i3 §2.4.1 — current implementation provides internal state machine only; SIP notifier interface added to §A.2 as future work. (3) /validate endpoint removed; all RFC 5222 traffic consolidated at /lost endpoint. /lost now handles findService, listServices, listServicesByLocation, and getServiceBoundary, dispatching on XML root element. (4) New §3.11 HTTP Interface added, formally defining /lost (LoST protocol endpoint, RFC 5222, U-NAPTR discovered) and /sync (LoST-Sync endpoint, RFC 6739, operator-configured). (5) LVF_PARENT_URI description updated: clarified as base URL with /lost and /sync appended internally; example changed from http:// to https://; reference to “validate endpoint” corrected to “base URL”. (6) /validate references replaced with /lost throughout: §3.7.3 (routing-only mode), §3.9.2 (ams_civic_coverage.json example), §9 pseudocode (two instances). (7) ams_civic_coverage.json example URLs updated to https://. (8) Version bumped to 67.</w:t>
      </w:r>
    </w:p>
    <w:p w14:paraId="51E2CDA0" w14:textId="77777777" w:rsidR="00586B35" w:rsidRDefault="00AC2ABA">
      <w:pPr>
        <w:pStyle w:val="ListParagraph"/>
        <w:numPr>
          <w:ilvl w:val="0"/>
          <w:numId w:val="1"/>
        </w:numPr>
      </w:pPr>
      <w:r>
        <w:t>Session 24 (v68) changes — CLOSED. Test gap analysis and bug fixes. (1) §6.6.2: Parity_Z normative rule added — a side with Parity = ‘Z’ is excluded from candidate matching entirely, regardless of numeric range values. Fixes bug where Parity_Z sides were incorrectly evaluated via the even/odd parity comparison, causing false matches. (2) §6.7: submitted value normalization rule added — leading and trailing whitespace is stripped from all submitted civic address element values at parse time, before any comparison, coverage region lookup, or gate evaluation. Internal whitespace is not collapsed. Fixes bug where trailing whitespace in submitted admin elements caused civic coverage region lookup failure and incorrect redirect response. (3) §9 pseudocode and §B.3: RCL completeLocation rule unified with SSAP — civicAddress now contains all non-null PIDF-LO fields from the matched RCL record (side-specific fields resolved to determined side), with HNO taken from the submission. Prior formulation omitted admin fields (A3–A5) when absent from submission, creating an asymmetry with SSAP. (4) Version bumped to 68.</w:t>
      </w:r>
    </w:p>
    <w:p w14:paraId="51E2CDA1" w14:textId="77777777" w:rsidR="00586B35" w:rsidRDefault="00AC2ABA">
      <w:pPr>
        <w:pStyle w:val="ListParagraph"/>
        <w:numPr>
          <w:ilvl w:val="0"/>
          <w:numId w:val="1"/>
        </w:numPr>
      </w:pPr>
      <w:r>
        <w:t>Session 25 (v68) changes — CLOSED. Source code review against Appendix A i3 requirements; Appendix A and B reorganization. (1) Source code review confirmed A.1 through A.7 are fully implemented (listServices, listServicesByLocation, Call/Incident ID extension, NTP client, LogEvent interface, ElementState/ServiceState SIP SUBSCRIBE/NOTIFY, discrepancy reporting). (2) A.9 GapOverlap Event Notification added to Appendix A — requirement identified as intentionally deferred pending SDM FE transition in a future i3 major version. (3) B.1 Work Completed reformatted from a single dense paragraph to a bulleted list of implemented components. (4) B.2 Work Not Yet Started changelog entries (sessions 18–24) reformatted from large prose paragraphs to individual bulleted entries. No substantive content changes; version number unchanged.</w:t>
      </w:r>
    </w:p>
    <w:p w14:paraId="62F3ABCD" w14:textId="77777777" w:rsidR="00AC2ABA" w:rsidRDefault="00AC2ABA">
      <w:pPr>
        <w:pStyle w:val="ListParagraph"/>
        <w:numPr>
          <w:ilvl w:val="0"/>
          <w:numId w:val="1"/>
        </w:numPr>
      </w:pPr>
      <w:r>
        <w:t xml:space="preserve">Session 29 (v69–v70) changes — CLOSED. AMS provisioning load behavior corrected; LVF_FOREST_GUIDE_URI aligned with U-NAPTR pattern; getMappingsResponse corrected for root AMS nodes; regression suite validated on Docker stack and dev machine. (1) §3.9.2: AMS provisioning file load behavior corrected — entries from ams_civic_coverage.json and ams_geodetic_coverage.json are now loaded into the child coverage store unconditionally, bypassing the RFC 6739 §5.2 timestamp comparison used for dynamically received push entries. An operator editing a provisioning file (e.g., URI correction, hostname change) must always win over any cached entry for the same source_id, regardless of lastUpdated values. Prior behavior routed AMS loads through _upsert_child_coverage, causing stale-rejection when the cache held a newer timestamp, requiring manual cache deletion to recover. (2) §3.9.4: startup sequence note added — child coverage store is loaded first; AMS provisioning file entries are then written unconditionally, superseding any cached entries for the same </w:t>
        <w:lastRenderedPageBreak/>
        <w:t>source_id. FG push references LVF_FOREST_GUIDE_URI resolved via U-NAPTR rather than as a literal /sync URL. (3) §3.10.4 LVF_FOREST_GUIDE_URI: description changed from a full /sync endpoint URL to a U-NAPTR application unique string (DNS name), consistent with LVF_PARENT_URI. The LVF resolves LVF_FOREST_GUIDE_URI via U-NAPTR and appends /sync internally. RFC 6739 §3 specifies that peering relationships are set up manually based on local policy; however, the Forest Guide is still a LoST server with a U-NAPTR-discoverable identity, and using U-NAPTR resolution is consistent with how all other nodes in the tree are identified. (4) §3.11: corrected note on sync endpoint URL handling — LVF_FOREST_GUIDE_URI now uses U-NAPTR resolution (same as LVF_PARENT_URI); LVF_SYNC_CHILDREN continues to accept full endpoint URLs. (5) getMappingsResponse corrected for root AMS nodes: when LVF_ROOT_AMS=true, GIS-derived own mappings and intra-tree child entries are excluded from getMappingsResponse; only AMS provisioning file entries (matched by LVF_SYNC_SOURCE_ID_CIVIC and LVF_SYNC_SOURCE_ID_GEODETIC) are returned. Since a root AMS is the top of its tree, the only requester of getMappingsResponse is the Forest Guide, which should receive only the operator-declared AMS coverage. (6) YAML catalog audit completed — stale ndaco.org hostnames and IP:port references in recursion.yaml and redirect.yaml updated to example.com equivalents. (7) Regression suite validated: 70/70 pass on Docker stack with live parent and Forest Guide; 60/70 pass on isolated dev node (10 known failures require live parent — all documented in test comments). (8) Version bumped to 70.</w:t>
      </w:r>
    </w:p>
    <w:p w14:paraId="52E2CD01" w14:textId="77777777" w:rsidR="00586B35" w:rsidRDefault="00AC2ABA">
      <w:r>
        <w:t>Session 31 (v71) changes — CLOSED. Security hardening, provisioning file format alignment with RFC 6739, and GIS cache format change. (1) §3.6: Pickle GIS cache replaced with JSON cache (security fix C-2 — pickle.load() executes arbitrary Python bytecode; replaced with json.load() with WKT serialization for shapely geometries). Cache file extension changed from .pickle to .cache.json. Legacy .pickle files are automatically deleted at startup. (2) §3.10.6: New TLS section added — LVF_TLS_MODE (disabled/tls/mtls), LVF_TLS_CERT_FILE, LVF_TLS_KEY_FILE, LVF_TLS_CA_FILE. In mtls mode, /sync enforces client certificate presence (HTTP 401 if absent); /lost requests but does not require a client cert, accommodating LIS clients without PCA credentials. Uvicorn launched via main.py for container deployments to enable TLS configuration and fail-fast validation. (3) §3.11.3: Updated to reference LVF_TLS_MODE and describe per-endpoint client certificate behavior. (4) §3.9.2: AMS provisioning file format aligned with RFC 6739 wire format conventions. ams_civic_coverage.json: “child_uri” renamed to “lost_server” (maps to &lt;uri&gt; in wire format); “civic_tuples” renamed to “civic_addresses”; per-address “lost_server” field removed (URI belongs at entry level only, per RFC 6739 Figure 3); explicit “*” wildcard fields removed from civic address objects (absent fields carry wildcard semantics per RFC 5582 §5 — omission is the standards-conformant representation). ams_geodetic_coverage.json: “child_uri” renamed to “lost_server”. Backward compatibility: old field names accepted with a deprecation WARNING log. (5) Per-endpoint body size limits: /lost retains 1MB cap; /sync raised to 10MB to accommodate large geodetic WKT payloads for state-level boundaries. (6) Version bumped to 71.</w:t>
      </w:r>
    </w:p>
    <w:p w14:paraId="51E2CDAF" w14:textId="77777777" w:rsidR="00586B35" w:rsidRDefault="00AC2ABA">
      <w:pPr>
        <w:pStyle w:val="Heading2"/>
      </w:pPr>
      <w:bookmarkStart w:id="99" w:name="_Toc232494463"/>
      <w:r>
        <w:t>B.3 Key Design Decisions Made</w:t>
      </w:r>
      <w:bookmarkEnd w:id="99"/>
    </w:p>
    <w:p w14:paraId="04F9946F" w14:textId="77777777" w:rsidR="00586B35" w:rsidRDefault="00586B35"/>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80" w:type="dxa"/>
          <w:left w:w="120" w:type="dxa"/>
          <w:bottom w:w="80" w:type="dxa"/>
          <w:right w:w="120" w:type="dxa"/>
        </w:tblCellMar>
        <w:tblLook w:val="04A0" w:firstRow="1" w:lastRow="0" w:firstColumn="1" w:lastColumn="0" w:noHBand="0" w:noVBand="1"/>
      </w:tblPr>
      <w:tblGrid>
        <w:gridCol w:w="4199"/>
        <w:gridCol w:w="5161"/>
      </w:tblGrid>
      <w:tr w:rsidR="00586B35" w14:paraId="79034F5D" w14:textId="77777777">
        <w:trPr>
          <w:tblHeader/>
        </w:trPr>
        <w:tc>
          <w:tcPr>
            <w:tcW w:w="3599" w:type="dxa"/>
            <w:tcBorders>
              <w:top w:val="single" w:sz="2" w:space="0" w:color="CCCCCC"/>
              <w:left w:val="single" w:sz="2" w:space="0" w:color="CCCCCC"/>
              <w:bottom w:val="single" w:sz="2" w:space="0" w:color="CCCCCC"/>
              <w:right w:val="single" w:sz="2" w:space="0" w:color="CCCCCC"/>
            </w:tcBorders>
            <w:shd w:val="clear" w:color="auto" w:fill="D5E8F0"/>
          </w:tcPr>
          <w:p w14:paraId="75C02257" w14:textId="77777777" w:rsidR="00586B35" w:rsidRDefault="00AC2ABA">
            <w:r>
              <w:rPr>
                <w:b/>
                <w:bCs/>
              </w:rPr>
              <w:t>Decision</w:t>
            </w:r>
          </w:p>
        </w:tc>
        <w:tc>
          <w:tcPr>
            <w:tcW w:w="5760" w:type="dxa"/>
            <w:tcBorders>
              <w:top w:val="single" w:sz="2" w:space="0" w:color="CCCCCC"/>
              <w:left w:val="single" w:sz="2" w:space="0" w:color="CCCCCC"/>
              <w:bottom w:val="single" w:sz="2" w:space="0" w:color="CCCCCC"/>
              <w:right w:val="single" w:sz="2" w:space="0" w:color="CCCCCC"/>
            </w:tcBorders>
            <w:shd w:val="clear" w:color="auto" w:fill="D5E8F0"/>
          </w:tcPr>
          <w:p w14:paraId="66F25066" w14:textId="77777777" w:rsidR="00586B35" w:rsidRDefault="00AC2ABA">
            <w:r>
              <w:rPr>
                <w:b/>
                <w:bCs/>
              </w:rPr>
              <w:t>Rationale</w:t>
            </w:r>
          </w:p>
        </w:tc>
      </w:tr>
      <w:tr w:rsidR="00586B35" w14:paraId="470BEEDE" w14:textId="77777777">
        <w:tc>
          <w:tcPr>
            <w:tcW w:w="3599" w:type="dxa"/>
            <w:tcBorders>
              <w:top w:val="single" w:sz="2" w:space="0" w:color="CCCCCC"/>
              <w:left w:val="single" w:sz="2" w:space="0" w:color="CCCCCC"/>
              <w:bottom w:val="single" w:sz="2" w:space="0" w:color="CCCCCC"/>
              <w:right w:val="single" w:sz="2" w:space="0" w:color="CCCCCC"/>
            </w:tcBorders>
          </w:tcPr>
          <w:p w14:paraId="0F089BB9" w14:textId="77777777" w:rsidR="00586B35" w:rsidRDefault="00AC2ABA">
            <w:r>
              <w:t>Gate 0: service URN / boundary check before structural evaluation</w:t>
            </w:r>
          </w:p>
        </w:tc>
        <w:tc>
          <w:tcPr>
            <w:tcW w:w="5760" w:type="dxa"/>
            <w:tcBorders>
              <w:top w:val="single" w:sz="2" w:space="0" w:color="CCCCCC"/>
              <w:left w:val="single" w:sz="2" w:space="0" w:color="CCCCCC"/>
              <w:bottom w:val="single" w:sz="2" w:space="0" w:color="CCCCCC"/>
              <w:right w:val="single" w:sz="2" w:space="0" w:color="CCCCCC"/>
            </w:tcBorders>
          </w:tcPr>
          <w:p w14:paraId="584AC246" w14:textId="77777777" w:rsidR="00586B35" w:rsidRDefault="00AC2ABA">
            <w:r>
              <w:t xml:space="preserve">RFC 5222 §8.4.1 requires mapping+ in every findServiceResponse. Gate 0 ensures a candidate </w:t>
              <w:lastRenderedPageBreak/>
              <w:t>boundary exists. Does not confirm geographic authority — that is determined in Gate 2.</w:t>
            </w:r>
          </w:p>
        </w:tc>
      </w:tr>
      <w:tr w:rsidR="00586B35" w14:paraId="4384FA0A" w14:textId="77777777">
        <w:tc>
          <w:tcPr>
            <w:tcW w:w="3599" w:type="dxa"/>
            <w:tcBorders>
              <w:top w:val="single" w:sz="2" w:space="0" w:color="CCCCCC"/>
              <w:left w:val="single" w:sz="2" w:space="0" w:color="CCCCCC"/>
              <w:bottom w:val="single" w:sz="2" w:space="0" w:color="CCCCCC"/>
              <w:right w:val="single" w:sz="2" w:space="0" w:color="CCCCCC"/>
            </w:tcBorders>
          </w:tcPr>
          <w:p w14:paraId="2FD782A8" w14:textId="77777777" w:rsidR="00586B35" w:rsidRDefault="00AC2ABA">
            <w:r>
              <w:lastRenderedPageBreak/>
              <w:t>&lt;locationInvalid&gt; for Gate 1 failure</w:t>
            </w:r>
          </w:p>
        </w:tc>
        <w:tc>
          <w:tcPr>
            <w:tcW w:w="5760" w:type="dxa"/>
            <w:tcBorders>
              <w:top w:val="single" w:sz="2" w:space="0" w:color="CCCCCC"/>
              <w:left w:val="single" w:sz="2" w:space="0" w:color="CCCCCC"/>
              <w:bottom w:val="single" w:sz="2" w:space="0" w:color="CCCCCC"/>
              <w:right w:val="single" w:sz="2" w:space="0" w:color="CCCCCC"/>
            </w:tcBorders>
          </w:tcPr>
          <w:p w14:paraId="79BC2FDC" w14:textId="77777777" w:rsidR="00586B35" w:rsidRDefault="00AC2ABA">
            <w:r>
              <w:t>RFC 5222 §13.1 — structural non-conformance before any lookup is attempted</w:t>
            </w:r>
          </w:p>
        </w:tc>
      </w:tr>
      <w:tr w:rsidR="00586B35" w14:paraId="42266EE3" w14:textId="77777777">
        <w:tc>
          <w:tcPr>
            <w:tcW w:w="3599" w:type="dxa"/>
            <w:tcBorders>
              <w:top w:val="single" w:sz="2" w:space="0" w:color="CCCCCC"/>
              <w:left w:val="single" w:sz="2" w:space="0" w:color="CCCCCC"/>
              <w:bottom w:val="single" w:sz="2" w:space="0" w:color="CCCCCC"/>
              <w:right w:val="single" w:sz="2" w:space="0" w:color="CCCCCC"/>
            </w:tcBorders>
          </w:tcPr>
          <w:p w14:paraId="5F7939DB" w14:textId="77777777" w:rsidR="00586B35" w:rsidRDefault="00AC2ABA">
            <w:r>
              <w:t>&lt;notFound&gt; for Gate 0 and Gate 2 terminal failures</w:t>
            </w:r>
          </w:p>
        </w:tc>
        <w:tc>
          <w:tcPr>
            <w:tcW w:w="5760" w:type="dxa"/>
            <w:tcBorders>
              <w:top w:val="single" w:sz="2" w:space="0" w:color="CCCCCC"/>
              <w:left w:val="single" w:sz="2" w:space="0" w:color="CCCCCC"/>
              <w:bottom w:val="single" w:sz="2" w:space="0" w:color="CCCCCC"/>
              <w:right w:val="single" w:sz="2" w:space="0" w:color="CCCCCC"/>
            </w:tcBorders>
          </w:tcPr>
          <w:p w14:paraId="48AD79CC" w14:textId="77777777" w:rsidR="00586B35" w:rsidRDefault="00AC2ABA">
            <w:r>
              <w:t>RFC 5222 §13.1 — no authoritative data available or candidate set ambiguous; distinct from a mismatch</w:t>
            </w:r>
          </w:p>
        </w:tc>
      </w:tr>
      <w:tr w:rsidR="00586B35" w14:paraId="4E663E0F" w14:textId="77777777">
        <w:tc>
          <w:tcPr>
            <w:tcW w:w="3599" w:type="dxa"/>
            <w:tcBorders>
              <w:top w:val="single" w:sz="2" w:space="0" w:color="CCCCCC"/>
              <w:left w:val="single" w:sz="2" w:space="0" w:color="CCCCCC"/>
              <w:bottom w:val="single" w:sz="2" w:space="0" w:color="CCCCCC"/>
              <w:right w:val="single" w:sz="2" w:space="0" w:color="CCCCCC"/>
            </w:tcBorders>
          </w:tcPr>
          <w:p w14:paraId="5778C3E5" w14:textId="77777777" w:rsidR="00586B35" w:rsidRDefault="00AC2ABA">
            <w:r>
              <w:t>&lt;redirect&gt; or recursion for out-of-coverage Gate 2 result</w:t>
            </w:r>
          </w:p>
        </w:tc>
        <w:tc>
          <w:tcPr>
            <w:tcW w:w="5760" w:type="dxa"/>
            <w:tcBorders>
              <w:top w:val="single" w:sz="2" w:space="0" w:color="CCCCCC"/>
              <w:left w:val="single" w:sz="2" w:space="0" w:color="CCCCCC"/>
              <w:bottom w:val="single" w:sz="2" w:space="0" w:color="CCCCCC"/>
              <w:right w:val="single" w:sz="2" w:space="0" w:color="CCCCCC"/>
            </w:tcBorders>
          </w:tcPr>
          <w:p w14:paraId="4F000254" w14:textId="77777777" w:rsidR="00586B35" w:rsidRDefault="00AC2ABA">
            <w:r>
              <w:t>NENA-STA-010 §3.2 — LVF MUST support both modes; out-of-coverage is determined by comparing submitted administrative elements against the LVF’s civic coverage region (§3.3). DECISION (v46): redirection implemented. When stop-on-first-invalid fires at an admin element and the civic coverage region lookup confirms the address is outside coverage, the LVF returns &lt;redirect target=LVF_PARENT_URI&gt; when recursive=“false” or absent. If LVF_PARENT_URI is not configured, &lt;notFound&gt; is returned with a diagnostic message. DECISION (v47): recursion implemented. When recursive=“true” and LVF_PARENT_URI is configured, the LVF makes an outbound HTTP POST to LVF_PARENT_URI and returns the upstream response as its own, after loop detection and &lt;path&gt;&lt;via&gt; handling per RFC 5222 §6.</w:t>
            </w:r>
          </w:p>
        </w:tc>
      </w:tr>
      <w:tr w:rsidR="00586B35" w14:paraId="3FAA8CB5" w14:textId="77777777">
        <w:tc>
          <w:tcPr>
            <w:tcW w:w="3599" w:type="dxa"/>
            <w:tcBorders>
              <w:top w:val="single" w:sz="2" w:space="0" w:color="CCCCCC"/>
              <w:left w:val="single" w:sz="2" w:space="0" w:color="CCCCCC"/>
              <w:bottom w:val="single" w:sz="2" w:space="0" w:color="CCCCCC"/>
              <w:right w:val="single" w:sz="2" w:space="0" w:color="CCCCCC"/>
            </w:tcBorders>
          </w:tcPr>
          <w:p w14:paraId="4367B4B8" w14:textId="77777777" w:rsidR="00586B35" w:rsidRDefault="00AC2ABA">
            <w:r>
              <w:t>Unified progressive filter (GIS investigation and element evaluation collapsed)</w:t>
            </w:r>
          </w:p>
        </w:tc>
        <w:tc>
          <w:tcPr>
            <w:tcW w:w="5760" w:type="dxa"/>
            <w:tcBorders>
              <w:top w:val="single" w:sz="2" w:space="0" w:color="CCCCCC"/>
              <w:left w:val="single" w:sz="2" w:space="0" w:color="CCCCCC"/>
              <w:bottom w:val="single" w:sz="2" w:space="0" w:color="CCCCCC"/>
              <w:right w:val="single" w:sz="2" w:space="0" w:color="CCCCCC"/>
            </w:tcBorders>
          </w:tcPr>
          <w:p w14:paraId="7C8CC690" w14:textId="77777777" w:rsidR="00586B35" w:rsidRDefault="00AC2ABA">
            <w:r>
              <w:t>The previous separation was artificial — both steps compared the same PIDF-LO values against the same GIS fields. The progressive filter model is computationally coherent and eliminates redundancy.</w:t>
            </w:r>
          </w:p>
        </w:tc>
      </w:tr>
      <w:tr w:rsidR="00586B35" w14:paraId="3C15EDA5" w14:textId="77777777">
        <w:tc>
          <w:tcPr>
            <w:tcW w:w="3599" w:type="dxa"/>
            <w:tcBorders>
              <w:top w:val="single" w:sz="2" w:space="0" w:color="CCCCCC"/>
              <w:left w:val="single" w:sz="2" w:space="0" w:color="CCCCCC"/>
              <w:bottom w:val="single" w:sz="2" w:space="0" w:color="CCCCCC"/>
              <w:right w:val="single" w:sz="2" w:space="0" w:color="CCCCCC"/>
            </w:tcBorders>
          </w:tcPr>
          <w:p w14:paraId="0CE4C21D" w14:textId="77777777" w:rsidR="00586B35" w:rsidRDefault="00AC2ABA">
            <w:r>
              <w:t>Elements added to &lt;valid&gt; whenever candidate set is non-zero after filtering, including when unchanged</w:t>
            </w:r>
          </w:p>
        </w:tc>
        <w:tc>
          <w:tcPr>
            <w:tcW w:w="5760" w:type="dxa"/>
            <w:tcBorders>
              <w:top w:val="single" w:sz="2" w:space="0" w:color="CCCCCC"/>
              <w:left w:val="single" w:sz="2" w:space="0" w:color="CCCCCC"/>
              <w:bottom w:val="single" w:sz="2" w:space="0" w:color="CCCCCC"/>
              <w:right w:val="single" w:sz="2" w:space="0" w:color="CCCCCC"/>
            </w:tcBorders>
          </w:tcPr>
          <w:p w14:paraId="3EF79B84" w14:textId="77777777" w:rsidR="00586B35" w:rsidRDefault="00AC2ABA">
            <w:r>
              <w:t>An element is added to &lt;valid&gt; whenever it is submitted, evaluable, and the candidate set is non-zero after filtering — including when the count is unchanged because all records matched. A non-discriminating element (e.g., ca:country when every GIS record is ‘US’) is still genuinely present and correct. The §9 pseudologic originally said ‘only if count decreases’ but this produced incorrect results in practice — country was absent from &lt;valid&gt; in all-US datasets. The code behavior is correct; the pseudologic has been updated to match.</w:t>
            </w:r>
          </w:p>
        </w:tc>
      </w:tr>
      <w:tr w:rsidR="00586B35" w14:paraId="17855F0D" w14:textId="77777777">
        <w:tc>
          <w:tcPr>
            <w:tcW w:w="3599" w:type="dxa"/>
            <w:tcBorders>
              <w:top w:val="single" w:sz="2" w:space="0" w:color="CCCCCC"/>
              <w:left w:val="single" w:sz="2" w:space="0" w:color="CCCCCC"/>
              <w:bottom w:val="single" w:sz="2" w:space="0" w:color="CCCCCC"/>
              <w:right w:val="single" w:sz="2" w:space="0" w:color="CCCCCC"/>
            </w:tcBorders>
          </w:tcPr>
          <w:p w14:paraId="304AB2DA" w14:textId="77777777" w:rsidR="00586B35" w:rsidRDefault="00AC2ABA">
            <w:r>
              <w:t>RCL side determination occurs at HNO's position in the hierarchy</w:t>
            </w:r>
          </w:p>
        </w:tc>
        <w:tc>
          <w:tcPr>
            <w:tcW w:w="5760" w:type="dxa"/>
            <w:tcBorders>
              <w:top w:val="single" w:sz="2" w:space="0" w:color="CCCCCC"/>
              <w:left w:val="single" w:sz="2" w:space="0" w:color="CCCCCC"/>
              <w:bottom w:val="single" w:sz="2" w:space="0" w:color="CCCCCC"/>
              <w:right w:val="single" w:sz="2" w:space="0" w:color="CCCCCC"/>
            </w:tcBorders>
          </w:tcPr>
          <w:p w14:paraId="3CBC1BDA" w14:textId="77777777" w:rsidR="00586B35" w:rsidRDefault="00AC2ABA">
            <w:r>
              <w:t xml:space="preserve">Side determination is a product of HNO evaluation, not a pre-step. Administrative </w:t>
              <w:lastRenderedPageBreak/>
              <w:t>elements evaluated before HNO use the full RCL candidate set; elements after HNO use side-specific fields.</w:t>
            </w:r>
          </w:p>
        </w:tc>
      </w:tr>
      <w:tr w:rsidR="00586B35" w14:paraId="09ABF596" w14:textId="77777777">
        <w:tc>
          <w:tcPr>
            <w:tcW w:w="3599" w:type="dxa"/>
            <w:tcBorders>
              <w:top w:val="single" w:sz="2" w:space="0" w:color="CCCCCC"/>
              <w:left w:val="single" w:sz="2" w:space="0" w:color="CCCCCC"/>
              <w:bottom w:val="single" w:sz="2" w:space="0" w:color="CCCCCC"/>
              <w:right w:val="single" w:sz="2" w:space="0" w:color="CCCCCC"/>
            </w:tcBorders>
          </w:tcPr>
          <w:p w14:paraId="729C3BED" w14:textId="77777777" w:rsidR="00586B35" w:rsidRDefault="00AC2ABA">
            <w:r>
              <w:lastRenderedPageBreak/>
              <w:t>Stop-on-first-invalid (one &lt;invalid&gt; element maximum)</w:t>
            </w:r>
          </w:p>
        </w:tc>
        <w:tc>
          <w:tcPr>
            <w:tcW w:w="5760" w:type="dxa"/>
            <w:tcBorders>
              <w:top w:val="single" w:sz="2" w:space="0" w:color="CCCCCC"/>
              <w:left w:val="single" w:sz="2" w:space="0" w:color="CCCCCC"/>
              <w:bottom w:val="single" w:sz="2" w:space="0" w:color="CCCCCC"/>
              <w:right w:val="single" w:sz="2" w:space="0" w:color="CCCCCC"/>
            </w:tcBorders>
          </w:tcPr>
          <w:p w14:paraId="6EB3FADD" w14:textId="77777777" w:rsidR="00586B35" w:rsidRDefault="00AC2ABA">
            <w:r>
              <w:t>INF-027 §2.4.2.2 — ensures consistent results across LVF implementations</w:t>
            </w:r>
          </w:p>
        </w:tc>
      </w:tr>
      <w:tr w:rsidR="00586B35" w14:paraId="3BFD4DB9" w14:textId="77777777">
        <w:tc>
          <w:tcPr>
            <w:tcW w:w="3599" w:type="dxa"/>
            <w:tcBorders>
              <w:top w:val="single" w:sz="2" w:space="0" w:color="CCCCCC"/>
              <w:left w:val="single" w:sz="2" w:space="0" w:color="CCCCCC"/>
              <w:bottom w:val="single" w:sz="2" w:space="0" w:color="CCCCCC"/>
              <w:right w:val="single" w:sz="2" w:space="0" w:color="CCCCCC"/>
            </w:tcBorders>
          </w:tcPr>
          <w:p w14:paraId="24F9345D" w14:textId="77777777" w:rsidR="00586B35" w:rsidRDefault="00AC2ABA">
            <w:r>
              <w:t>HNO against RCL = &lt;unchecked&gt; not &lt;valid&gt;</w:t>
            </w:r>
          </w:p>
        </w:tc>
        <w:tc>
          <w:tcPr>
            <w:tcW w:w="5760" w:type="dxa"/>
            <w:tcBorders>
              <w:top w:val="single" w:sz="2" w:space="0" w:color="CCCCCC"/>
              <w:left w:val="single" w:sz="2" w:space="0" w:color="CCCCCC"/>
              <w:bottom w:val="single" w:sz="2" w:space="0" w:color="CCCCCC"/>
              <w:right w:val="single" w:sz="2" w:space="0" w:color="CCCCCC"/>
            </w:tcBorders>
          </w:tcPr>
          <w:p w14:paraId="075AA875" w14:textId="77777777" w:rsidR="00586B35" w:rsidRDefault="00AC2ABA">
            <w:r>
              <w:t>INF-027 §2.5.8 — LVF can only confirm address falls within range, not that it physically exists. HNO still actively participates in candidate filtering.</w:t>
            </w:r>
          </w:p>
        </w:tc>
      </w:tr>
      <w:tr w:rsidR="00586B35" w14:paraId="57DD61F0" w14:textId="77777777">
        <w:tc>
          <w:tcPr>
            <w:tcW w:w="3599" w:type="dxa"/>
            <w:tcBorders>
              <w:top w:val="single" w:sz="2" w:space="0" w:color="CCCCCC"/>
              <w:left w:val="single" w:sz="2" w:space="0" w:color="CCCCCC"/>
              <w:bottom w:val="single" w:sz="2" w:space="0" w:color="CCCCCC"/>
              <w:right w:val="single" w:sz="2" w:space="0" w:color="CCCCCC"/>
            </w:tcBorders>
          </w:tcPr>
          <w:p w14:paraId="7F9B750A" w14:textId="77777777" w:rsidR="00586B35" w:rsidRDefault="00AC2ABA">
            <w:r>
              <w:t>No alias resolution</w:t>
            </w:r>
          </w:p>
        </w:tc>
        <w:tc>
          <w:tcPr>
            <w:tcW w:w="5760" w:type="dxa"/>
            <w:tcBorders>
              <w:top w:val="single" w:sz="2" w:space="0" w:color="CCCCCC"/>
              <w:left w:val="single" w:sz="2" w:space="0" w:color="CCCCCC"/>
              <w:bottom w:val="single" w:sz="2" w:space="0" w:color="CCCCCC"/>
              <w:right w:val="single" w:sz="2" w:space="0" w:color="CCCCCC"/>
            </w:tcBorders>
          </w:tcPr>
          <w:p w14:paraId="09E601BD" w14:textId="77777777" w:rsidR="00586B35" w:rsidRDefault="00AC2ABA">
            <w:r>
              <w:t>INF-027 §2.5.9 — only primary GIS field values used for validation</w:t>
            </w:r>
          </w:p>
        </w:tc>
      </w:tr>
      <w:tr w:rsidR="00586B35" w14:paraId="2807800B" w14:textId="77777777">
        <w:tc>
          <w:tcPr>
            <w:tcW w:w="3599" w:type="dxa"/>
            <w:tcBorders>
              <w:top w:val="single" w:sz="2" w:space="0" w:color="CCCCCC"/>
              <w:left w:val="single" w:sz="2" w:space="0" w:color="CCCCCC"/>
              <w:bottom w:val="single" w:sz="2" w:space="0" w:color="CCCCCC"/>
              <w:right w:val="single" w:sz="2" w:space="0" w:color="CCCCCC"/>
            </w:tcBorders>
          </w:tcPr>
          <w:p w14:paraId="63030974" w14:textId="77777777" w:rsidR="00586B35" w:rsidRDefault="00AC2ABA">
            <w:r>
              <w:t>cdx2:DT, ca:LOC, ca:PLC, cae:MP pre-defined unchecked on both layers</w:t>
            </w:r>
          </w:p>
        </w:tc>
        <w:tc>
          <w:tcPr>
            <w:tcW w:w="5760" w:type="dxa"/>
            <w:tcBorders>
              <w:top w:val="single" w:sz="2" w:space="0" w:color="CCCCCC"/>
              <w:left w:val="single" w:sz="2" w:space="0" w:color="CCCCCC"/>
              <w:bottom w:val="single" w:sz="2" w:space="0" w:color="CCCCCC"/>
              <w:right w:val="single" w:sz="2" w:space="0" w:color="CCCCCC"/>
            </w:tcBorders>
          </w:tcPr>
          <w:p w14:paraId="068E9C1C" w14:textId="77777777" w:rsidR="00586B35" w:rsidRDefault="00AC2ABA">
            <w:r>
              <w:t>These elements describe the nature or context of a location rather than identifying it, or are not carried by civic addresses in practice. Not suitable for deterministic attribute matching. cae:MP (Distance Marker) is specifically excluded because civic addresses provisioned in the LIS do not carry distance marker values; evaluating it against SSAP would produce false non-conforming results for virtually all submissions.</w:t>
            </w:r>
          </w:p>
        </w:tc>
      </w:tr>
      <w:tr w:rsidR="00586B35" w14:paraId="54E12431" w14:textId="77777777">
        <w:tc>
          <w:tcPr>
            <w:tcW w:w="3599" w:type="dxa"/>
            <w:tcBorders>
              <w:top w:val="single" w:sz="2" w:space="0" w:color="CCCCCC"/>
              <w:left w:val="single" w:sz="2" w:space="0" w:color="CCCCCC"/>
              <w:bottom w:val="single" w:sz="2" w:space="0" w:color="CCCCCC"/>
              <w:right w:val="single" w:sz="2" w:space="0" w:color="CCCCCC"/>
            </w:tcBorders>
          </w:tcPr>
          <w:p w14:paraId="42C7DD5E" w14:textId="77777777" w:rsidR="00586B35" w:rsidRDefault="00AC2ABA">
            <w:r>
              <w:t>cdx2:HNC pre-defined unchecked on both layers</w:t>
            </w:r>
          </w:p>
        </w:tc>
        <w:tc>
          <w:tcPr>
            <w:tcW w:w="5760" w:type="dxa"/>
            <w:tcBorders>
              <w:top w:val="single" w:sz="2" w:space="0" w:color="CCCCCC"/>
              <w:left w:val="single" w:sz="2" w:space="0" w:color="CCCCCC"/>
              <w:bottom w:val="single" w:sz="2" w:space="0" w:color="CCCCCC"/>
              <w:right w:val="single" w:sz="2" w:space="0" w:color="CCCCCC"/>
            </w:tcBorders>
          </w:tcPr>
          <w:p w14:paraId="088441E8" w14:textId="77777777" w:rsidR="00586B35" w:rsidRDefault="00AC2ABA">
            <w:r>
              <w:t>Composite of HNO, HNP, and HNS. Redundant when components are evaluated individually; risks false non-conforming results from composite string formatting differences.</w:t>
            </w:r>
          </w:p>
        </w:tc>
      </w:tr>
      <w:tr w:rsidR="00586B35" w14:paraId="3218BD29" w14:textId="77777777">
        <w:tc>
          <w:tcPr>
            <w:tcW w:w="3599" w:type="dxa"/>
            <w:tcBorders>
              <w:top w:val="single" w:sz="2" w:space="0" w:color="CCCCCC"/>
              <w:left w:val="single" w:sz="2" w:space="0" w:color="CCCCCC"/>
              <w:bottom w:val="single" w:sz="2" w:space="0" w:color="CCCCCC"/>
              <w:right w:val="single" w:sz="2" w:space="0" w:color="CCCCCC"/>
            </w:tcBorders>
          </w:tcPr>
          <w:p w14:paraId="5C364D82" w14:textId="77777777" w:rsidR="00586B35" w:rsidRDefault="00AC2ABA">
            <w:r>
              <w:t>SiteStructureAddressPolygon excluded from layer search order</w:t>
            </w:r>
          </w:p>
        </w:tc>
        <w:tc>
          <w:tcPr>
            <w:tcW w:w="5760" w:type="dxa"/>
            <w:tcBorders>
              <w:top w:val="single" w:sz="2" w:space="0" w:color="CCCCCC"/>
              <w:left w:val="single" w:sz="2" w:space="0" w:color="CCCCCC"/>
              <w:bottom w:val="single" w:sz="2" w:space="0" w:color="CCCCCC"/>
              <w:right w:val="single" w:sz="2" w:space="0" w:color="CCCCCC"/>
            </w:tcBorders>
          </w:tcPr>
          <w:p w14:paraId="2A4848AC" w14:textId="77777777" w:rsidR="00586B35" w:rsidRDefault="00AC2ABA">
            <w:r>
              <w:t>STA-006.3 classifies this layer as Recommended and assigns it to MDS only — not provisioned to the LVF.</w:t>
            </w:r>
          </w:p>
        </w:tc>
      </w:tr>
      <w:tr w:rsidR="00586B35" w14:paraId="42284F02" w14:textId="77777777">
        <w:tc>
          <w:tcPr>
            <w:tcW w:w="3599" w:type="dxa"/>
            <w:tcBorders>
              <w:top w:val="single" w:sz="2" w:space="0" w:color="CCCCCC"/>
              <w:left w:val="single" w:sz="2" w:space="0" w:color="CCCCCC"/>
              <w:bottom w:val="single" w:sz="2" w:space="0" w:color="CCCCCC"/>
              <w:right w:val="single" w:sz="2" w:space="0" w:color="CCCCCC"/>
            </w:tcBorders>
          </w:tcPr>
          <w:p w14:paraId="7A1D9D17" w14:textId="77777777" w:rsidR="00586B35" w:rsidRDefault="00AC2ABA">
            <w:r>
              <w:t>Named location element order from STA-004.2 §3.2.1 size hierarchy</w:t>
            </w:r>
          </w:p>
        </w:tc>
        <w:tc>
          <w:tcPr>
            <w:tcW w:w="5760" w:type="dxa"/>
            <w:tcBorders>
              <w:top w:val="single" w:sz="2" w:space="0" w:color="CCCCCC"/>
              <w:left w:val="single" w:sz="2" w:space="0" w:color="CCCCCC"/>
              <w:bottom w:val="single" w:sz="2" w:space="0" w:color="CCCCCC"/>
              <w:right w:val="single" w:sz="2" w:space="0" w:color="CCCCCC"/>
            </w:tcBorders>
          </w:tcPr>
          <w:p w14:paraId="5D207B55" w14:textId="77777777" w:rsidR="00586B35" w:rsidRDefault="00AC2ABA">
            <w:r>
              <w:t>Documented assumption — INF-027 does not cover these elements; future INF-027 revision needed</w:t>
            </w:r>
          </w:p>
        </w:tc>
      </w:tr>
      <w:tr w:rsidR="00586B35" w14:paraId="470D3156" w14:textId="77777777">
        <w:tc>
          <w:tcPr>
            <w:tcW w:w="3599" w:type="dxa"/>
            <w:tcBorders>
              <w:top w:val="single" w:sz="2" w:space="0" w:color="CCCCCC"/>
              <w:left w:val="single" w:sz="2" w:space="0" w:color="CCCCCC"/>
              <w:bottom w:val="single" w:sz="2" w:space="0" w:color="CCCCCC"/>
              <w:right w:val="single" w:sz="2" w:space="0" w:color="CCCCCC"/>
            </w:tcBorders>
          </w:tcPr>
          <w:p w14:paraId="1F6BE57B" w14:textId="77777777" w:rsidR="00586B35" w:rsidRDefault="00AC2ABA">
            <w:r>
              <w:t>LMK/LMKP replaced by SITE, BLD, PN in minimum element set</w:t>
            </w:r>
          </w:p>
        </w:tc>
        <w:tc>
          <w:tcPr>
            <w:tcW w:w="5760" w:type="dxa"/>
            <w:tcBorders>
              <w:top w:val="single" w:sz="2" w:space="0" w:color="CCCCCC"/>
              <w:left w:val="single" w:sz="2" w:space="0" w:color="CCCCCC"/>
              <w:bottom w:val="single" w:sz="2" w:space="0" w:color="CCCCCC"/>
              <w:right w:val="single" w:sz="2" w:space="0" w:color="CCCCCC"/>
            </w:tcBorders>
          </w:tcPr>
          <w:p w14:paraId="094F6CCA" w14:textId="77777777" w:rsidR="00586B35" w:rsidRDefault="00AC2ABA">
            <w:r>
              <w:t>STA-004.2 §3.4 explicitly retires LMK and LMKP. OR logic preserved from INF-027 §2.5.10.</w:t>
            </w:r>
          </w:p>
        </w:tc>
      </w:tr>
      <w:tr w:rsidR="00586B35" w14:paraId="510C6A5E" w14:textId="77777777">
        <w:tc>
          <w:tcPr>
            <w:tcW w:w="3599" w:type="dxa"/>
            <w:tcBorders>
              <w:top w:val="single" w:sz="2" w:space="0" w:color="CCCCCC"/>
              <w:left w:val="single" w:sz="2" w:space="0" w:color="CCCCCC"/>
              <w:bottom w:val="single" w:sz="2" w:space="0" w:color="CCCCCC"/>
              <w:right w:val="single" w:sz="2" w:space="0" w:color="CCCCCC"/>
            </w:tcBorders>
          </w:tcPr>
          <w:p w14:paraId="602A93AC" w14:textId="77777777" w:rsidR="00586B35" w:rsidRDefault="00AC2ABA">
            <w:r>
              <w:t>UNIT retired; UNIT_PRETYPE + UNIT_VALUE used instead</w:t>
            </w:r>
          </w:p>
        </w:tc>
        <w:tc>
          <w:tcPr>
            <w:tcW w:w="5760" w:type="dxa"/>
            <w:tcBorders>
              <w:top w:val="single" w:sz="2" w:space="0" w:color="CCCCCC"/>
              <w:left w:val="single" w:sz="2" w:space="0" w:color="CCCCCC"/>
              <w:bottom w:val="single" w:sz="2" w:space="0" w:color="CCCCCC"/>
              <w:right w:val="single" w:sz="2" w:space="0" w:color="CCCCCC"/>
            </w:tcBorders>
          </w:tcPr>
          <w:p w14:paraId="5C7008BF" w14:textId="77777777" w:rsidR="00586B35" w:rsidRDefault="00AC2ABA">
            <w:r>
              <w:t>STA-004.2 §3.4 explicitly retires UNIT element</w:t>
            </w:r>
          </w:p>
        </w:tc>
      </w:tr>
      <w:tr w:rsidR="00586B35" w14:paraId="048CAA79" w14:textId="77777777">
        <w:tc>
          <w:tcPr>
            <w:tcW w:w="3599" w:type="dxa"/>
            <w:tcBorders>
              <w:top w:val="single" w:sz="2" w:space="0" w:color="CCCCCC"/>
              <w:left w:val="single" w:sz="2" w:space="0" w:color="CCCCCC"/>
              <w:bottom w:val="single" w:sz="2" w:space="0" w:color="CCCCCC"/>
              <w:right w:val="single" w:sz="2" w:space="0" w:color="CCCCCC"/>
            </w:tcBorders>
          </w:tcPr>
          <w:p w14:paraId="64596FF6" w14:textId="77777777" w:rsidR="00586B35" w:rsidRDefault="00AC2ABA">
            <w:r>
              <w:t>Attribute comparison only; geometry ignored</w:t>
            </w:r>
          </w:p>
        </w:tc>
        <w:tc>
          <w:tcPr>
            <w:tcW w:w="5760" w:type="dxa"/>
            <w:tcBorders>
              <w:top w:val="single" w:sz="2" w:space="0" w:color="CCCCCC"/>
              <w:left w:val="single" w:sz="2" w:space="0" w:color="CCCCCC"/>
              <w:bottom w:val="single" w:sz="2" w:space="0" w:color="CCCCCC"/>
              <w:right w:val="single" w:sz="2" w:space="0" w:color="CCCCCC"/>
            </w:tcBorders>
          </w:tcPr>
          <w:p w14:paraId="56292C13" w14:textId="77777777" w:rsidR="00586B35" w:rsidRDefault="00AC2ABA">
            <w:r>
              <w:t>INF-027 §2.4.1.2 — spatial boundary intersection plays no role in civic address validation</w:t>
            </w:r>
          </w:p>
        </w:tc>
      </w:tr>
      <w:tr w:rsidR="00586B35" w14:paraId="080D39C2" w14:textId="77777777">
        <w:tc>
          <w:tcPr>
            <w:tcW w:w="3599" w:type="dxa"/>
            <w:tcBorders>
              <w:top w:val="single" w:sz="2" w:space="0" w:color="CCCCCC"/>
              <w:left w:val="single" w:sz="2" w:space="0" w:color="CCCCCC"/>
              <w:bottom w:val="single" w:sz="2" w:space="0" w:color="CCCCCC"/>
              <w:right w:val="single" w:sz="2" w:space="0" w:color="CCCCCC"/>
            </w:tcBorders>
          </w:tcPr>
          <w:p w14:paraId="2374A812" w14:textId="77777777" w:rsidR="00586B35" w:rsidRDefault="00AC2ABA">
            <w:r>
              <w:t>STA-006.3 field names used directly; no mapping required</w:t>
            </w:r>
          </w:p>
        </w:tc>
        <w:tc>
          <w:tcPr>
            <w:tcW w:w="5760" w:type="dxa"/>
            <w:tcBorders>
              <w:top w:val="single" w:sz="2" w:space="0" w:color="CCCCCC"/>
              <w:left w:val="single" w:sz="2" w:space="0" w:color="CCCCCC"/>
              <w:bottom w:val="single" w:sz="2" w:space="0" w:color="CCCCCC"/>
              <w:right w:val="single" w:sz="2" w:space="0" w:color="CCCCCC"/>
            </w:tcBorders>
          </w:tcPr>
          <w:p w14:paraId="4D607249" w14:textId="77777777" w:rsidR="00586B35" w:rsidRDefault="00AC2ABA">
            <w:r>
              <w:t>STA-006.3 §3.2 mandates standardized field names for all data provisioned to the LVF</w:t>
            </w:r>
          </w:p>
        </w:tc>
      </w:tr>
      <w:tr w:rsidR="00586B35" w14:paraId="34A1B012" w14:textId="77777777">
        <w:tc>
          <w:tcPr>
            <w:tcW w:w="3599" w:type="dxa"/>
            <w:tcBorders>
              <w:top w:val="single" w:sz="2" w:space="0" w:color="CCCCCC"/>
              <w:left w:val="single" w:sz="2" w:space="0" w:color="CCCCCC"/>
              <w:bottom w:val="single" w:sz="2" w:space="0" w:color="CCCCCC"/>
              <w:right w:val="single" w:sz="2" w:space="0" w:color="CCCCCC"/>
            </w:tcBorders>
          </w:tcPr>
          <w:p w14:paraId="7E6D75C7" w14:textId="77777777" w:rsidR="00586B35" w:rsidRDefault="00AC2ABA">
            <w:r>
              <w:t>Civic service boundaries (RFC 5222 §12.3) used for authoritativeness determination</w:t>
            </w:r>
          </w:p>
        </w:tc>
        <w:tc>
          <w:tcPr>
            <w:tcW w:w="5760" w:type="dxa"/>
            <w:tcBorders>
              <w:top w:val="single" w:sz="2" w:space="0" w:color="CCCCCC"/>
              <w:left w:val="single" w:sz="2" w:space="0" w:color="CCCCCC"/>
              <w:bottom w:val="single" w:sz="2" w:space="0" w:color="CCCCCC"/>
              <w:right w:val="single" w:sz="2" w:space="0" w:color="CCCCCC"/>
            </w:tcBorders>
          </w:tcPr>
          <w:p w14:paraId="484C5D3C" w14:textId="77777777" w:rsidR="00586B35" w:rsidRDefault="00AC2ABA">
            <w:r>
              <w:t xml:space="preserve">RFC 5222 §12.3 defines civic &lt;serviceBoundary&gt; as describing all addresses that textually match its civic elements. The union of the LVF's civic service boundaries is its civic coverage region. </w:t>
              <w:lastRenderedPageBreak/>
              <w:t>Comparing submitted administrative elements (country, A1, A2) against this representation provides a standards-based mechanism for distinguishing in-coverage notFound from out-of-coverage conditions without requiring a separate coverage polygon layer.</w:t>
            </w:r>
          </w:p>
        </w:tc>
      </w:tr>
      <w:tr w:rsidR="00586B35" w14:paraId="5496408D" w14:textId="77777777">
        <w:tc>
          <w:tcPr>
            <w:tcW w:w="3599" w:type="dxa"/>
            <w:tcBorders>
              <w:top w:val="single" w:sz="2" w:space="0" w:color="CCCCCC"/>
              <w:left w:val="single" w:sz="2" w:space="0" w:color="CCCCCC"/>
              <w:bottom w:val="single" w:sz="2" w:space="0" w:color="CCCCCC"/>
              <w:right w:val="single" w:sz="2" w:space="0" w:color="CCCCCC"/>
            </w:tcBorders>
          </w:tcPr>
          <w:p w14:paraId="39EC843F" w14:textId="77777777" w:rsidR="00586B35" w:rsidRDefault="00AC2ABA">
            <w:r>
              <w:lastRenderedPageBreak/>
              <w:t>&lt;serviceNotImplemented&gt; at Gate 0 rather than &lt;notFound&gt;</w:t>
            </w:r>
          </w:p>
        </w:tc>
        <w:tc>
          <w:tcPr>
            <w:tcW w:w="5760" w:type="dxa"/>
            <w:tcBorders>
              <w:top w:val="single" w:sz="2" w:space="0" w:color="CCCCCC"/>
              <w:left w:val="single" w:sz="2" w:space="0" w:color="CCCCCC"/>
              <w:bottom w:val="single" w:sz="2" w:space="0" w:color="CCCCCC"/>
              <w:right w:val="single" w:sz="2" w:space="0" w:color="CCCCCC"/>
            </w:tcBorders>
          </w:tcPr>
          <w:p w14:paraId="419A3955" w14:textId="77777777" w:rsidR="00586B35" w:rsidRDefault="00AC2ABA">
            <w:r>
              <w:t>serviceNotImplemented (RFC 5222 §13.1) is semantically more precise for a Gate 0 failure — the problem is that the requested service URN has no provisioned boundary, which is a provisioning state not a location-based failure. Virtually all LVF validation queries use urn:service:sos (NENA-STA-010 §3.2); a Gate 0 failure for that URN indicates an operationally significant provisioning gap. notFound is reserved for conditions where the service URN is recognized but the location cannot be resolved.</w:t>
            </w:r>
          </w:p>
        </w:tc>
      </w:tr>
      <w:tr w:rsidR="00586B35" w14:paraId="0581C7FC" w14:textId="77777777">
        <w:tc>
          <w:tcPr>
            <w:tcW w:w="3599" w:type="dxa"/>
            <w:tcBorders>
              <w:top w:val="single" w:sz="2" w:space="0" w:color="CCCCCC"/>
              <w:left w:val="single" w:sz="2" w:space="0" w:color="CCCCCC"/>
              <w:bottom w:val="single" w:sz="2" w:space="0" w:color="CCCCCC"/>
              <w:right w:val="single" w:sz="2" w:space="0" w:color="CCCCCC"/>
            </w:tcBorders>
          </w:tcPr>
          <w:p w14:paraId="233756CA" w14:textId="77777777" w:rsidR="00586B35" w:rsidRDefault="00AC2ABA">
            <w:r>
              <w:t>&lt;locationValidationUnavailable&gt; response does not assume mapping</w:t>
            </w:r>
          </w:p>
        </w:tc>
        <w:tc>
          <w:tcPr>
            <w:tcW w:w="5760" w:type="dxa"/>
            <w:tcBorders>
              <w:top w:val="single" w:sz="2" w:space="0" w:color="CCCCCC"/>
              <w:left w:val="single" w:sz="2" w:space="0" w:color="CCCCCC"/>
              <w:bottom w:val="single" w:sz="2" w:space="0" w:color="CCCCCC"/>
              <w:right w:val="single" w:sz="2" w:space="0" w:color="CCCCCC"/>
            </w:tcBorders>
          </w:tcPr>
          <w:p w14:paraId="1D0936A3" w14:textId="77777777" w:rsidR="00586B35" w:rsidRDefault="00AC2ABA">
            <w:r>
              <w:t>This algorithm is scoped to the LVF function and does not assume co-location with an ECRF. RFC 5222 §13.2 permits a mapping to accompany locationValidationUnavailable, but whether one is available depends on deployment. This is an implementation concern outside the scope of this algorithm.</w:t>
            </w:r>
          </w:p>
        </w:tc>
      </w:tr>
      <w:tr w:rsidR="00586B35" w14:paraId="5F8A1633" w14:textId="77777777">
        <w:tc>
          <w:tcPr>
            <w:tcW w:w="3599" w:type="dxa"/>
            <w:tcBorders>
              <w:top w:val="single" w:sz="2" w:space="0" w:color="CCCCCC"/>
              <w:left w:val="single" w:sz="2" w:space="0" w:color="CCCCCC"/>
              <w:bottom w:val="single" w:sz="2" w:space="0" w:color="CCCCCC"/>
              <w:right w:val="single" w:sz="2" w:space="0" w:color="CCCCCC"/>
            </w:tcBorders>
          </w:tcPr>
          <w:p w14:paraId="5EE1CDEF" w14:textId="77777777" w:rsidR="00586B35" w:rsidRDefault="00AC2ABA">
            <w:r>
              <w:t>LoST tree resolution assumption — no pre-evaluation redirect logic</w:t>
            </w:r>
          </w:p>
        </w:tc>
        <w:tc>
          <w:tcPr>
            <w:tcW w:w="5760" w:type="dxa"/>
            <w:tcBorders>
              <w:top w:val="single" w:sz="2" w:space="0" w:color="CCCCCC"/>
              <w:left w:val="single" w:sz="2" w:space="0" w:color="CCCCCC"/>
              <w:bottom w:val="single" w:sz="2" w:space="0" w:color="CCCCCC"/>
              <w:right w:val="single" w:sz="2" w:space="0" w:color="CCCCCC"/>
            </w:tcBorders>
          </w:tcPr>
          <w:p w14:paraId="17A63D4B" w14:textId="77777777" w:rsidR="00586B35" w:rsidRDefault="00AC2ABA">
            <w:r>
              <w:t>A LIS has a provisioned LVF (NENA-STA-010). Clients should never start at the Forest Guide (INF-027 §2.3.4). The algorithm assumes the queried LVF is the intended recipient; out-of-coverage determination happens post-evaluation (§3.2).</w:t>
            </w:r>
          </w:p>
        </w:tc>
      </w:tr>
      <w:tr w:rsidR="00586B35" w14:paraId="5C708AAF" w14:textId="77777777">
        <w:tc>
          <w:tcPr>
            <w:tcW w:w="3599" w:type="dxa"/>
            <w:tcBorders>
              <w:top w:val="single" w:sz="2" w:space="0" w:color="CCCCCC"/>
              <w:left w:val="single" w:sz="2" w:space="0" w:color="CCCCCC"/>
              <w:bottom w:val="single" w:sz="2" w:space="0" w:color="CCCCCC"/>
              <w:right w:val="single" w:sz="2" w:space="0" w:color="CCCCCC"/>
            </w:tcBorders>
          </w:tcPr>
          <w:p w14:paraId="4F8285F5" w14:textId="77777777" w:rsidR="00586B35" w:rsidRDefault="00AC2ABA">
            <w:r>
              <w:t>HNO required for all validation requests</w:t>
            </w:r>
          </w:p>
        </w:tc>
        <w:tc>
          <w:tcPr>
            <w:tcW w:w="5760" w:type="dxa"/>
            <w:tcBorders>
              <w:top w:val="single" w:sz="2" w:space="0" w:color="CCCCCC"/>
              <w:left w:val="single" w:sz="2" w:space="0" w:color="CCCCCC"/>
              <w:bottom w:val="single" w:sz="2" w:space="0" w:color="CCCCCC"/>
              <w:right w:val="single" w:sz="2" w:space="0" w:color="CCCCCC"/>
            </w:tcBorders>
          </w:tcPr>
          <w:p w14:paraId="5D59E344" w14:textId="77777777" w:rsidR="00586B35" w:rsidRDefault="00AC2ABA">
            <w:r>
              <w:t>This algorithm requires ca:HNO as a Gate 1 minimum element. The use case for validating named locations without a street address number (landmarks, points of interest, campus locations) is thin in the LVF context — the LVF’s role is civic address validation for LIS provisioning, and a PIDF-LO without HNO is at best ambiguous. Requiring HNO also enables reliable RCL side determination (§6.4) and consistent &lt;mapping&gt; element selection (§8.5). Validation of no-HNO addresses is deferred as a future work item — see §A.2.</w:t>
            </w:r>
          </w:p>
        </w:tc>
      </w:tr>
      <w:tr w:rsidR="00586B35" w14:paraId="6583940D" w14:textId="77777777">
        <w:tc>
          <w:tcPr>
            <w:tcW w:w="3599" w:type="dxa"/>
            <w:tcBorders>
              <w:top w:val="single" w:sz="2" w:space="0" w:color="CCCCCC"/>
              <w:left w:val="single" w:sz="2" w:space="0" w:color="CCCCCC"/>
              <w:bottom w:val="single" w:sz="2" w:space="0" w:color="CCCCCC"/>
              <w:right w:val="single" w:sz="2" w:space="0" w:color="CCCCCC"/>
            </w:tcBorders>
          </w:tcPr>
          <w:p w14:paraId="64853363" w14:textId="77777777" w:rsidR="00586B35" w:rsidRDefault="00AC2ABA">
            <w:r>
              <w:t>Civic coverage region derived from RCL with service boundary point-in-polygon filter</w:t>
            </w:r>
          </w:p>
        </w:tc>
        <w:tc>
          <w:tcPr>
            <w:tcW w:w="5760" w:type="dxa"/>
            <w:tcBorders>
              <w:top w:val="single" w:sz="2" w:space="0" w:color="CCCCCC"/>
              <w:left w:val="single" w:sz="2" w:space="0" w:color="CCCCCC"/>
              <w:bottom w:val="single" w:sz="2" w:space="0" w:color="CCCCCC"/>
              <w:right w:val="single" w:sz="2" w:space="0" w:color="CCCCCC"/>
            </w:tcBorders>
          </w:tcPr>
          <w:p w14:paraId="651158AB" w14:textId="77777777" w:rsidR="00586B35" w:rsidRDefault="00AC2ABA">
            <w:r>
              <w:t xml:space="preserve">The civic coverage region is derived from RCL administrative attribute values (Country, A1–A5 per side), filtered by a point-in-polygon test </w:t>
              <w:lastRenderedPageBreak/>
              <w:t>against provisioned service boundaries using a 0.0001-degree perpendicular offset from each segment side. This ensures that road segments coincident with coverage boundaries (e.g., state lines) do not cause the LVF to claim authority for administrative elements on the outward-facing side. See §3.3.</w:t>
            </w:r>
          </w:p>
        </w:tc>
      </w:tr>
      <w:tr w:rsidR="00586B35" w14:paraId="552B31AA" w14:textId="77777777">
        <w:tc>
          <w:tcPr>
            <w:tcW w:w="3600" w:type="dxa"/>
            <w:tcBorders>
              <w:top w:val="single" w:sz="2" w:space="0" w:color="CCCCCC"/>
              <w:left w:val="single" w:sz="2" w:space="0" w:color="CCCCCC"/>
              <w:bottom w:val="single" w:sz="2" w:space="0" w:color="CCCCCC"/>
              <w:right w:val="single" w:sz="2" w:space="0" w:color="CCCCCC"/>
            </w:tcBorders>
          </w:tcPr>
          <w:p w14:paraId="03D3A133" w14:textId="77777777" w:rsidR="00586B35" w:rsidRDefault="00AC2ABA">
            <w:r>
              <w:lastRenderedPageBreak/>
              <w:t>LVF_SERVER_URI and LVF_DISPLAY_NAME_LANG environment variables for RFC 5222 wire format compliance</w:t>
            </w:r>
          </w:p>
        </w:tc>
        <w:tc>
          <w:tcPr>
            <w:tcW w:w="5760" w:type="dxa"/>
            <w:tcBorders>
              <w:top w:val="single" w:sz="2" w:space="0" w:color="CCCCCC"/>
              <w:left w:val="single" w:sz="2" w:space="0" w:color="CCCCCC"/>
              <w:bottom w:val="single" w:sz="2" w:space="0" w:color="CCCCCC"/>
              <w:right w:val="single" w:sz="2" w:space="0" w:color="CCCCCC"/>
            </w:tcBorders>
          </w:tcPr>
          <w:p w14:paraId="68DBD946" w14:textId="77777777" w:rsidR="00586B35" w:rsidRDefault="00AC2ABA">
            <w:r>
              <w:t>RFC 5222 requires source attributes on &lt;errors&gt; and &lt;path&gt;&lt;via&gt;, and a full set of attributes and child elements on &lt;mapping&gt;. LVF_SERVER_URI provides the U-NAPTR/DDDS application unique string (DNS name form, e.g. lostserver.example.com) used as source on &lt;path&gt;&lt;via&gt;, &lt;errors&gt;, and all &lt;mapping&gt; elements — per RFC 5222 §6.1, source identifies the authoritative generator of the mapping (this LVF server). Agency_ID is not used for the source attribute. LVF_DISPLAY_NAME_LANG provides the BCP 47 language tag for xml:lang on &lt;displayName&gt; elements (default: en). Required &lt;mapping&gt; attributes (expires, lastUpdated, source, sourceId) are populated as follows: expires from Expire (defaulting to NO-EXPIRATION), lastUpdated from DateUpdate (defaulting to current UTC), source always from LVF_SERVER_URI, sourceId from NGUID (required — no fallback). &lt;mapping&gt; child elements &lt;uri&gt; (ServiceURI), &lt;serviceNumber&gt; (ServiceNum), and &lt;displayName&gt; (DsplayName) are included when present in the provisioned boundary data.</w:t>
            </w:r>
          </w:p>
        </w:tc>
      </w:tr>
      <w:tr w:rsidR="00586B35" w14:paraId="60F08F9F"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51D1B6D" w14:textId="77777777" w:rsidR="00586B35" w:rsidRDefault="00AC2ABA">
            <w:r>
              <w:t>LVF_DEFAULT_MAPPING_SOURCE_ID — synthetic default mapping for non-conforming results where civic coverage lookup does not resolve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8B2082D" w14:textId="77777777" w:rsidR="00586B35" w:rsidRDefault="00AC2ABA">
            <w:r>
              <w:t xml:space="preserve">RFC 5222 §8.4.1 requires &lt;mapping&gt; in every findServiceResponse. When the civic coverage lookup yields no unambiguous boundary for a non-conforming result, no real provisioned boundary has geographic authority for the submitted address — returning a real PSAP boundary is misleading. A synthetic mapping with displayName “VALIDATION RESULT ONLY” satisfies the protocol requirement without attributing geographic authority. LVF_DEFAULT_MAPPING_SOURCE_ID provides the RFC 5222-required sourceId for this synthetic record. The recommended value is {00000000-0000-0000-0000-000000000000} — an all-zeros UUID that is recognizable as a sentinel value distinct from any real provisioned </w:t>
              <w:lastRenderedPageBreak/>
              <w:t>boundary. The LVF MUST NOT start if this variable is unset, ensuring the behavior is always explicitly configured rather than silently defaulting.</w:t>
            </w:r>
          </w:p>
        </w:tc>
      </w:tr>
      <w:tr w:rsidR="00CE1DDA" w14:paraId="1C443033" w14:textId="77777777">
        <w:tc>
          <w:tcPr>
            <w:tcW w:w="4500" w:type="dxa"/>
          </w:tcPr>
          <w:p w14:paraId="07C2A88C" w14:textId="77777777" w:rsidR="00586B35" w:rsidRDefault="00AC2ABA">
            <w:r>
              <w:lastRenderedPageBreak/>
              <w:t>completeLocation always returned on any successful match with missing GIS fields (v44); suppression requires exact case-sensitive match on all submitted fields (v45)</w:t>
            </w:r>
          </w:p>
        </w:tc>
        <w:tc>
          <w:tcPr>
            <w:tcW w:w="4500" w:type="dxa"/>
          </w:tcPr>
          <w:p w14:paraId="51C8B7E8" w14:textId="77777777" w:rsidR="00586B35" w:rsidRDefault="00AC2ABA">
            <w:r>
              <w:t xml:space="preserve">DECISION (v44): completeLocation is returned unconditionally on any successful match (SSAP or RCL) where the matched GIS record contains non-null fields that were absent from the submitted address. The LVF_ENABLE_SIMILAR_LOCATION environment variable is removed. Rationale: the progressive filter only evaluates submitted elements — when a caller omits a street identity field (e.g. POD, PRD, STP) that is non-null on the matched GIS record, the response says “valid” with no indication the stored address will be incomplete. The LIS operator stores the submitted address, which is missing a canonical field, with no signal that anything was wrong. This is operationally dangerous for a 911 system. The draft-ietf-ecrit-similar-location-19 “Incomplete Location” definition covers exactly this case, and INF-027 §2.3.5.1 use case (a) explicitly states that the client should use returned location information to populate the LIS. Treating this as optional undermines the core validation guarantee. The draft permits clients to suppress completeLocation by sending returnAdditionalLocation=“none” — that MUST still be honored. But the LVF default is always-on, not opt-in. The previous rationale for opt-in (“non-standard XML elements may break clients”) is outweighed by the operational risk of silently incomplete LIS records. DECISION (v45): The suppression condition is tightened. completeLocation is suppressed only when every submitted field is both present (non-null) AND an exact case-sensitive match to the corresponding canonical GIS value from the matched record. A submission where all fields are present but any value differs from the GIS canonical value in casing must still return completeLocation with the canonical GIS values. Rationale: case-insensitive comparison in the progressive filter (§6.7) means a casing mismatch is not a validation failure — but if the suppression check also ignores casing, the LIS operator receives no signal that their stored value differs from the authoritative GIS form. A LIS storing “burleigh county” instead of “Burleigh County” is a data quality problem that compounds </w:t>
              <w:lastRenderedPageBreak/>
              <w:t>across records over time. The case-sensitive suppression check is distinct from the case-insensitive validation comparison and must be clearly documented as such in implementation code to prevent a future developer from “fixing” it as an apparent inconsistency.</w:t>
            </w:r>
          </w:p>
        </w:tc>
      </w:tr>
      <w:tr w:rsidR="00CE1DDA" w14:paraId="377F6FBC" w14:textId="77777777">
        <w:tc>
          <w:tcPr>
            <w:tcW w:w="4500" w:type="dxa"/>
          </w:tcPr>
          <w:p w14:paraId="7EF9E419" w14:textId="77777777" w:rsidR="00586B35" w:rsidRDefault="00AC2ABA">
            <w:r>
              <w:lastRenderedPageBreak/>
              <w:t>completeLocation completeness definition: all non-null PIDF-LO civic address fields from the matched GIS record, for both SSAP and RCL matches</w:t>
            </w:r>
          </w:p>
        </w:tc>
        <w:tc>
          <w:tcPr>
            <w:tcW w:w="4500" w:type="dxa"/>
          </w:tcPr>
          <w:p w14:paraId="53B08F89" w14:textId="77777777" w:rsidR="00586B35" w:rsidRDefault="00AC2ABA">
            <w:r>
              <w:t>draft-ietf-ecrit-similar-location-19 §5 leaves the definition of “complete” to local policy. This implementation defines it normatively. For SSAP matches: all non-null PIDF-LO civic address fields present on the matched SSAP record, serialized in ELEMENT_HIERARCHY order. For RCL matches: all non-null PIDF-LO fields from the matched RCL record, with side-specific fields (IncMuni, PostComm, PostCode, AdNumPre, and address range fields) resolved to the determined side, and HNO taken from the submission rather than the GIS record (RCL carries a range, not a point value). This mirrors the SSAP rule — serialize everything the record knows — with the sole exception of HNO. The prior formulation (submitted valid elements + street identity fields + post-HNO fields) was an underspecification that omitted admin fields (A3–A5) when absent from the submission, creating an asymmetry with SSAP. The unified rule eliminates that asymmetry. Only PIDF-LO civic address fields are included; GIS-internal fields (geometry, NGUID, Agency_ID, etc.) are never emitted.</w:t>
            </w:r>
          </w:p>
        </w:tc>
      </w:tr>
      <w:tr w:rsidR="00586B35" w14:paraId="1C412C0D" w14:textId="77777777">
        <w:tc>
          <w:tcPr>
            <w:tcW w:w="4680" w:type="dxa"/>
            <w:tcBorders>
              <w:top w:val="single" w:sz="2" w:space="0" w:color="CCCCCC"/>
              <w:left w:val="single" w:sz="2" w:space="0" w:color="CCCCCC"/>
              <w:bottom w:val="single" w:sz="2" w:space="0" w:color="CCCCCC"/>
              <w:right w:val="single" w:sz="2" w:space="0" w:color="CCCCCC"/>
            </w:tcBorders>
          </w:tcPr>
          <w:p w14:paraId="2EEE4787" w14:textId="77777777" w:rsidR="00586B35" w:rsidRDefault="00AC2ABA">
            <w:r>
              <w:t>LVF SHOULD be provisioned with PsapPolygon layer only</w:t>
            </w:r>
          </w:p>
        </w:tc>
        <w:tc>
          <w:tcPr>
            <w:tcW w:w="4680" w:type="dxa"/>
            <w:tcBorders>
              <w:top w:val="single" w:sz="2" w:space="0" w:color="CCCCCC"/>
              <w:left w:val="single" w:sz="2" w:space="0" w:color="CCCCCC"/>
              <w:bottom w:val="single" w:sz="2" w:space="0" w:color="CCCCCC"/>
              <w:right w:val="single" w:sz="2" w:space="0" w:color="CCCCCC"/>
            </w:tcBorders>
          </w:tcPr>
          <w:p w14:paraId="063AE3C8" w14:textId="77777777" w:rsidR="00586B35" w:rsidRDefault="00AC2ABA">
            <w:r>
              <w:t>The &lt;uri&gt; returned in &lt;mapping&gt; represents the PSAP serving the validated address. Loading other boundary layer types (e.g., ESRP or BCF boundaries) is an ECRF routing concern — the LVF’s role is civic address validation, and the URI it returns should reflect the authoritative PSAP destination. This is consistent with i3’s position that LVF provisioning does not vary by interface (NENA-STA-010).</w:t>
            </w:r>
          </w:p>
        </w:tc>
      </w:tr>
      <w:tr w:rsidR="00586B35" w14:paraId="5C64C364" w14:textId="77777777">
        <w:tc>
          <w:tcPr>
            <w:tcW w:w="4680" w:type="dxa"/>
            <w:tcBorders>
              <w:top w:val="single" w:sz="2" w:space="0" w:color="CCCCCC"/>
              <w:left w:val="single" w:sz="2" w:space="0" w:color="CCCCCC"/>
              <w:bottom w:val="single" w:sz="2" w:space="0" w:color="CCCCCC"/>
              <w:right w:val="single" w:sz="2" w:space="0" w:color="CCCCCC"/>
            </w:tcBorders>
          </w:tcPr>
          <w:p w14:paraId="0B43B1A3" w14:textId="77777777" w:rsidR="00586B35" w:rsidRDefault="00AC2ABA">
            <w:r>
              <w:t>source attribute on &lt;mapping&gt; always uses LVF_SERVER_URI, not Agency_ID</w:t>
            </w:r>
          </w:p>
        </w:tc>
        <w:tc>
          <w:tcPr>
            <w:tcW w:w="4680" w:type="dxa"/>
            <w:tcBorders>
              <w:top w:val="single" w:sz="2" w:space="0" w:color="CCCCCC"/>
              <w:left w:val="single" w:sz="2" w:space="0" w:color="CCCCCC"/>
              <w:bottom w:val="single" w:sz="2" w:space="0" w:color="CCCCCC"/>
              <w:right w:val="single" w:sz="2" w:space="0" w:color="CCCCCC"/>
            </w:tcBorders>
          </w:tcPr>
          <w:p w14:paraId="3F02758F" w14:textId="77777777" w:rsidR="00586B35" w:rsidRDefault="00AC2ABA">
            <w:r>
              <w:t>RFC 5222 §6.1 defines source as identifying “the authoritative generator of the mapping” — i.e., the server producing the response. This is the LVF server itself, identified by LVF_SERVER_URI. Agency_ID identifies the agency that owns the service boundary, which is a different concept. Using Agency_ID for source is a misapplication of the RFC 5222 data model.</w:t>
            </w:r>
          </w:p>
        </w:tc>
      </w:tr>
      <w:tr w:rsidR="00586B35" w14:paraId="6A0A68F2" w14:textId="77777777">
        <w:tc>
          <w:tcPr>
            <w:tcW w:w="4680" w:type="dxa"/>
            <w:tcBorders>
              <w:top w:val="single" w:sz="2" w:space="0" w:color="CCCCCC"/>
              <w:left w:val="single" w:sz="2" w:space="0" w:color="CCCCCC"/>
              <w:bottom w:val="single" w:sz="2" w:space="0" w:color="CCCCCC"/>
              <w:right w:val="single" w:sz="2" w:space="0" w:color="CCCCCC"/>
            </w:tcBorders>
          </w:tcPr>
          <w:p w14:paraId="20A8C85E" w14:textId="77777777" w:rsidR="00586B35" w:rsidRDefault="00AC2ABA">
            <w:r>
              <w:lastRenderedPageBreak/>
              <w:t>URN alias resolution via LVF_SOS_ALIAS_URNS — single PsapPolygon layer serves all interfaces</w:t>
            </w:r>
          </w:p>
        </w:tc>
        <w:tc>
          <w:tcPr>
            <w:tcW w:w="4680" w:type="dxa"/>
            <w:tcBorders>
              <w:top w:val="single" w:sz="2" w:space="0" w:color="CCCCCC"/>
              <w:left w:val="single" w:sz="2" w:space="0" w:color="CCCCCC"/>
              <w:bottom w:val="single" w:sz="2" w:space="0" w:color="CCCCCC"/>
              <w:right w:val="single" w:sz="2" w:space="0" w:color="CCCCCC"/>
            </w:tcBorders>
          </w:tcPr>
          <w:p w14:paraId="061B8D5A" w14:textId="77777777" w:rsidR="00586B35" w:rsidRDefault="00AC2ABA">
            <w:r>
              <w:t>NENA-STA-010 states that all LVFs are provisioned with the same data, whether inside or outside an ESInet. A 911 Authority should only need to maintain one PsapPolygon boundary layer. Without alias resolution, an ESInet element querying with urn:emergency:service:sos.psap would receive &lt;serviceNotImplemented&gt; from an LVF provisioned only for urn:service:sos, despite identical GIS data. LVF_SOS_ALIAS_URNS allows operator-configured alias URNs to be resolved to urn:service:sos at Gate 0. The response carries the client’s original URN per RFC 5222 round-trip requirements.</w:t>
            </w:r>
          </w:p>
        </w:tc>
      </w:tr>
      <w:tr w:rsidR="00CC2ABA" w14:paraId="61380A6A" w14:textId="77777777">
        <w:tc>
          <w:tcPr>
            <w:tcW w:w="4680" w:type="dxa"/>
            <w:tcBorders>
              <w:top w:val="single" w:sz="2" w:space="0" w:color="CCCCCC"/>
              <w:left w:val="single" w:sz="2" w:space="0" w:color="CCCCCC"/>
              <w:bottom w:val="single" w:sz="2" w:space="0" w:color="CCCCCC"/>
              <w:right w:val="single" w:sz="2" w:space="0" w:color="CCCCCC"/>
            </w:tcBorders>
          </w:tcPr>
          <w:p w14:paraId="38914E43" w14:textId="77777777" w:rsidR="000A2C44" w:rsidRDefault="00232695">
            <w:r>
              <w:t>GIS record temporal filtering at load time — future-effective and expired records excluded</w:t>
            </w:r>
          </w:p>
        </w:tc>
        <w:tc>
          <w:tcPr>
            <w:tcW w:w="4680" w:type="dxa"/>
            <w:tcBorders>
              <w:top w:val="single" w:sz="2" w:space="0" w:color="CCCCCC"/>
              <w:left w:val="single" w:sz="2" w:space="0" w:color="CCCCCC"/>
              <w:bottom w:val="single" w:sz="2" w:space="0" w:color="CCCCCC"/>
              <w:right w:val="single" w:sz="2" w:space="0" w:color="CCCCCC"/>
            </w:tcBorders>
          </w:tcPr>
          <w:p w14:paraId="558CE76B" w14:textId="77777777" w:rsidR="000A2C44" w:rsidRDefault="00232695">
            <w:r>
              <w:t>STA-006.3 Effective and Expire fields are defined to control record validity windows. Temporal validity is evaluated at query time (a single datetime.now(UTC) per request) rather than at load time, ensuring records that become effective or expire during server uptime are immediately reflected without a restart. Coverage region derivation uses a load-time snapshot; small divergence is accepted and documented as future work (§A.2).</w:t>
            </w:r>
          </w:p>
        </w:tc>
      </w:tr>
      <w:tr w:rsidR="00CC2ABA" w14:paraId="58CE4477" w14:textId="77777777">
        <w:tc>
          <w:tcPr>
            <w:tcW w:w="4680" w:type="dxa"/>
            <w:tcBorders>
              <w:top w:val="single" w:sz="2" w:space="0" w:color="CCCCCC"/>
              <w:left w:val="single" w:sz="2" w:space="0" w:color="CCCCCC"/>
              <w:bottom w:val="single" w:sz="2" w:space="0" w:color="CCCCCC"/>
              <w:right w:val="single" w:sz="2" w:space="0" w:color="CCCCCC"/>
            </w:tcBorders>
          </w:tcPr>
          <w:p w14:paraId="698B5671" w14:textId="77777777" w:rsidR="000A2C44" w:rsidRDefault="00232695">
            <w:r>
              <w:t>&lt;revalidateAfter&gt; derived from minimum non-null Expire across contributing GIS records</w:t>
            </w:r>
          </w:p>
        </w:tc>
        <w:tc>
          <w:tcPr>
            <w:tcW w:w="4680" w:type="dxa"/>
            <w:tcBorders>
              <w:top w:val="single" w:sz="2" w:space="0" w:color="CCCCCC"/>
              <w:left w:val="single" w:sz="2" w:space="0" w:color="CCCCCC"/>
              <w:bottom w:val="single" w:sz="2" w:space="0" w:color="CCCCCC"/>
              <w:right w:val="single" w:sz="2" w:space="0" w:color="CCCCCC"/>
            </w:tcBorders>
          </w:tcPr>
          <w:p w14:paraId="0D51F635" w14:textId="77777777" w:rsidR="000A2C44" w:rsidRDefault="00232695">
            <w:r>
              <w:t>The planned changes draft §6 permits any server-chosen revalidation interval. Deriving it from record expiration dates is semantically correct: the mapping is only as durable as the shortest-lived record that produced it. A GIS operator who sets Expire on a record is asserting its retirement date — that date is the authoritative signal for when the LIS should revalidate. “NO-EXPIRATION” is emitted when all contributing records have null Expire. The synthetic default mapping always emits “NO-EXPIRATION” since it carries no real GIS record.</w:t>
            </w:r>
          </w:p>
        </w:tc>
      </w:tr>
      <w:tr w:rsidR="00CC2ABA" w14:paraId="11D2E3F4" w14:textId="77777777">
        <w:tc>
          <w:tcPr>
            <w:tcW w:w="4680" w:type="dxa"/>
            <w:tcBorders>
              <w:top w:val="single" w:sz="2" w:space="0" w:color="CCCCCC"/>
              <w:left w:val="single" w:sz="2" w:space="0" w:color="CCCCCC"/>
              <w:bottom w:val="single" w:sz="2" w:space="0" w:color="CCCCCC"/>
              <w:right w:val="single" w:sz="2" w:space="0" w:color="CCCCCC"/>
            </w:tcBorders>
          </w:tcPr>
          <w:p w14:paraId="11D2E3F5" w14:textId="77777777" w:rsidR="000A2C44" w:rsidRDefault="00232695">
            <w:r>
              <w:t>Forest Guide mode always redirects, never recurses</w:t>
            </w:r>
          </w:p>
        </w:tc>
        <w:tc>
          <w:tcPr>
            <w:tcW w:w="4680" w:type="dxa"/>
            <w:tcBorders>
              <w:top w:val="single" w:sz="2" w:space="0" w:color="CCCCCC"/>
              <w:left w:val="single" w:sz="2" w:space="0" w:color="CCCCCC"/>
              <w:bottom w:val="single" w:sz="2" w:space="0" w:color="CCCCCC"/>
              <w:right w:val="single" w:sz="2" w:space="0" w:color="CCCCCC"/>
            </w:tcBorders>
          </w:tcPr>
          <w:p w14:paraId="11D2E3F6" w14:textId="77777777" w:rsidR="000A2C44" w:rsidRDefault="00232695">
            <w:r>
              <w:t xml:space="preserve">RFC 5582 §8 is unambiguous: Forest Guides “redirect to mapping servers” and do not provide mapping information themselves. When LVF_FOREST_GUIDE_MODE=true, the LVF ignores recursive=“true” on incoming requests and always returns &lt;redirect&gt;. This is a deliberate deviation from the standard LVF node behavior where recursive=“true” triggers an outbound HTTP POST to LVF_PARENT_URI. A Forest Guide has no parent and no GIS data; recursing on its behalf would require it to act as a resolver, </w:t>
              <w:lastRenderedPageBreak/>
              <w:t>which is not its role in the architecture. CLOSED in v50 — implemented in §3.8.</w:t>
            </w:r>
          </w:p>
        </w:tc>
      </w:tr>
      <w:tr w:rsidR="00CC2ABA" w14:paraId="21D2E3F4" w14:textId="77777777">
        <w:tc>
          <w:tcPr>
            <w:tcW w:w="4680" w:type="dxa"/>
            <w:tcBorders>
              <w:top w:val="single" w:sz="2" w:space="0" w:color="CCCCCC"/>
              <w:left w:val="single" w:sz="2" w:space="0" w:color="CCCCCC"/>
              <w:bottom w:val="single" w:sz="2" w:space="0" w:color="CCCCCC"/>
              <w:right w:val="single" w:sz="2" w:space="0" w:color="CCCCCC"/>
            </w:tcBorders>
          </w:tcPr>
          <w:p w14:paraId="21D2E3F5" w14:textId="77777777" w:rsidR="000A2C44" w:rsidRDefault="00232695">
            <w:r>
              <w:lastRenderedPageBreak/>
              <w:t>Child coverage aggregation passes verbatim up the tree — no simplification or merging at intermediate nodes</w:t>
            </w:r>
          </w:p>
        </w:tc>
        <w:tc>
          <w:tcPr>
            <w:tcW w:w="4680" w:type="dxa"/>
            <w:tcBorders>
              <w:top w:val="single" w:sz="2" w:space="0" w:color="CCCCCC"/>
              <w:left w:val="single" w:sz="2" w:space="0" w:color="CCCCCC"/>
              <w:bottom w:val="single" w:sz="2" w:space="0" w:color="CCCCCC"/>
              <w:right w:val="single" w:sz="2" w:space="0" w:color="CCCCCC"/>
            </w:tcBorders>
          </w:tcPr>
          <w:p w14:paraId="21D2E3F6" w14:textId="77777777" w:rsidR="000A2C44" w:rsidRDefault="00232695">
            <w:r>
              <w:t>A &lt;getMappingsResponse&gt; includes the responding node’s own civic and geodetic coverage mappings plus all child coverage entries (civic and geodetic) from its child coverage store, passed verbatim without simplification or geometric merging. Civic tuple collapsing (e.g., collapsing county-level tuples to a state wildcard) and geodetic polygon union are deferred to a future version pending a coverage completeness verification mechanism — see §A.2. Passing verbatim is the safe default: it preserves granularity, allows the Forest Guide to detect gaps and overlaps, and avoids the operational risk of a collapsed entry concealing incomplete coverage. CLOSED in v51 — aggregation implemented in &lt;getMappingsResponse&gt; handler.</w:t>
            </w:r>
          </w:p>
        </w:tc>
      </w:tr>
      <w:tr w:rsidR="00A42E8B" w14:paraId="2045A9F7" w14:textId="77777777">
        <w:tc>
          <w:tcPr>
            <w:tcW w:w="4680" w:type="dxa"/>
          </w:tcPr>
          <w:p w14:paraId="502CC045" w14:textId="77777777" w:rsidR="00A42E8B" w:rsidRDefault="00232695">
            <w:r>
              <w:t>LVF_ROOT_AMS flag separates coverage push from out-of-coverage escalation on root AMS nodes</w:t>
            </w:r>
          </w:p>
        </w:tc>
        <w:tc>
          <w:tcPr>
            <w:tcW w:w="4680" w:type="dxa"/>
          </w:tcPr>
          <w:p w14:paraId="5FD8EE95" w14:textId="77777777" w:rsidR="00A42E8B" w:rsidRDefault="00232695">
            <w:r>
              <w:t>LVF_PARENT_URI should point at the FG on a root AMS for standards-compliant out-of-coverage escalation (NENA-STA-010; NENA-INF-009.1-2014 §3.3). Inferring root AMS status from LVF_PARENT_URI being unset would force operators to choose between correct query routing and correct coverage publication. An explicit flag separates the two concerns cleanly.</w:t>
            </w:r>
          </w:p>
        </w:tc>
      </w:tr>
      <w:tr w:rsidR="00A42E8B" w14:paraId="2CE43FAB" w14:textId="77777777">
        <w:tc>
          <w:tcPr>
            <w:tcW w:w="4680" w:type="dxa"/>
          </w:tcPr>
          <w:p w14:paraId="2B96286C" w14:textId="77777777" w:rsidR="00A42E8B" w:rsidRDefault="00232695">
            <w:r>
              <w:t>Root AMS coverage declared by operator provisioning files, not programmatic derivation</w:t>
            </w:r>
          </w:p>
        </w:tc>
        <w:tc>
          <w:tcPr>
            <w:tcW w:w="4680" w:type="dxa"/>
          </w:tcPr>
          <w:p w14:paraId="3A9979D9" w14:textId="77777777" w:rsidR="00A42E8B" w:rsidRDefault="00232695">
            <w:r>
              <w:t>The FG entry represents operator-declared jurisdictional authority, not a mechanical aggregation of GIS record attributes. A state-level root AMS should publish US, ND, *, *, *, * — not a list of county tuples. Manual provisioning ensures the FG entry reflects human-confirmed authority. No completeness verification algorithm is required.</w:t>
            </w:r>
          </w:p>
        </w:tc>
      </w:tr>
      <w:tr w:rsidR="00A42E8B" w14:paraId="2E2D97D3" w14:textId="77777777">
        <w:tc>
          <w:tcPr>
            <w:tcW w:w="4680" w:type="dxa"/>
          </w:tcPr>
          <w:p w14:paraId="4B6B41B0" w14:textId="77777777" w:rsidR="00A42E8B" w:rsidRDefault="00232695">
            <w:r>
              <w:t>GeoJSON as operator input format; GML on wire at all tree levels</w:t>
            </w:r>
          </w:p>
        </w:tc>
        <w:tc>
          <w:tcPr>
            <w:tcW w:w="4680" w:type="dxa"/>
          </w:tcPr>
          <w:p w14:paraId="6CC3CA1C" w14:textId="77777777" w:rsidR="00A42E8B" w:rsidRDefault="00232695">
            <w:r>
              <w:t>GeoJSON is easily authored in any GIS tool; GML is the format specified by RFC 6739 and NENA-INF-009.1-2014 §3.4 for all LoST-Sync geodetic payloads. Using GML at all tree levels (child-to-parent and root-AMS-to-FG) avoids format transformation at any node and ensures any node can be promoted to root AMS without architectural changes.</w:t>
            </w:r>
          </w:p>
        </w:tc>
      </w:tr>
      <w:tr w:rsidR="00A42E8B" w14:paraId="2A18F4B2" w14:textId="77777777">
        <w:tc>
          <w:tcPr>
            <w:tcW w:w="4680" w:type="dxa"/>
          </w:tcPr>
          <w:p w14:paraId="262632AD" w14:textId="77777777" w:rsidR="00A42E8B" w:rsidRDefault="00232695">
            <w:r>
              <w:t>Inbound child push triggers upstream propagation when coverage changes</w:t>
            </w:r>
          </w:p>
        </w:tc>
        <w:tc>
          <w:tcPr>
            <w:tcW w:w="4680" w:type="dxa"/>
          </w:tcPr>
          <w:p w14:paraId="2272D318" w14:textId="77777777" w:rsidR="00A42E8B" w:rsidRDefault="00232695">
            <w:r>
              <w:t xml:space="preserve">When a parent receives a child &lt;pushMappings&gt; with a newer lastUpdated than the stored entry, it triggers its own upstream push. This ensures GIS </w:t>
              <w:lastRenderedPageBreak/>
              <w:t>changes at any tree level propagate to the Forest Guide without manual intervention. Storm prevention: propagation is suppressed when lastUpdated is unchanged. Fire-and-forget with 10-second timeout prevents blocking the /sync response.</w:t>
            </w:r>
          </w:p>
        </w:tc>
      </w:tr>
      <w:tr w:rsidR="00B81BAC" w14:paraId="71A8787B" w14:textId="77777777">
        <w:tc>
          <w:tcPr>
            <w:tcW w:w="4680" w:type="dxa"/>
          </w:tcPr>
          <w:p w14:paraId="5FEF6AC5" w14:textId="77777777" w:rsidR="00B81BAC" w:rsidRDefault="00232695">
            <w:r>
              <w:lastRenderedPageBreak/>
              <w:t>Rejection of requests where validateLocation is absent or not ‘true’ (&lt;forbidden&gt;)</w:t>
            </w:r>
          </w:p>
        </w:tc>
        <w:tc>
          <w:tcPr>
            <w:tcW w:w="4680" w:type="dxa"/>
          </w:tcPr>
          <w:p w14:paraId="7EDFFAE1" w14:textId="77777777" w:rsidR="00B81BAC" w:rsidRDefault="00232695">
            <w:r>
              <w:t>RFC 5222 §8.3.5 defaults validateLocation to false, meaning a standards-conformant LoST server would process a routing request without validation. Rejecting such requests is intentional and architectural: a server provisioned exclusively as an LVF has no routing function, so a request without validateLocation=‘true’ would produce a protocol-valid but operationally meaningless response. RFC 5222’s default-false assumption was designed for combined ECRF/LVF deployments where routing and validation coexist; the NENA ECRF/LVF split creates a class of LVF-only servers for which that assumption does not apply. &lt;forbidden&gt; (RFC 5222 §13.1) is used because it is the closest available error for “this server will not process this type of request” — &lt;badRequest&gt; implies malformed XML, &lt;serviceNotImplemented&gt; implies a missing URN, and &lt;locationInvalid&gt; implies a structural location error. A future NENA profile of RFC 5222 should define a more precise error for LVF-only policy rejections (see §10).</w:t>
            </w:r>
          </w:p>
        </w:tc>
      </w:tr>
    </w:tbl>
    <w:p w14:paraId="2C68EF0C" w14:textId="77777777" w:rsidR="00586B35" w:rsidRDefault="00586B35"/>
    <w:p w14:paraId="5CA60C78" w14:textId="77777777" w:rsidR="00586B35" w:rsidRDefault="00AC2ABA">
      <w:pPr>
        <w:jc w:val="center"/>
      </w:pPr>
      <w:r>
        <w:rPr>
          <w:i/>
          <w:iCs/>
          <w:sz w:val="18"/>
          <w:szCs w:val="18"/>
        </w:rPr>
        <w:t>DRAFT — Not for Distribution</w:t>
      </w:r>
    </w:p>
    <w:sectPr w:rsidR="00586B35">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089D"/>
    <w:multiLevelType w:val="multilevel"/>
    <w:tmpl w:val="41C8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2777B"/>
    <w:multiLevelType w:val="multilevel"/>
    <w:tmpl w:val="EB02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87793"/>
    <w:multiLevelType w:val="hybridMultilevel"/>
    <w:tmpl w:val="444A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FF1970"/>
    <w:multiLevelType w:val="multilevel"/>
    <w:tmpl w:val="29B8C0AE"/>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 w15:restartNumberingAfterBreak="0">
    <w:nsid w:val="29532036"/>
    <w:multiLevelType w:val="hybridMultilevel"/>
    <w:tmpl w:val="F7AAB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2B16A9"/>
    <w:multiLevelType w:val="hybridMultilevel"/>
    <w:tmpl w:val="0EC27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A370F7"/>
    <w:multiLevelType w:val="hybridMultilevel"/>
    <w:tmpl w:val="E8FED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764BD7"/>
    <w:multiLevelType w:val="hybridMultilevel"/>
    <w:tmpl w:val="834A3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A44599"/>
    <w:multiLevelType w:val="multilevel"/>
    <w:tmpl w:val="751A01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7F84454E"/>
    <w:multiLevelType w:val="multilevel"/>
    <w:tmpl w:val="ED427F94"/>
    <w:lvl w:ilvl="0">
      <w:start w:val="1"/>
      <w:numFmt w:val="bullet"/>
      <w:lvlText w:val="•"/>
      <w:lvlJc w:val="left"/>
      <w:pPr>
        <w:tabs>
          <w:tab w:val="num" w:pos="0"/>
        </w:tabs>
        <w:ind w:left="720" w:hanging="360"/>
      </w:pPr>
      <w:rPr>
        <w:rFonts w:ascii="Arial" w:hAnsi="Arial" w:cs="Aria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590628727">
    <w:abstractNumId w:val="9"/>
  </w:num>
  <w:num w:numId="2" w16cid:durableId="467168438">
    <w:abstractNumId w:val="3"/>
  </w:num>
  <w:num w:numId="3" w16cid:durableId="689720810">
    <w:abstractNumId w:val="8"/>
  </w:num>
  <w:num w:numId="4" w16cid:durableId="1190068911">
    <w:abstractNumId w:val="9"/>
    <w:lvlOverride w:ilvl="0">
      <w:startOverride w:val="1"/>
    </w:lvlOverride>
  </w:num>
  <w:num w:numId="5" w16cid:durableId="2113282107">
    <w:abstractNumId w:val="3"/>
    <w:lvlOverride w:ilvl="0">
      <w:startOverride w:val="1"/>
    </w:lvlOverride>
  </w:num>
  <w:num w:numId="6" w16cid:durableId="1287467904">
    <w:abstractNumId w:val="1"/>
  </w:num>
  <w:num w:numId="7" w16cid:durableId="1984963257">
    <w:abstractNumId w:val="0"/>
  </w:num>
  <w:num w:numId="8" w16cid:durableId="1789087259">
    <w:abstractNumId w:val="4"/>
  </w:num>
  <w:num w:numId="9" w16cid:durableId="795493532">
    <w:abstractNumId w:val="6"/>
  </w:num>
  <w:num w:numId="10" w16cid:durableId="1456294961">
    <w:abstractNumId w:val="7"/>
  </w:num>
  <w:num w:numId="11" w16cid:durableId="1319305606">
    <w:abstractNumId w:val="5"/>
  </w:num>
  <w:num w:numId="12" w16cid:durableId="629165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B35"/>
    <w:rsid w:val="00000220"/>
    <w:rsid w:val="00020467"/>
    <w:rsid w:val="00026F5A"/>
    <w:rsid w:val="00037DB3"/>
    <w:rsid w:val="00055B59"/>
    <w:rsid w:val="00075682"/>
    <w:rsid w:val="00093702"/>
    <w:rsid w:val="000A2C44"/>
    <w:rsid w:val="000B4930"/>
    <w:rsid w:val="000D2C07"/>
    <w:rsid w:val="000E0296"/>
    <w:rsid w:val="00112676"/>
    <w:rsid w:val="00116755"/>
    <w:rsid w:val="00125664"/>
    <w:rsid w:val="00144D31"/>
    <w:rsid w:val="00150791"/>
    <w:rsid w:val="00171739"/>
    <w:rsid w:val="00175B1C"/>
    <w:rsid w:val="00175DC3"/>
    <w:rsid w:val="00190EE9"/>
    <w:rsid w:val="001941BA"/>
    <w:rsid w:val="00196C2C"/>
    <w:rsid w:val="001A14C2"/>
    <w:rsid w:val="001B3916"/>
    <w:rsid w:val="001C0870"/>
    <w:rsid w:val="001C6251"/>
    <w:rsid w:val="0021002B"/>
    <w:rsid w:val="002303FC"/>
    <w:rsid w:val="002353E8"/>
    <w:rsid w:val="002476F7"/>
    <w:rsid w:val="0028384A"/>
    <w:rsid w:val="002866BD"/>
    <w:rsid w:val="002C18D4"/>
    <w:rsid w:val="002F6D7E"/>
    <w:rsid w:val="003107C5"/>
    <w:rsid w:val="00315D33"/>
    <w:rsid w:val="00323947"/>
    <w:rsid w:val="00371E82"/>
    <w:rsid w:val="00391444"/>
    <w:rsid w:val="003B39E4"/>
    <w:rsid w:val="003E72D9"/>
    <w:rsid w:val="00400097"/>
    <w:rsid w:val="00405004"/>
    <w:rsid w:val="00443C07"/>
    <w:rsid w:val="0045451E"/>
    <w:rsid w:val="004636EF"/>
    <w:rsid w:val="0047051D"/>
    <w:rsid w:val="00485F5D"/>
    <w:rsid w:val="004B449D"/>
    <w:rsid w:val="004B4B39"/>
    <w:rsid w:val="004B5515"/>
    <w:rsid w:val="0051118F"/>
    <w:rsid w:val="005149B7"/>
    <w:rsid w:val="005715E1"/>
    <w:rsid w:val="00576B16"/>
    <w:rsid w:val="00584C5A"/>
    <w:rsid w:val="00586B35"/>
    <w:rsid w:val="005E0F5C"/>
    <w:rsid w:val="005E7578"/>
    <w:rsid w:val="005F5808"/>
    <w:rsid w:val="00602C4B"/>
    <w:rsid w:val="006256FC"/>
    <w:rsid w:val="006342BF"/>
    <w:rsid w:val="00653F8C"/>
    <w:rsid w:val="00686C19"/>
    <w:rsid w:val="0069672A"/>
    <w:rsid w:val="006C4269"/>
    <w:rsid w:val="006D382F"/>
    <w:rsid w:val="006E05FB"/>
    <w:rsid w:val="006E4383"/>
    <w:rsid w:val="006F37D5"/>
    <w:rsid w:val="006F58C4"/>
    <w:rsid w:val="006F7970"/>
    <w:rsid w:val="00707461"/>
    <w:rsid w:val="00736437"/>
    <w:rsid w:val="007404C2"/>
    <w:rsid w:val="00763340"/>
    <w:rsid w:val="00773FA1"/>
    <w:rsid w:val="00785FB9"/>
    <w:rsid w:val="00787D9D"/>
    <w:rsid w:val="007B20D2"/>
    <w:rsid w:val="007C45D7"/>
    <w:rsid w:val="007C5B1C"/>
    <w:rsid w:val="007D0E95"/>
    <w:rsid w:val="007D452C"/>
    <w:rsid w:val="007E3E67"/>
    <w:rsid w:val="00812496"/>
    <w:rsid w:val="008360AB"/>
    <w:rsid w:val="00882021"/>
    <w:rsid w:val="00883BEE"/>
    <w:rsid w:val="008957C8"/>
    <w:rsid w:val="00895FD8"/>
    <w:rsid w:val="008A1727"/>
    <w:rsid w:val="008E6CF8"/>
    <w:rsid w:val="008F265B"/>
    <w:rsid w:val="00965ED7"/>
    <w:rsid w:val="0097105D"/>
    <w:rsid w:val="009951EE"/>
    <w:rsid w:val="009C4567"/>
    <w:rsid w:val="00A3373F"/>
    <w:rsid w:val="00A34982"/>
    <w:rsid w:val="00A42E8B"/>
    <w:rsid w:val="00A76147"/>
    <w:rsid w:val="00A82B60"/>
    <w:rsid w:val="00AB5AE4"/>
    <w:rsid w:val="00AC2ABA"/>
    <w:rsid w:val="00AD4158"/>
    <w:rsid w:val="00AD427C"/>
    <w:rsid w:val="00AF67E2"/>
    <w:rsid w:val="00B13A4C"/>
    <w:rsid w:val="00B26159"/>
    <w:rsid w:val="00B37DE8"/>
    <w:rsid w:val="00B4201B"/>
    <w:rsid w:val="00B571F2"/>
    <w:rsid w:val="00B61252"/>
    <w:rsid w:val="00B818DE"/>
    <w:rsid w:val="00B81BAC"/>
    <w:rsid w:val="00B94283"/>
    <w:rsid w:val="00BA69A1"/>
    <w:rsid w:val="00BE1C04"/>
    <w:rsid w:val="00BE213F"/>
    <w:rsid w:val="00C01C5C"/>
    <w:rsid w:val="00C02FFE"/>
    <w:rsid w:val="00C04105"/>
    <w:rsid w:val="00C33CF7"/>
    <w:rsid w:val="00C34F3C"/>
    <w:rsid w:val="00C5277B"/>
    <w:rsid w:val="00C6693D"/>
    <w:rsid w:val="00C83F9B"/>
    <w:rsid w:val="00CB74A6"/>
    <w:rsid w:val="00CD6C55"/>
    <w:rsid w:val="00CE1DDA"/>
    <w:rsid w:val="00CF5887"/>
    <w:rsid w:val="00D107A8"/>
    <w:rsid w:val="00D11412"/>
    <w:rsid w:val="00D12443"/>
    <w:rsid w:val="00D23207"/>
    <w:rsid w:val="00D27270"/>
    <w:rsid w:val="00D50E46"/>
    <w:rsid w:val="00D756F0"/>
    <w:rsid w:val="00D84A39"/>
    <w:rsid w:val="00D90C5E"/>
    <w:rsid w:val="00DD1F16"/>
    <w:rsid w:val="00E0034A"/>
    <w:rsid w:val="00E07704"/>
    <w:rsid w:val="00E541DD"/>
    <w:rsid w:val="00E65B55"/>
    <w:rsid w:val="00E71DF4"/>
    <w:rsid w:val="00EB11DA"/>
    <w:rsid w:val="00ED7DB3"/>
    <w:rsid w:val="00EE4E06"/>
    <w:rsid w:val="00F00551"/>
    <w:rsid w:val="00F428ED"/>
    <w:rsid w:val="00F60C11"/>
    <w:rsid w:val="00F61068"/>
    <w:rsid w:val="00F66D38"/>
    <w:rsid w:val="00F76AA1"/>
    <w:rsid w:val="00F829B8"/>
    <w:rsid w:val="00F8384D"/>
    <w:rsid w:val="00F84986"/>
    <w:rsid w:val="00F86365"/>
    <w:rsid w:val="00F94771"/>
    <w:rsid w:val="00FA46A2"/>
    <w:rsid w:val="00FA7FE3"/>
    <w:rsid w:val="00FB4CA6"/>
    <w:rsid w:val="00FC10B0"/>
    <w:rsid w:val="00FD1042"/>
    <w:rsid w:val="00FF3A6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E2518"/>
  <w15:docId w15:val="{9064B53D-6D3C-4C3A-B53C-6C9AE94E7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30"/>
      <w:szCs w:val="30"/>
    </w:rPr>
  </w:style>
  <w:style w:type="paragraph" w:styleId="Heading2">
    <w:name w:val="heading 2"/>
    <w:link w:val="Heading2Char"/>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1A16A8"/>
    <w:rPr>
      <w:sz w:val="16"/>
      <w:szCs w:val="16"/>
    </w:rPr>
  </w:style>
  <w:style w:type="character" w:customStyle="1" w:styleId="CommentTextChar">
    <w:name w:val="Comment Text Char"/>
    <w:basedOn w:val="DefaultParagraphFont"/>
    <w:link w:val="CommentText"/>
    <w:uiPriority w:val="99"/>
    <w:qFormat/>
    <w:rsid w:val="001A16A8"/>
    <w:rPr>
      <w:sz w:val="20"/>
      <w:szCs w:val="20"/>
    </w:rPr>
  </w:style>
  <w:style w:type="character" w:customStyle="1" w:styleId="CommentSubjectChar">
    <w:name w:val="Comment Subject Char"/>
    <w:basedOn w:val="CommentTextChar"/>
    <w:link w:val="CommentSubject"/>
    <w:uiPriority w:val="99"/>
    <w:semiHidden/>
    <w:qFormat/>
    <w:rsid w:val="001A16A8"/>
    <w:rPr>
      <w:b/>
      <w:bCs/>
      <w:sz w:val="20"/>
      <w:szCs w:val="20"/>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Revision">
    <w:name w:val="Revision"/>
    <w:uiPriority w:val="99"/>
    <w:semiHidden/>
    <w:qFormat/>
    <w:rsid w:val="00130D57"/>
  </w:style>
  <w:style w:type="paragraph" w:styleId="CommentText">
    <w:name w:val="annotation text"/>
    <w:basedOn w:val="Normal"/>
    <w:link w:val="CommentTextChar"/>
    <w:uiPriority w:val="99"/>
    <w:unhideWhenUsed/>
    <w:rsid w:val="001A16A8"/>
    <w:rPr>
      <w:sz w:val="20"/>
      <w:szCs w:val="20"/>
    </w:rPr>
  </w:style>
  <w:style w:type="paragraph" w:styleId="CommentSubject">
    <w:name w:val="annotation subject"/>
    <w:basedOn w:val="CommentText"/>
    <w:next w:val="CommentText"/>
    <w:link w:val="CommentSubjectChar"/>
    <w:uiPriority w:val="99"/>
    <w:semiHidden/>
    <w:unhideWhenUsed/>
    <w:qFormat/>
    <w:rsid w:val="001A16A8"/>
    <w:rPr>
      <w:b/>
      <w:bCs/>
    </w:rPr>
  </w:style>
  <w:style w:type="character" w:customStyle="1" w:styleId="Heading2Char">
    <w:name w:val="Heading 2 Char"/>
    <w:basedOn w:val="DefaultParagraphFont"/>
    <w:link w:val="Heading2"/>
    <w:uiPriority w:val="9"/>
    <w:rsid w:val="00075682"/>
    <w:rPr>
      <w:b/>
      <w:bCs/>
      <w:color w:val="2E75B6"/>
      <w:sz w:val="26"/>
      <w:szCs w:val="26"/>
    </w:rPr>
  </w:style>
  <w:style w:type="paragraph" w:styleId="TOC1">
    <w:name w:val="toc 1"/>
    <w:basedOn w:val="Normal"/>
    <w:uiPriority w:val="39"/>
    <w:pPr>
      <w:tabs>
        <w:tab w:val="right" w:leader="dot" w:pos="9360"/>
      </w:tabs>
      <w:spacing w:after="60"/>
      <w:ind w:right="720"/>
    </w:pPr>
  </w:style>
  <w:style w:type="paragraph" w:styleId="TOC2">
    <w:name w:val="toc 2"/>
    <w:basedOn w:val="Normal"/>
    <w:uiPriority w:val="39"/>
    <w:pPr>
      <w:tabs>
        <w:tab w:val="right" w:leader="dot" w:pos="9360"/>
      </w:tabs>
      <w:spacing w:after="40"/>
      <w:ind w:left="360" w:right="720"/>
    </w:pPr>
    <w:rPr>
      <w:sz w:val="20"/>
      <w:szCs w:val="20"/>
    </w:rPr>
  </w:style>
  <w:style w:type="paragraph" w:styleId="TOC3">
    <w:name w:val="toc 3"/>
    <w:basedOn w:val="Normal"/>
    <w:uiPriority w:val="39"/>
    <w:pPr>
      <w:tabs>
        <w:tab w:val="right" w:leader="dot" w:pos="9360"/>
      </w:tabs>
      <w:spacing w:after="40"/>
      <w:ind w:left="720" w:right="720"/>
    </w:pPr>
    <w:rPr>
      <w:sz w:val="20"/>
      <w:szCs w:val="20"/>
    </w:rPr>
  </w:style>
  <w:style w:type="character" w:customStyle="1" w:styleId="TOCLink">
    <w:name w:val="TOC Link"/>
    <w:basedOn w:val="DefaultParagraphFont"/>
  </w:style>
  <w:style w:type="paragraph" w:styleId="TOC4">
    <w:name w:val="toc 4"/>
    <w:basedOn w:val="Normal"/>
    <w:next w:val="Normal"/>
    <w:autoRedefine/>
    <w:uiPriority w:val="39"/>
    <w:unhideWhenUsed/>
    <w:rsid w:val="00144D31"/>
    <w:pPr>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144D31"/>
    <w:pPr>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144D31"/>
    <w:pPr>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144D31"/>
    <w:pPr>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144D31"/>
    <w:pPr>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144D31"/>
    <w:pPr>
      <w:suppressAutoHyphens w:val="0"/>
      <w:spacing w:after="100" w:line="278" w:lineRule="auto"/>
      <w:ind w:left="1920"/>
    </w:pPr>
    <w:rPr>
      <w:rFonts w:asciiTheme="minorHAnsi" w:eastAsiaTheme="minorEastAsia" w:hAnsiTheme="minorHAnsi" w:cstheme="minorBidi"/>
      <w:kern w:val="2"/>
      <w:sz w:val="24"/>
      <w:szCs w:val="24"/>
    </w:rPr>
  </w:style>
  <w:style w:type="character" w:styleId="UnresolvedMention">
    <w:name w:val="Unresolved Mention"/>
    <w:basedOn w:val="DefaultParagraphFont"/>
    <w:uiPriority w:val="99"/>
    <w:semiHidden/>
    <w:unhideWhenUsed/>
    <w:rsid w:val="00144D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8e2ac45b-d875-4cc0-a09b-705ead14c44e" xsi:nil="true"/>
    <_ip_UnifiedCompliancePolicyProperties xmlns="http://schemas.microsoft.com/sharepoint/v3" xsi:nil="true"/>
    <lcf76f155ced4ddcb4097134ff3c332f xmlns="41389003-bbed-4aa2-97c4-1c86992b5a3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B579F38E1D5BD4A9D2AA62E50E83A34" ma:contentTypeVersion="14" ma:contentTypeDescription="Create a new document." ma:contentTypeScope="" ma:versionID="4abafea7b3931f778c9c2da7edbbe3ab">
  <xsd:schema xmlns:xsd="http://www.w3.org/2001/XMLSchema" xmlns:xs="http://www.w3.org/2001/XMLSchema" xmlns:p="http://schemas.microsoft.com/office/2006/metadata/properties" xmlns:ns1="http://schemas.microsoft.com/sharepoint/v3" xmlns:ns2="41389003-bbed-4aa2-97c4-1c86992b5a30" xmlns:ns3="8e2ac45b-d875-4cc0-a09b-705ead14c44e" targetNamespace="http://schemas.microsoft.com/office/2006/metadata/properties" ma:root="true" ma:fieldsID="bfad364f52c936984cea429568bff535" ns1:_="" ns2:_="" ns3:_="">
    <xsd:import namespace="http://schemas.microsoft.com/sharepoint/v3"/>
    <xsd:import namespace="41389003-bbed-4aa2-97c4-1c86992b5a30"/>
    <xsd:import namespace="8e2ac45b-d875-4cc0-a09b-705ead14c4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389003-bbed-4aa2-97c4-1c86992b5a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7f98150-7d40-44e1-893e-dd2ed4a58742"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2ac45b-d875-4cc0-a09b-705ead14c4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d756e69-e250-469f-a03a-f22c7891813e}" ma:internalName="TaxCatchAll" ma:showField="CatchAllData" ma:web="8e2ac45b-d875-4cc0-a09b-705ead14c4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286D78-450A-4CA4-9D05-19A451889467}">
  <ds:schemaRefs>
    <ds:schemaRef ds:uri="http://schemas.microsoft.com/office/2006/metadata/properties"/>
    <ds:schemaRef ds:uri="http://schemas.microsoft.com/office/infopath/2007/PartnerControls"/>
    <ds:schemaRef ds:uri="http://schemas.microsoft.com/sharepoint/v3"/>
    <ds:schemaRef ds:uri="8e2ac45b-d875-4cc0-a09b-705ead14c44e"/>
    <ds:schemaRef ds:uri="41389003-bbed-4aa2-97c4-1c86992b5a30"/>
  </ds:schemaRefs>
</ds:datastoreItem>
</file>

<file path=customXml/itemProps2.xml><?xml version="1.0" encoding="utf-8"?>
<ds:datastoreItem xmlns:ds="http://schemas.openxmlformats.org/officeDocument/2006/customXml" ds:itemID="{8E413237-868A-4F93-8A7E-44FCF08A2CE0}">
  <ds:schemaRefs>
    <ds:schemaRef ds:uri="http://schemas.microsoft.com/sharepoint/v3/contenttype/forms"/>
  </ds:schemaRefs>
</ds:datastoreItem>
</file>

<file path=customXml/itemProps3.xml><?xml version="1.0" encoding="utf-8"?>
<ds:datastoreItem xmlns:ds="http://schemas.openxmlformats.org/officeDocument/2006/customXml" ds:itemID="{C66E9BB7-E154-40B2-B016-91E6870259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1389003-bbed-4aa2-97c4-1c86992b5a30"/>
    <ds:schemaRef ds:uri="8e2ac45b-d875-4cc0-a09b-705ead14c4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2012</TotalTime>
  <Pages>61</Pages>
  <Words>25061</Words>
  <Characters>142852</Characters>
  <Application>Microsoft Office Word</Application>
  <DocSecurity>0</DocSecurity>
  <Lines>1190</Lines>
  <Paragraphs>335</Paragraphs>
  <ScaleCrop>false</ScaleCrop>
  <Company/>
  <LinksUpToDate>false</LinksUpToDate>
  <CharactersWithSpaces>167578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Jason Horning</cp:lastModifiedBy>
  <cp:revision>163</cp:revision>
  <dcterms:created xsi:type="dcterms:W3CDTF">2026-04-20T03:06:00Z</dcterms:created>
  <dcterms:modified xsi:type="dcterms:W3CDTF">2026-06-16T14:26:00Z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bf6c1a0-e727-432b-9542-6c9ebacdaea7_ActionId">
    <vt:lpwstr>03ed8c41-7883-4d2e-9d0d-cb21bc9974c6</vt:lpwstr>
  </property>
  <property fmtid="{D5CDD505-2E9C-101B-9397-08002B2CF9AE}" pid="3" name="MSIP_Label_0bf6c1a0-e727-432b-9542-6c9ebacdaea7_ContentBits">
    <vt:lpwstr>0</vt:lpwstr>
  </property>
  <property fmtid="{D5CDD505-2E9C-101B-9397-08002B2CF9AE}" pid="4" name="MSIP_Label_0bf6c1a0-e727-432b-9542-6c9ebacdaea7_Enabled">
    <vt:lpwstr>true</vt:lpwstr>
  </property>
  <property fmtid="{D5CDD505-2E9C-101B-9397-08002B2CF9AE}" pid="5" name="MSIP_Label_0bf6c1a0-e727-432b-9542-6c9ebacdaea7_Method">
    <vt:lpwstr>Standard</vt:lpwstr>
  </property>
  <property fmtid="{D5CDD505-2E9C-101B-9397-08002B2CF9AE}" pid="6" name="MSIP_Label_0bf6c1a0-e727-432b-9542-6c9ebacdaea7_Name">
    <vt:lpwstr>10 year retention</vt:lpwstr>
  </property>
  <property fmtid="{D5CDD505-2E9C-101B-9397-08002B2CF9AE}" pid="7" name="MSIP_Label_0bf6c1a0-e727-432b-9542-6c9ebacdaea7_SetDate">
    <vt:lpwstr>2026-04-20T03:18:45Z</vt:lpwstr>
  </property>
  <property fmtid="{D5CDD505-2E9C-101B-9397-08002B2CF9AE}" pid="8" name="MSIP_Label_0bf6c1a0-e727-432b-9542-6c9ebacdaea7_SiteId">
    <vt:lpwstr>375e7ed2-25cc-4bec-bc68-890dc9095311</vt:lpwstr>
  </property>
  <property fmtid="{D5CDD505-2E9C-101B-9397-08002B2CF9AE}" pid="9" name="MSIP_Label_0bf6c1a0-e727-432b-9542-6c9ebacdaea7_Tag">
    <vt:lpwstr>10, 3, 0, 1</vt:lpwstr>
  </property>
  <property fmtid="{D5CDD505-2E9C-101B-9397-08002B2CF9AE}" pid="10" name="ContentTypeId">
    <vt:lpwstr>0x0101006B579F38E1D5BD4A9D2AA62E50E83A34</vt:lpwstr>
  </property>
  <property fmtid="{D5CDD505-2E9C-101B-9397-08002B2CF9AE}" pid="11" name="MediaServiceImageTags">
    <vt:lpwstr/>
  </property>
</Properties>
</file>