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 DISCOVERY SCAN REPORT</w:t>
      </w:r>
    </w:p>
    <w:p>
      <w:pPr>
        <w:jc w:val="center"/>
      </w:pPr>
      <w:r>
        <w:rPr>
          <w:b/>
        </w:rPr>
        <w:t>Generated: 2025-12-08 21:55:31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Hosts Scanned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Reachable Hosts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Unreachable Hosts</w:t>
            </w:r>
          </w:p>
        </w:tc>
        <w:tc>
          <w:tcPr>
            <w:tcW w:type="dxa" w:w="4320"/>
          </w:tcPr>
          <w:p>
            <w:r>
              <w:t>0 (0.0%)</w:t>
            </w:r>
          </w:p>
        </w:tc>
      </w:tr>
      <w:tr>
        <w:tc>
          <w:tcPr>
            <w:tcW w:type="dxa" w:w="4320"/>
          </w:tcPr>
          <w:p>
            <w:r>
              <w:t>Scan Method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/>
    <w:p>
      <w:pPr>
        <w:pStyle w:val="Heading1"/>
      </w:pPr>
      <w:r>
        <w:t>Complete Scan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Hostname</w:t>
            </w:r>
          </w:p>
        </w:tc>
        <w:tc>
          <w:tcPr>
            <w:tcW w:type="dxa" w:w="2160"/>
          </w:tcPr>
          <w:p>
            <w:r>
              <w:t>Open Ports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