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10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Taller mecánico -  Condiciones de Entrega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</wp:posOffset>
            </wp:positionH>
            <wp:positionV relativeFrom="paragraph">
              <wp:posOffset>180975</wp:posOffset>
            </wp:positionV>
            <wp:extent cx="2776538" cy="1971675"/>
            <wp:effectExtent b="0" l="0" r="0" t="0"/>
            <wp:wrapSquare wrapText="bothSides" distB="114300" distT="114300" distL="114300" distR="11430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97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Modalidad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Grupal (2 personas)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Implementar en: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Haskell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Fecha de Entrega: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12/05/2020.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Formato de Entrega: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Subir los archivos en el repositorio privado asignado al equipo, es decir el archivo .hs + los ejemplos de invocación y respuesta en un .txt Además les vamos a pedir que suban en el repositorio una foto tipo carnet con el nombre por cada integrante.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 general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3znysh7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Dominio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Punto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Ambos integrantes: Costo de reparación de un auto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Ejemplos de invocación y respuesta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Punto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Parte 1) Auto peligroso (integrante 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108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Ejemplos de invocación y respuesta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Parte 2) Necesita revisión (integrante b)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108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Ejemplos de invocación y respuesta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Punto 3: Personal técnico encargado de las reparaciones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Parte 1) Integrante 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Parte 2) Integrante 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80" w:before="60" w:line="240" w:lineRule="auto"/>
            <w:ind w:left="720" w:firstLine="0"/>
            <w:jc w:val="both"/>
            <w:rPr>
              <w:rFonts w:ascii="Lato" w:cs="Lato" w:eastAsia="Lato" w:hAnsi="La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Ejemplos de invocación y respuesta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Dominio</w:t>
      </w:r>
    </w:p>
    <w:p w:rsidR="00000000" w:rsidDel="00000000" w:rsidP="00000000" w:rsidRDefault="00000000" w:rsidRPr="00000000" w14:paraId="00000019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Todo auto tiene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patente, que puede tener formato viejo “RVM363” o el nuevo “AB808RD”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desgaste de cada una de las llantas, ej: [ 0.5, 0.1, 0, 0.2 ]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revoluciones por minuto a las que regula el motor, ej: 1500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temperatura del agua luego de 5 minutos de encendido el auto: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fecha del último arreglo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5.71428571428567" w:lineRule="auto"/>
        <w:jc w:val="both"/>
        <w:rPr>
          <w:rFonts w:ascii="Courier New" w:cs="Courier New" w:eastAsia="Courier New" w:hAnsi="Courier New"/>
          <w:color w:val="f76d4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0991b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Desgaste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0991b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Patente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Fecha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i w:val="1"/>
                <w:color w:val="357b4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57b42"/>
                <w:sz w:val="21"/>
                <w:szCs w:val="21"/>
                <w:rtl w:val="0"/>
              </w:rPr>
              <w:t xml:space="preserve">-- Definiciones base</w:t>
            </w:r>
          </w:p>
          <w:p w:rsidR="00000000" w:rsidDel="00000000" w:rsidP="00000000" w:rsidRDefault="00000000" w:rsidRPr="00000000" w14:paraId="00000025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0991b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eb233"/>
                <w:sz w:val="21"/>
                <w:szCs w:val="21"/>
                <w:rtl w:val="0"/>
              </w:rPr>
              <w:t xml:space="preserve">anio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Fecha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anio (_, _, year)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year</w:t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74781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eb233"/>
                <w:sz w:val="21"/>
                <w:szCs w:val="21"/>
                <w:rtl w:val="0"/>
              </w:rPr>
              <w:t xml:space="preserve">patente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Patente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eb233"/>
                <w:sz w:val="21"/>
                <w:szCs w:val="21"/>
                <w:rtl w:val="0"/>
              </w:rPr>
              <w:t xml:space="preserve">desgasteLlantas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Desgaste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eb233"/>
                <w:sz w:val="21"/>
                <w:szCs w:val="21"/>
                <w:rtl w:val="0"/>
              </w:rPr>
              <w:t xml:space="preserve">rpm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eb233"/>
                <w:sz w:val="21"/>
                <w:szCs w:val="21"/>
                <w:rtl w:val="0"/>
              </w:rPr>
              <w:t xml:space="preserve">temperaturaAgua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0991b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eb233"/>
                <w:sz w:val="21"/>
                <w:szCs w:val="21"/>
                <w:rtl w:val="0"/>
              </w:rPr>
              <w:t xml:space="preserve">ultimoArreglo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91b6"/>
                <w:sz w:val="21"/>
                <w:szCs w:val="21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  <w:color w:val="f76d4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7b30d0"/>
                <w:sz w:val="21"/>
                <w:szCs w:val="21"/>
                <w:rtl w:val="0"/>
              </w:rPr>
              <w:t xml:space="preserve">deriving</w:t>
            </w:r>
            <w:r w:rsidDel="00000000" w:rsidR="00000000" w:rsidRPr="00000000">
              <w:rPr>
                <w:rFonts w:ascii="Courier New" w:cs="Courier New" w:eastAsia="Courier New" w:hAnsi="Courier New"/>
                <w:color w:val="f76d47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02767"/>
                <w:sz w:val="21"/>
                <w:szCs w:val="21"/>
                <w:rtl w:val="0"/>
              </w:rPr>
              <w:t xml:space="preserve">Show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jc w:val="both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Punto 1</w:t>
      </w:r>
    </w:p>
    <w:p w:rsidR="00000000" w:rsidDel="00000000" w:rsidP="00000000" w:rsidRDefault="00000000" w:rsidRPr="00000000" w14:paraId="00000030">
      <w:pPr>
        <w:pStyle w:val="Heading2"/>
        <w:jc w:val="both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Ambos integrantes: Costo de reparación de un auto</w:t>
      </w:r>
    </w:p>
    <w:tbl>
      <w:tblPr>
        <w:tblStyle w:val="Table2"/>
        <w:tblW w:w="9029.0" w:type="dxa"/>
        <w:jc w:val="left"/>
        <w:tblInd w:w="100.0" w:type="pct"/>
        <w:tblBorders>
          <w:top w:color="f1c232" w:space="0" w:sz="8" w:val="single"/>
          <w:left w:color="f1c232" w:space="0" w:sz="8" w:val="single"/>
          <w:bottom w:color="f1c232" w:space="0" w:sz="8" w:val="single"/>
          <w:right w:color="f1c232" w:space="0" w:sz="8" w:val="single"/>
          <w:insideH w:color="f1c232" w:space="0" w:sz="8" w:val="single"/>
          <w:insideV w:color="f1c232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  <w:t xml:space="preserve">: tenés que usar composición en las funciones auxiliares</w:t>
            </w:r>
          </w:p>
        </w:tc>
      </w:tr>
    </w:tbl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Saber el costo de reparación de un auto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la patente tiene 7 dígitos, es $ 12.500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no, si la patente está entre las letras "DJ" y "NB", se aplica el calculoPatental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que es $ 3.000 multiplicado por la longitud para las patentes que terminen en 4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 $ 20.000 para el resto de las patentes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 lo contrario, se le cobra $ 15000</w:t>
      </w:r>
    </w:p>
    <w:p w:rsidR="00000000" w:rsidDel="00000000" w:rsidP="00000000" w:rsidRDefault="00000000" w:rsidRPr="00000000" w14:paraId="00000039">
      <w:pPr>
        <w:pStyle w:val="Heading2"/>
        <w:jc w:val="both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Ejemplos de invocación y respuesta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3030"/>
        <w:tblGridChange w:id="0">
          <w:tblGrid>
            <w:gridCol w:w="5970"/>
            <w:gridCol w:w="30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Qué se espera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saber el costo de reparación de un auto cuya patente es “AT001LN”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ser $ 12.500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saber el costo de reparación de una patente “DJV214”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ser $ 18.000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saber el costo de reparación de una patente “DJV215”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ser $ 20.000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saber el costo de reparación de una patente “DFH029”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ser $ 15.000</w:t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276" w:lineRule="auto"/>
        <w:jc w:val="both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Punto 2</w:t>
      </w:r>
    </w:p>
    <w:p w:rsidR="00000000" w:rsidDel="00000000" w:rsidP="00000000" w:rsidRDefault="00000000" w:rsidRPr="00000000" w14:paraId="0000004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ATENCIÓN: </w:t>
            </w:r>
            <w:r w:rsidDel="00000000" w:rsidR="00000000" w:rsidRPr="00000000">
              <w:rPr>
                <w:rtl w:val="0"/>
              </w:rPr>
              <w:t xml:space="preserve">Resolver únicamente con Composición y aplicación parcial</w:t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No se puede utilizar recursividad en ningún paso de este punto.</w:t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line="276" w:lineRule="auto"/>
        <w:jc w:val="both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Parte 1) Auto peligroso (integrante a)</w:t>
      </w:r>
    </w:p>
    <w:p w:rsidR="00000000" w:rsidDel="00000000" w:rsidP="00000000" w:rsidRDefault="00000000" w:rsidRPr="00000000" w14:paraId="0000004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Dado un auto, saber si es peligroso. Esta condición se cumple cuando el desgaste de la primera llanta es mayor a 0.5</w:t>
      </w:r>
    </w:p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jc w:val="both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Ejemplos de invocación y respuesta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3030"/>
        <w:tblGridChange w:id="0">
          <w:tblGrid>
            <w:gridCol w:w="5970"/>
            <w:gridCol w:w="30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Qué se espera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auto con desgaste de llantas [0.5, 0.1, 0.6, 0.4]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no sea peligroso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auto con desgaste de llantas [0.51, 0.1, 0.6, 0.4]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sea peligroso</w:t>
            </w:r>
          </w:p>
        </w:tc>
      </w:tr>
    </w:tbl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line="276" w:lineRule="auto"/>
        <w:jc w:val="both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Parte 2) Necesita revisión (integrante b)</w:t>
      </w:r>
    </w:p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Dado un auto, saber si necesita revisión. Esta condición se cumple cuando el último arreglo fue realizado en el año 2015 ó antes.</w:t>
      </w:r>
    </w:p>
    <w:p w:rsidR="00000000" w:rsidDel="00000000" w:rsidP="00000000" w:rsidRDefault="00000000" w:rsidRPr="00000000" w14:paraId="0000005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jc w:val="both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Ejemplos de invocación y respuesta</w:t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3030"/>
        <w:tblGridChange w:id="0">
          <w:tblGrid>
            <w:gridCol w:w="5970"/>
            <w:gridCol w:w="30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Qué se espera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auto cuyo último arreglo fue en el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no necesite revisión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auto cuyo último arreglo fue en el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necesite revisión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325.71428571428567" w:lineRule="auto"/>
        <w:jc w:val="both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Punto 3: Personal técnico encargado de las reparaciones</w:t>
      </w:r>
    </w:p>
    <w:p w:rsidR="00000000" w:rsidDel="00000000" w:rsidP="00000000" w:rsidRDefault="00000000" w:rsidRPr="00000000" w14:paraId="00000065">
      <w:pPr>
        <w:pStyle w:val="Heading3"/>
        <w:jc w:val="both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Parte 1) Integrante a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Necesitamos definir a las siguientes personas que realizan actividades en el taller mecánico: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Alfa</w:t>
      </w:r>
      <w:r w:rsidDel="00000000" w:rsidR="00000000" w:rsidRPr="00000000">
        <w:rPr>
          <w:rtl w:val="0"/>
        </w:rPr>
        <w:t xml:space="preserve">: hace que el auto regule a 2.000 vueltas, salvo que esté a menos de 2.000 vueltas, en cuyo caso lo deja como está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Bravo</w:t>
      </w:r>
      <w:r w:rsidDel="00000000" w:rsidR="00000000" w:rsidRPr="00000000">
        <w:rPr>
          <w:rtl w:val="0"/>
        </w:rPr>
        <w:t xml:space="preserve">: cambia todas las cubiertas, dejándolas sin desgaste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Charly</w:t>
      </w:r>
      <w:r w:rsidDel="00000000" w:rsidR="00000000" w:rsidRPr="00000000">
        <w:rPr>
          <w:rtl w:val="0"/>
        </w:rPr>
        <w:t xml:space="preserve">:  realiza las mismas actividades que Alfa y Bravo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jc w:val="both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Parte 2) Integrante b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Necesitamos definir a las siguientes personas que realizan actividades en el taller mecánico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Tango</w:t>
      </w:r>
      <w:r w:rsidDel="00000000" w:rsidR="00000000" w:rsidRPr="00000000">
        <w:rPr>
          <w:rtl w:val="0"/>
        </w:rPr>
        <w:t xml:space="preserve">: le gusta decir que hizo muchas cosas, pero en realidad no hace ningún arreglo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Zulu</w:t>
      </w:r>
      <w:r w:rsidDel="00000000" w:rsidR="00000000" w:rsidRPr="00000000">
        <w:rPr>
          <w:rtl w:val="0"/>
        </w:rPr>
        <w:t xml:space="preserve">: revisa la temperatura del agua, la deja a 90 y hace lo mismo que Lima (ver a continuación)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Lima</w:t>
      </w:r>
      <w:r w:rsidDel="00000000" w:rsidR="00000000" w:rsidRPr="00000000">
        <w:rPr>
          <w:rtl w:val="0"/>
        </w:rPr>
        <w:t xml:space="preserve">:  cambia las cubiertas delanteras (las dos primeras), dejándolas sin desgaste. Las posteriores quedan igual</w:t>
      </w:r>
    </w:p>
    <w:p w:rsidR="00000000" w:rsidDel="00000000" w:rsidP="00000000" w:rsidRDefault="00000000" w:rsidRPr="00000000" w14:paraId="00000070">
      <w:pPr>
        <w:jc w:val="both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jc w:val="both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Ejemplos de invocación y respuesta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Los debe plantear cada integrante.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Courier New"/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spacing w:line="276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589187" cy="2946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9187" cy="294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spacing w:line="276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rtl w:val="0"/>
      </w:rPr>
      <w:t xml:space="preserve">Paradigmas de Programación - Entrega TP1 - Paradigma Funcional</w:t>
    </w:r>
  </w:p>
  <w:p w:rsidR="00000000" w:rsidDel="00000000" w:rsidP="00000000" w:rsidRDefault="00000000" w:rsidRPr="00000000" w14:paraId="00000077">
    <w:pPr>
      <w:spacing w:line="276" w:lineRule="auto"/>
      <w:jc w:val="center"/>
      <w:rPr>
        <w:rFonts w:ascii="Calibri" w:cs="Calibri" w:eastAsia="Calibri" w:hAnsi="Calibri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spacing w:line="276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589187" cy="29462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9187" cy="294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spacing w:line="276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rtl w:val="0"/>
      </w:rPr>
      <w:t xml:space="preserve">Paradigmas de Programación - Entrega TP1 - Paradigma Funcional</w:t>
    </w:r>
  </w:p>
  <w:p w:rsidR="00000000" w:rsidDel="00000000" w:rsidP="00000000" w:rsidRDefault="00000000" w:rsidRPr="00000000" w14:paraId="0000007B">
    <w:pPr>
      <w:spacing w:line="276" w:lineRule="auto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cxEVUiekFOVSLMA2hUVf+vMsZg==">AMUW2mUxXHO2Q7KiJXs1sOuHGKYPpWQs7dGdAZLtMaJho1dGMSdx0VU7wcQoAuK3zYU4KFnGx+r/bfcrO01rPdkPKS5BfIl8d9BYJ0VLihK5V/6Tewd835FoWKWeVTB6o+KJOnhTOgUldpFBqtyjQ9jS9pUrszJ4xeUnags9sVRXWB3h+btuUm99ecu80bLujjIzWUU9VX1WhI1rjwAaQQr7JU6sgX/pxpdP1YuWV/TlQJtDFr5mbUudOuRBOSFPrOkJd/+1P1Ra5h7vgrcGvLFPALqamJ7yWiHtQcejdOdwyS4Vs2qsGbwhVKGa+kojSAilLNDFUN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