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1A5F8" w14:textId="317381A4" w:rsidR="00F02145" w:rsidRPr="00F02145" w:rsidRDefault="00F02145" w:rsidP="00F02145">
      <w:pPr>
        <w:rPr>
          <w:sz w:val="28"/>
          <w:szCs w:val="28"/>
        </w:rPr>
      </w:pPr>
    </w:p>
    <w:p w14:paraId="2038D10B" w14:textId="77777777" w:rsidR="00F02145" w:rsidRDefault="00F02145" w:rsidP="00F02145">
      <w:pPr>
        <w:rPr>
          <w:rFonts w:ascii="Arial" w:hAnsi="Arial" w:cs="Arial"/>
          <w:b/>
          <w:bCs/>
          <w:sz w:val="28"/>
          <w:szCs w:val="28"/>
        </w:rPr>
      </w:pPr>
      <w:r w:rsidRPr="00F02145">
        <w:rPr>
          <w:rFonts w:ascii="Arial" w:hAnsi="Arial" w:cs="Arial"/>
          <w:b/>
          <w:bCs/>
          <w:sz w:val="28"/>
          <w:szCs w:val="28"/>
        </w:rPr>
        <w:t>MEMORIA DE PROYECTO: LAS NAVAS DE TOLOSA (1212)</w:t>
      </w:r>
    </w:p>
    <w:p w14:paraId="64F5A941" w14:textId="77777777" w:rsidR="00795651" w:rsidRPr="00F02145" w:rsidRDefault="00795651" w:rsidP="00F02145">
      <w:pPr>
        <w:rPr>
          <w:rFonts w:ascii="Arial" w:hAnsi="Arial" w:cs="Arial"/>
          <w:b/>
          <w:bCs/>
          <w:sz w:val="28"/>
          <w:szCs w:val="28"/>
        </w:rPr>
      </w:pPr>
    </w:p>
    <w:p w14:paraId="3EB86472" w14:textId="77777777" w:rsidR="00F02145" w:rsidRPr="00F02145" w:rsidRDefault="00F02145" w:rsidP="00F02145">
      <w:pPr>
        <w:rPr>
          <w:rFonts w:ascii="Arial" w:hAnsi="Arial" w:cs="Arial"/>
          <w:b/>
          <w:bCs/>
          <w:sz w:val="28"/>
          <w:szCs w:val="28"/>
        </w:rPr>
      </w:pPr>
      <w:r w:rsidRPr="00F02145">
        <w:rPr>
          <w:rFonts w:ascii="Arial" w:hAnsi="Arial" w:cs="Arial"/>
          <w:b/>
          <w:bCs/>
          <w:sz w:val="28"/>
          <w:szCs w:val="28"/>
        </w:rPr>
        <w:t>1. Introducción y Objetivos</w:t>
      </w:r>
    </w:p>
    <w:p w14:paraId="42F22DE6" w14:textId="77777777" w:rsidR="00F02145" w:rsidRPr="00F02145" w:rsidRDefault="00F02145" w:rsidP="00F02145">
      <w:pPr>
        <w:rPr>
          <w:rFonts w:ascii="Arial" w:hAnsi="Arial" w:cs="Arial"/>
          <w:sz w:val="28"/>
          <w:szCs w:val="28"/>
        </w:rPr>
      </w:pPr>
      <w:r w:rsidRPr="00F02145">
        <w:rPr>
          <w:rFonts w:ascii="Arial" w:hAnsi="Arial" w:cs="Arial"/>
          <w:sz w:val="28"/>
          <w:szCs w:val="28"/>
        </w:rPr>
        <w:t xml:space="preserve">Este proyecto consiste en la creación de una </w:t>
      </w:r>
      <w:r w:rsidRPr="00F02145">
        <w:rPr>
          <w:rFonts w:ascii="Arial" w:hAnsi="Arial" w:cs="Arial"/>
          <w:b/>
          <w:bCs/>
          <w:sz w:val="28"/>
          <w:szCs w:val="28"/>
        </w:rPr>
        <w:t>pieza audiovisual narrativa</w:t>
      </w:r>
      <w:r w:rsidRPr="00F02145">
        <w:rPr>
          <w:rFonts w:ascii="Arial" w:hAnsi="Arial" w:cs="Arial"/>
          <w:sz w:val="28"/>
          <w:szCs w:val="28"/>
        </w:rPr>
        <w:t xml:space="preserve"> y una </w:t>
      </w:r>
      <w:r w:rsidRPr="00F02145">
        <w:rPr>
          <w:rFonts w:ascii="Arial" w:hAnsi="Arial" w:cs="Arial"/>
          <w:b/>
          <w:bCs/>
          <w:sz w:val="28"/>
          <w:szCs w:val="28"/>
        </w:rPr>
        <w:t>plataforma web interactiva</w:t>
      </w:r>
      <w:r w:rsidRPr="00F02145">
        <w:rPr>
          <w:rFonts w:ascii="Arial" w:hAnsi="Arial" w:cs="Arial"/>
          <w:sz w:val="28"/>
          <w:szCs w:val="28"/>
        </w:rPr>
        <w:t xml:space="preserve"> sobre la Batalla de las Navas de Tolosa. El objetivo es divulgar este hito histórico combinando el rigor documental con técnicas de narrativa digital (storytelling).</w:t>
      </w:r>
    </w:p>
    <w:p w14:paraId="5FD7AB24" w14:textId="37414686" w:rsidR="00F02145" w:rsidRPr="00F02145" w:rsidRDefault="00F02145" w:rsidP="00F02145">
      <w:pPr>
        <w:rPr>
          <w:rFonts w:ascii="Arial" w:hAnsi="Arial" w:cs="Arial"/>
          <w:sz w:val="28"/>
          <w:szCs w:val="28"/>
        </w:rPr>
      </w:pPr>
    </w:p>
    <w:p w14:paraId="6FCD7511" w14:textId="77777777" w:rsidR="00F02145" w:rsidRPr="00F02145" w:rsidRDefault="00F02145" w:rsidP="00F02145">
      <w:pPr>
        <w:rPr>
          <w:rFonts w:ascii="Arial" w:hAnsi="Arial" w:cs="Arial"/>
          <w:b/>
          <w:bCs/>
          <w:sz w:val="28"/>
          <w:szCs w:val="28"/>
        </w:rPr>
      </w:pPr>
      <w:r w:rsidRPr="00F02145">
        <w:rPr>
          <w:rFonts w:ascii="Arial" w:hAnsi="Arial" w:cs="Arial"/>
          <w:b/>
          <w:bCs/>
          <w:sz w:val="28"/>
          <w:szCs w:val="28"/>
        </w:rPr>
        <w:t>2. Proceso de Preproducción</w:t>
      </w:r>
    </w:p>
    <w:p w14:paraId="38110A15" w14:textId="77777777" w:rsidR="00F02145" w:rsidRPr="00F02145" w:rsidRDefault="00F02145" w:rsidP="00F02145">
      <w:pPr>
        <w:rPr>
          <w:rFonts w:ascii="Arial" w:hAnsi="Arial" w:cs="Arial"/>
          <w:sz w:val="28"/>
          <w:szCs w:val="28"/>
        </w:rPr>
      </w:pPr>
      <w:r w:rsidRPr="00F02145">
        <w:rPr>
          <w:rFonts w:ascii="Arial" w:hAnsi="Arial" w:cs="Arial"/>
          <w:sz w:val="28"/>
          <w:szCs w:val="28"/>
        </w:rPr>
        <w:t>Antes de empezar a diseñar, establecimos una base sólida mediante:</w:t>
      </w:r>
    </w:p>
    <w:p w14:paraId="00BC99AE" w14:textId="77777777" w:rsidR="00F02145" w:rsidRPr="00F02145" w:rsidRDefault="00F02145" w:rsidP="00F02145">
      <w:pPr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r w:rsidRPr="00F02145">
        <w:rPr>
          <w:rFonts w:ascii="Arial" w:hAnsi="Arial" w:cs="Arial"/>
          <w:b/>
          <w:bCs/>
          <w:sz w:val="28"/>
          <w:szCs w:val="28"/>
        </w:rPr>
        <w:t>Investigación Histórica:</w:t>
      </w:r>
      <w:r w:rsidRPr="00F02145">
        <w:rPr>
          <w:rFonts w:ascii="Arial" w:hAnsi="Arial" w:cs="Arial"/>
          <w:sz w:val="28"/>
          <w:szCs w:val="28"/>
        </w:rPr>
        <w:t xml:space="preserve"> Elaboración de un informe detallado sobre el contexto de la Reconquista en el siglo XIII.</w:t>
      </w:r>
    </w:p>
    <w:p w14:paraId="5E6057B7" w14:textId="77777777" w:rsidR="00F02145" w:rsidRPr="00F02145" w:rsidRDefault="00F02145" w:rsidP="00F02145">
      <w:pPr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r w:rsidRPr="00F02145">
        <w:rPr>
          <w:rFonts w:ascii="Arial" w:hAnsi="Arial" w:cs="Arial"/>
          <w:b/>
          <w:bCs/>
          <w:sz w:val="28"/>
          <w:szCs w:val="28"/>
        </w:rPr>
        <w:t>Lluvia de Ideas:</w:t>
      </w:r>
      <w:r w:rsidRPr="00F02145">
        <w:rPr>
          <w:rFonts w:ascii="Arial" w:hAnsi="Arial" w:cs="Arial"/>
          <w:sz w:val="28"/>
          <w:szCs w:val="28"/>
        </w:rPr>
        <w:t xml:space="preserve"> Sesiones creativas para decidir el tono del vídeo (épico/narrativo) y los puntos clave de la web.</w:t>
      </w:r>
    </w:p>
    <w:p w14:paraId="3111E777" w14:textId="77777777" w:rsidR="00F02145" w:rsidRPr="00F02145" w:rsidRDefault="00F02145" w:rsidP="00F02145">
      <w:pPr>
        <w:numPr>
          <w:ilvl w:val="0"/>
          <w:numId w:val="1"/>
        </w:numPr>
        <w:rPr>
          <w:rFonts w:ascii="Arial" w:hAnsi="Arial" w:cs="Arial"/>
          <w:sz w:val="28"/>
          <w:szCs w:val="28"/>
        </w:rPr>
      </w:pPr>
      <w:r w:rsidRPr="00F02145">
        <w:rPr>
          <w:rFonts w:ascii="Arial" w:hAnsi="Arial" w:cs="Arial"/>
          <w:b/>
          <w:bCs/>
          <w:sz w:val="28"/>
          <w:szCs w:val="28"/>
        </w:rPr>
        <w:t>Guion Literario y Técnico:</w:t>
      </w:r>
      <w:r w:rsidRPr="00F02145">
        <w:rPr>
          <w:rFonts w:ascii="Arial" w:hAnsi="Arial" w:cs="Arial"/>
          <w:sz w:val="28"/>
          <w:szCs w:val="28"/>
        </w:rPr>
        <w:t xml:space="preserve"> Redacción de un guion completo con el desglose de todas las escenas, diálogos del narrador (Hernando) y acciones de los personajes.</w:t>
      </w:r>
    </w:p>
    <w:p w14:paraId="16E99953" w14:textId="5E3B4344" w:rsidR="00F02145" w:rsidRPr="00F02145" w:rsidRDefault="00F02145" w:rsidP="00F02145">
      <w:pPr>
        <w:rPr>
          <w:rFonts w:ascii="Arial" w:hAnsi="Arial" w:cs="Arial"/>
          <w:sz w:val="28"/>
          <w:szCs w:val="28"/>
        </w:rPr>
      </w:pPr>
    </w:p>
    <w:p w14:paraId="1AABB782" w14:textId="51B88ECC" w:rsidR="00F02145" w:rsidRPr="00F02145" w:rsidRDefault="00F02145" w:rsidP="00F02145">
      <w:pPr>
        <w:rPr>
          <w:rFonts w:ascii="Arial" w:hAnsi="Arial" w:cs="Arial"/>
          <w:b/>
          <w:bCs/>
          <w:sz w:val="28"/>
          <w:szCs w:val="28"/>
        </w:rPr>
      </w:pPr>
      <w:r w:rsidRPr="00F02145">
        <w:rPr>
          <w:rFonts w:ascii="Arial" w:hAnsi="Arial" w:cs="Arial"/>
          <w:b/>
          <w:bCs/>
          <w:sz w:val="28"/>
          <w:szCs w:val="28"/>
        </w:rPr>
        <w:t xml:space="preserve">3. Gestión de Activos y Recursos </w:t>
      </w:r>
    </w:p>
    <w:p w14:paraId="48ABAC1A" w14:textId="77777777" w:rsidR="00F02145" w:rsidRPr="00F02145" w:rsidRDefault="00F02145" w:rsidP="00F02145">
      <w:pPr>
        <w:rPr>
          <w:rFonts w:ascii="Arial" w:hAnsi="Arial" w:cs="Arial"/>
          <w:sz w:val="28"/>
          <w:szCs w:val="28"/>
        </w:rPr>
      </w:pPr>
      <w:r w:rsidRPr="00F02145">
        <w:rPr>
          <w:rFonts w:ascii="Arial" w:hAnsi="Arial" w:cs="Arial"/>
          <w:sz w:val="28"/>
          <w:szCs w:val="28"/>
        </w:rPr>
        <w:t>Para una producción eficiente, hemos organizado el material en una estructura de directorios optimizada:</w:t>
      </w:r>
    </w:p>
    <w:p w14:paraId="7CF62BEC" w14:textId="77777777" w:rsidR="00F02145" w:rsidRPr="00F02145" w:rsidRDefault="00F02145" w:rsidP="00F02145">
      <w:pPr>
        <w:rPr>
          <w:rFonts w:ascii="Arial" w:hAnsi="Arial" w:cs="Arial"/>
          <w:b/>
          <w:bCs/>
          <w:sz w:val="28"/>
          <w:szCs w:val="28"/>
        </w:rPr>
      </w:pPr>
      <w:r w:rsidRPr="00F02145">
        <w:rPr>
          <w:rFonts w:ascii="Arial" w:hAnsi="Arial" w:cs="Arial"/>
          <w:b/>
          <w:bCs/>
          <w:sz w:val="28"/>
          <w:szCs w:val="28"/>
        </w:rPr>
        <w:t>A. Personajes y Elenco</w:t>
      </w:r>
    </w:p>
    <w:p w14:paraId="0AFFEBB5" w14:textId="77777777" w:rsidR="00F02145" w:rsidRPr="00F02145" w:rsidRDefault="00F02145" w:rsidP="00F02145">
      <w:pPr>
        <w:rPr>
          <w:rFonts w:ascii="Arial" w:hAnsi="Arial" w:cs="Arial"/>
          <w:sz w:val="28"/>
          <w:szCs w:val="28"/>
        </w:rPr>
      </w:pPr>
      <w:r w:rsidRPr="00F02145">
        <w:rPr>
          <w:rFonts w:ascii="Arial" w:hAnsi="Arial" w:cs="Arial"/>
          <w:sz w:val="28"/>
          <w:szCs w:val="28"/>
        </w:rPr>
        <w:t>Contamos con una galería completa de personajes que representan ambos bandos y la vida civil:</w:t>
      </w:r>
    </w:p>
    <w:p w14:paraId="170232AF" w14:textId="77777777" w:rsidR="00F02145" w:rsidRPr="00F02145" w:rsidRDefault="00F02145" w:rsidP="00F02145">
      <w:pPr>
        <w:numPr>
          <w:ilvl w:val="0"/>
          <w:numId w:val="2"/>
        </w:numPr>
        <w:rPr>
          <w:rFonts w:ascii="Arial" w:hAnsi="Arial" w:cs="Arial"/>
          <w:sz w:val="28"/>
          <w:szCs w:val="28"/>
        </w:rPr>
      </w:pPr>
      <w:r w:rsidRPr="00F02145">
        <w:rPr>
          <w:rFonts w:ascii="Arial" w:hAnsi="Arial" w:cs="Arial"/>
          <w:b/>
          <w:bCs/>
          <w:sz w:val="28"/>
          <w:szCs w:val="28"/>
        </w:rPr>
        <w:t>Líderes Históricos:</w:t>
      </w:r>
      <w:r w:rsidRPr="00F02145">
        <w:rPr>
          <w:rFonts w:ascii="Arial" w:hAnsi="Arial" w:cs="Arial"/>
          <w:sz w:val="28"/>
          <w:szCs w:val="28"/>
        </w:rPr>
        <w:t xml:space="preserve"> Alfonso VIII, Pedro II, Sancho VII y Muhammad al-Nasir.</w:t>
      </w:r>
    </w:p>
    <w:p w14:paraId="4A5F1254" w14:textId="77777777" w:rsidR="00F02145" w:rsidRPr="00F02145" w:rsidRDefault="00F02145" w:rsidP="00F02145">
      <w:pPr>
        <w:numPr>
          <w:ilvl w:val="0"/>
          <w:numId w:val="2"/>
        </w:numPr>
        <w:rPr>
          <w:rFonts w:ascii="Arial" w:hAnsi="Arial" w:cs="Arial"/>
          <w:sz w:val="28"/>
          <w:szCs w:val="28"/>
        </w:rPr>
      </w:pPr>
      <w:r w:rsidRPr="00F02145">
        <w:rPr>
          <w:rFonts w:ascii="Arial" w:hAnsi="Arial" w:cs="Arial"/>
          <w:b/>
          <w:bCs/>
          <w:sz w:val="28"/>
          <w:szCs w:val="28"/>
        </w:rPr>
        <w:t>Ficción Narrativa:</w:t>
      </w:r>
      <w:r w:rsidRPr="00F02145">
        <w:rPr>
          <w:rFonts w:ascii="Arial" w:hAnsi="Arial" w:cs="Arial"/>
          <w:sz w:val="28"/>
          <w:szCs w:val="28"/>
        </w:rPr>
        <w:t xml:space="preserve"> Rodrigo (protagonista), Pascasia (esposa), Fernando (hijo) y soldados como Esteban y Bautista.</w:t>
      </w:r>
    </w:p>
    <w:p w14:paraId="3C4F078B" w14:textId="77777777" w:rsidR="00F02145" w:rsidRPr="00F02145" w:rsidRDefault="00F02145" w:rsidP="00F02145">
      <w:pPr>
        <w:numPr>
          <w:ilvl w:val="0"/>
          <w:numId w:val="2"/>
        </w:numPr>
        <w:rPr>
          <w:rFonts w:ascii="Arial" w:hAnsi="Arial" w:cs="Arial"/>
          <w:sz w:val="28"/>
          <w:szCs w:val="28"/>
        </w:rPr>
      </w:pPr>
      <w:r w:rsidRPr="00F02145">
        <w:rPr>
          <w:rFonts w:ascii="Arial" w:hAnsi="Arial" w:cs="Arial"/>
          <w:b/>
          <w:bCs/>
          <w:sz w:val="28"/>
          <w:szCs w:val="28"/>
        </w:rPr>
        <w:lastRenderedPageBreak/>
        <w:t>Narración:</w:t>
      </w:r>
      <w:r w:rsidRPr="00F02145">
        <w:rPr>
          <w:rFonts w:ascii="Arial" w:hAnsi="Arial" w:cs="Arial"/>
          <w:sz w:val="28"/>
          <w:szCs w:val="28"/>
        </w:rPr>
        <w:t xml:space="preserve"> Hernando, quien guía el hilo conductor de la historia.</w:t>
      </w:r>
    </w:p>
    <w:p w14:paraId="3EE12FF8" w14:textId="77777777" w:rsidR="00F02145" w:rsidRPr="00F02145" w:rsidRDefault="00F02145" w:rsidP="00F02145">
      <w:pPr>
        <w:rPr>
          <w:rFonts w:ascii="Arial" w:hAnsi="Arial" w:cs="Arial"/>
          <w:b/>
          <w:bCs/>
          <w:sz w:val="28"/>
          <w:szCs w:val="28"/>
        </w:rPr>
      </w:pPr>
      <w:r w:rsidRPr="00F02145">
        <w:rPr>
          <w:rFonts w:ascii="Arial" w:hAnsi="Arial" w:cs="Arial"/>
          <w:b/>
          <w:bCs/>
          <w:sz w:val="28"/>
          <w:szCs w:val="28"/>
        </w:rPr>
        <w:t>B. Escenografía y Objetos</w:t>
      </w:r>
    </w:p>
    <w:p w14:paraId="5FFA1A14" w14:textId="77777777" w:rsidR="00F02145" w:rsidRPr="00F02145" w:rsidRDefault="00F02145" w:rsidP="00F02145">
      <w:pPr>
        <w:numPr>
          <w:ilvl w:val="0"/>
          <w:numId w:val="3"/>
        </w:numPr>
        <w:rPr>
          <w:rFonts w:ascii="Arial" w:hAnsi="Arial" w:cs="Arial"/>
          <w:sz w:val="28"/>
          <w:szCs w:val="28"/>
        </w:rPr>
      </w:pPr>
      <w:r w:rsidRPr="00F02145">
        <w:rPr>
          <w:rFonts w:ascii="Arial" w:hAnsi="Arial" w:cs="Arial"/>
          <w:b/>
          <w:bCs/>
          <w:sz w:val="28"/>
          <w:szCs w:val="28"/>
        </w:rPr>
        <w:t>Escenarios:</w:t>
      </w:r>
      <w:r w:rsidRPr="00F02145">
        <w:rPr>
          <w:rFonts w:ascii="Arial" w:hAnsi="Arial" w:cs="Arial"/>
          <w:sz w:val="28"/>
          <w:szCs w:val="28"/>
        </w:rPr>
        <w:t xml:space="preserve"> Recreaciones visuales de Sierra Morena, el campamento militar, el interior de las casas de la época, poblados y la zona de mando.</w:t>
      </w:r>
    </w:p>
    <w:p w14:paraId="18C75B11" w14:textId="5AF2F335" w:rsidR="00F02145" w:rsidRPr="00F02145" w:rsidRDefault="00F02145" w:rsidP="00F02145">
      <w:pPr>
        <w:numPr>
          <w:ilvl w:val="0"/>
          <w:numId w:val="3"/>
        </w:numPr>
        <w:rPr>
          <w:rFonts w:ascii="Arial" w:hAnsi="Arial" w:cs="Arial"/>
          <w:sz w:val="28"/>
          <w:szCs w:val="28"/>
        </w:rPr>
      </w:pPr>
      <w:r w:rsidRPr="00F02145">
        <w:rPr>
          <w:rFonts w:ascii="Arial" w:hAnsi="Arial" w:cs="Arial"/>
          <w:b/>
          <w:bCs/>
          <w:sz w:val="28"/>
          <w:szCs w:val="28"/>
        </w:rPr>
        <w:t xml:space="preserve">Objetos </w:t>
      </w:r>
      <w:r w:rsidR="002465F1">
        <w:rPr>
          <w:rFonts w:ascii="Arial" w:hAnsi="Arial" w:cs="Arial"/>
          <w:b/>
          <w:bCs/>
          <w:sz w:val="28"/>
          <w:szCs w:val="28"/>
        </w:rPr>
        <w:t>:</w:t>
      </w:r>
      <w:r w:rsidRPr="00F02145">
        <w:rPr>
          <w:rFonts w:ascii="Arial" w:hAnsi="Arial" w:cs="Arial"/>
          <w:sz w:val="28"/>
          <w:szCs w:val="28"/>
        </w:rPr>
        <w:t xml:space="preserve"> Elementos clave como el </w:t>
      </w:r>
      <w:r w:rsidRPr="00F02145">
        <w:rPr>
          <w:rFonts w:ascii="Arial" w:hAnsi="Arial" w:cs="Arial"/>
          <w:b/>
          <w:bCs/>
          <w:sz w:val="28"/>
          <w:szCs w:val="28"/>
        </w:rPr>
        <w:t>pañuelo</w:t>
      </w:r>
      <w:r w:rsidRPr="00F02145">
        <w:rPr>
          <w:rFonts w:ascii="Arial" w:hAnsi="Arial" w:cs="Arial"/>
          <w:sz w:val="28"/>
          <w:szCs w:val="28"/>
        </w:rPr>
        <w:t>, que sirve como recurso narrativo o simbólico en el vídeo.</w:t>
      </w:r>
    </w:p>
    <w:p w14:paraId="32FD60EF" w14:textId="77777777" w:rsidR="00F02145" w:rsidRPr="00F02145" w:rsidRDefault="00F02145" w:rsidP="00F02145">
      <w:pPr>
        <w:rPr>
          <w:rFonts w:ascii="Arial" w:hAnsi="Arial" w:cs="Arial"/>
          <w:b/>
          <w:bCs/>
          <w:sz w:val="28"/>
          <w:szCs w:val="28"/>
        </w:rPr>
      </w:pPr>
      <w:r w:rsidRPr="00F02145">
        <w:rPr>
          <w:rFonts w:ascii="Arial" w:hAnsi="Arial" w:cs="Arial"/>
          <w:b/>
          <w:bCs/>
          <w:sz w:val="28"/>
          <w:szCs w:val="28"/>
        </w:rPr>
        <w:t>C. Recursos Multimedia</w:t>
      </w:r>
    </w:p>
    <w:p w14:paraId="3D7C8EC9" w14:textId="77777777" w:rsidR="00F02145" w:rsidRPr="00F02145" w:rsidRDefault="00F02145" w:rsidP="00F02145">
      <w:pPr>
        <w:numPr>
          <w:ilvl w:val="0"/>
          <w:numId w:val="4"/>
        </w:numPr>
        <w:rPr>
          <w:rFonts w:ascii="Arial" w:hAnsi="Arial" w:cs="Arial"/>
          <w:sz w:val="28"/>
          <w:szCs w:val="28"/>
        </w:rPr>
      </w:pPr>
      <w:r w:rsidRPr="00F02145">
        <w:rPr>
          <w:rFonts w:ascii="Arial" w:hAnsi="Arial" w:cs="Arial"/>
          <w:b/>
          <w:bCs/>
          <w:sz w:val="28"/>
          <w:szCs w:val="28"/>
        </w:rPr>
        <w:t>Sonido y Música:</w:t>
      </w:r>
      <w:r w:rsidRPr="00F02145">
        <w:rPr>
          <w:rFonts w:ascii="Arial" w:hAnsi="Arial" w:cs="Arial"/>
          <w:sz w:val="28"/>
          <w:szCs w:val="28"/>
        </w:rPr>
        <w:t xml:space="preserve"> Carpetas independientes con efectos de ambiente (batalla, naturaleza) y una banda sonora épica para reforzar la emoción.</w:t>
      </w:r>
    </w:p>
    <w:p w14:paraId="6E7E8650" w14:textId="77777777" w:rsidR="00F02145" w:rsidRPr="00F02145" w:rsidRDefault="00F02145" w:rsidP="00F02145">
      <w:pPr>
        <w:numPr>
          <w:ilvl w:val="0"/>
          <w:numId w:val="4"/>
        </w:numPr>
        <w:rPr>
          <w:rFonts w:ascii="Arial" w:hAnsi="Arial" w:cs="Arial"/>
          <w:sz w:val="28"/>
          <w:szCs w:val="28"/>
        </w:rPr>
      </w:pPr>
      <w:r w:rsidRPr="00F02145">
        <w:rPr>
          <w:rFonts w:ascii="Arial" w:hAnsi="Arial" w:cs="Arial"/>
          <w:b/>
          <w:bCs/>
          <w:sz w:val="28"/>
          <w:szCs w:val="28"/>
        </w:rPr>
        <w:t>Equipo:</w:t>
      </w:r>
      <w:r w:rsidRPr="00F02145">
        <w:rPr>
          <w:rFonts w:ascii="Arial" w:hAnsi="Arial" w:cs="Arial"/>
          <w:sz w:val="28"/>
          <w:szCs w:val="28"/>
        </w:rPr>
        <w:t xml:space="preserve"> Carpeta dedicada a los miembros del equipo de producción para la sección "Sobre nosotros" de la web.</w:t>
      </w:r>
    </w:p>
    <w:p w14:paraId="06F3AE57" w14:textId="22907793" w:rsidR="00F02145" w:rsidRPr="00F02145" w:rsidRDefault="00F02145" w:rsidP="00F02145">
      <w:pPr>
        <w:rPr>
          <w:rFonts w:ascii="Arial" w:hAnsi="Arial" w:cs="Arial"/>
          <w:sz w:val="28"/>
          <w:szCs w:val="28"/>
        </w:rPr>
      </w:pPr>
    </w:p>
    <w:p w14:paraId="4D73FC12" w14:textId="77777777" w:rsidR="00F02145" w:rsidRPr="00F02145" w:rsidRDefault="00F02145" w:rsidP="00F02145">
      <w:pPr>
        <w:rPr>
          <w:rFonts w:ascii="Arial" w:hAnsi="Arial" w:cs="Arial"/>
          <w:b/>
          <w:bCs/>
          <w:sz w:val="28"/>
          <w:szCs w:val="28"/>
        </w:rPr>
      </w:pPr>
      <w:r w:rsidRPr="00F02145">
        <w:rPr>
          <w:rFonts w:ascii="Arial" w:hAnsi="Arial" w:cs="Arial"/>
          <w:b/>
          <w:bCs/>
          <w:sz w:val="28"/>
          <w:szCs w:val="28"/>
        </w:rPr>
        <w:t>4. Cronología de Trabajo</w:t>
      </w:r>
    </w:p>
    <w:p w14:paraId="759A2EC7" w14:textId="59C4D795" w:rsidR="00F02145" w:rsidRPr="00F02145" w:rsidRDefault="00F02145" w:rsidP="00F02145">
      <w:pPr>
        <w:rPr>
          <w:rFonts w:ascii="Arial" w:hAnsi="Arial" w:cs="Arial"/>
          <w:sz w:val="28"/>
          <w:szCs w:val="28"/>
        </w:rPr>
      </w:pPr>
      <w:r w:rsidRPr="00F02145">
        <w:rPr>
          <w:rFonts w:ascii="Arial" w:hAnsi="Arial" w:cs="Arial"/>
          <w:sz w:val="28"/>
          <w:szCs w:val="28"/>
        </w:rPr>
        <w:t>El proyecto se ha desarrollado durante tres semanas (Abril 2026), siguiendo este esquema:</w:t>
      </w:r>
    </w:p>
    <w:p w14:paraId="37018C3E" w14:textId="77777777" w:rsidR="00F02145" w:rsidRPr="00F02145" w:rsidRDefault="00F02145" w:rsidP="00F02145">
      <w:pPr>
        <w:numPr>
          <w:ilvl w:val="0"/>
          <w:numId w:val="5"/>
        </w:numPr>
        <w:rPr>
          <w:rFonts w:ascii="Arial" w:hAnsi="Arial" w:cs="Arial"/>
          <w:sz w:val="28"/>
          <w:szCs w:val="28"/>
        </w:rPr>
      </w:pPr>
      <w:r w:rsidRPr="00F02145">
        <w:rPr>
          <w:rFonts w:ascii="Arial" w:hAnsi="Arial" w:cs="Arial"/>
          <w:b/>
          <w:bCs/>
          <w:sz w:val="28"/>
          <w:szCs w:val="28"/>
        </w:rPr>
        <w:t>Semana 1 (Planificación):</w:t>
      </w:r>
      <w:r w:rsidRPr="00F02145">
        <w:rPr>
          <w:rFonts w:ascii="Arial" w:hAnsi="Arial" w:cs="Arial"/>
          <w:sz w:val="28"/>
          <w:szCs w:val="28"/>
        </w:rPr>
        <w:t xml:space="preserve"> Organización, lluvia de ideas y redacción del guion definitivo. Creación de los primeros personajes y escenarios.</w:t>
      </w:r>
    </w:p>
    <w:p w14:paraId="516DFB6B" w14:textId="77777777" w:rsidR="00F02145" w:rsidRPr="00F02145" w:rsidRDefault="00F02145" w:rsidP="00F02145">
      <w:pPr>
        <w:numPr>
          <w:ilvl w:val="0"/>
          <w:numId w:val="5"/>
        </w:numPr>
        <w:rPr>
          <w:rFonts w:ascii="Arial" w:hAnsi="Arial" w:cs="Arial"/>
          <w:sz w:val="28"/>
          <w:szCs w:val="28"/>
        </w:rPr>
      </w:pPr>
      <w:r w:rsidRPr="00F02145">
        <w:rPr>
          <w:rFonts w:ascii="Arial" w:hAnsi="Arial" w:cs="Arial"/>
          <w:b/>
          <w:bCs/>
          <w:sz w:val="28"/>
          <w:szCs w:val="28"/>
        </w:rPr>
        <w:t>Semana 2 (Producción Audiovisual):</w:t>
      </w:r>
      <w:r w:rsidRPr="00F02145">
        <w:rPr>
          <w:rFonts w:ascii="Arial" w:hAnsi="Arial" w:cs="Arial"/>
          <w:sz w:val="28"/>
          <w:szCs w:val="28"/>
        </w:rPr>
        <w:t xml:space="preserve"> Fase crítica de creación de vídeos. Se dedicaron jornadas completas tanto en el IES como en casa para el montaje y postproducción.</w:t>
      </w:r>
    </w:p>
    <w:p w14:paraId="035309FF" w14:textId="77777777" w:rsidR="00F02145" w:rsidRPr="00F02145" w:rsidRDefault="00F02145" w:rsidP="00F02145">
      <w:pPr>
        <w:numPr>
          <w:ilvl w:val="0"/>
          <w:numId w:val="5"/>
        </w:numPr>
        <w:rPr>
          <w:rFonts w:ascii="Arial" w:hAnsi="Arial" w:cs="Arial"/>
          <w:sz w:val="28"/>
          <w:szCs w:val="28"/>
        </w:rPr>
      </w:pPr>
      <w:r w:rsidRPr="00F02145">
        <w:rPr>
          <w:rFonts w:ascii="Arial" w:hAnsi="Arial" w:cs="Arial"/>
          <w:b/>
          <w:bCs/>
          <w:sz w:val="28"/>
          <w:szCs w:val="28"/>
        </w:rPr>
        <w:t>Semana 3 (Desarrollo Web):</w:t>
      </w:r>
      <w:r w:rsidRPr="00F02145">
        <w:rPr>
          <w:rFonts w:ascii="Arial" w:hAnsi="Arial" w:cs="Arial"/>
          <w:sz w:val="28"/>
          <w:szCs w:val="28"/>
        </w:rPr>
        <w:t xml:space="preserve"> Integración de todos los recursos en la plataforma web, diseño de la interfaz y maquetación de contenidos.</w:t>
      </w:r>
    </w:p>
    <w:p w14:paraId="23B3321D" w14:textId="1B47FD26" w:rsidR="00F02145" w:rsidRPr="00F02145" w:rsidRDefault="00F02145" w:rsidP="00F02145">
      <w:pPr>
        <w:rPr>
          <w:rFonts w:ascii="Arial" w:hAnsi="Arial" w:cs="Arial"/>
          <w:sz w:val="28"/>
          <w:szCs w:val="28"/>
        </w:rPr>
      </w:pPr>
    </w:p>
    <w:p w14:paraId="2C96380A" w14:textId="77777777" w:rsidR="00F02145" w:rsidRPr="00F02145" w:rsidRDefault="00F02145" w:rsidP="00F02145">
      <w:pPr>
        <w:rPr>
          <w:rFonts w:ascii="Arial" w:hAnsi="Arial" w:cs="Arial"/>
          <w:b/>
          <w:bCs/>
          <w:sz w:val="28"/>
          <w:szCs w:val="28"/>
        </w:rPr>
      </w:pPr>
      <w:r w:rsidRPr="00F02145">
        <w:rPr>
          <w:rFonts w:ascii="Arial" w:hAnsi="Arial" w:cs="Arial"/>
          <w:b/>
          <w:bCs/>
          <w:sz w:val="28"/>
          <w:szCs w:val="28"/>
        </w:rPr>
        <w:t>5. Conclusión</w:t>
      </w:r>
    </w:p>
    <w:p w14:paraId="19F09647" w14:textId="77777777" w:rsidR="00F02145" w:rsidRPr="00F02145" w:rsidRDefault="00F02145" w:rsidP="00F02145">
      <w:pPr>
        <w:rPr>
          <w:rFonts w:ascii="Arial" w:hAnsi="Arial" w:cs="Arial"/>
          <w:sz w:val="28"/>
          <w:szCs w:val="28"/>
        </w:rPr>
      </w:pPr>
      <w:r w:rsidRPr="00F02145">
        <w:rPr>
          <w:rFonts w:ascii="Arial" w:hAnsi="Arial" w:cs="Arial"/>
          <w:sz w:val="28"/>
          <w:szCs w:val="28"/>
        </w:rPr>
        <w:t>El resultado es un ecosistema digital donde el vídeo actúa como motor emocional y la web como centro de información, permitiendo al usuario sumergirse en la historia de 1212 de una manera moderna y atractiva.</w:t>
      </w:r>
    </w:p>
    <w:p w14:paraId="0F545639" w14:textId="3DC1CF93" w:rsidR="00F02145" w:rsidRPr="00F02145" w:rsidRDefault="00F02145" w:rsidP="00F02145">
      <w:pPr>
        <w:rPr>
          <w:sz w:val="28"/>
          <w:szCs w:val="28"/>
        </w:rPr>
      </w:pPr>
    </w:p>
    <w:sectPr w:rsidR="00F02145" w:rsidRPr="00F0214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5E5E24"/>
    <w:multiLevelType w:val="multilevel"/>
    <w:tmpl w:val="B7DCE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7C7122B"/>
    <w:multiLevelType w:val="multilevel"/>
    <w:tmpl w:val="6DB88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A377340"/>
    <w:multiLevelType w:val="multilevel"/>
    <w:tmpl w:val="60484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5D06793"/>
    <w:multiLevelType w:val="multilevel"/>
    <w:tmpl w:val="59986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A901031"/>
    <w:multiLevelType w:val="multilevel"/>
    <w:tmpl w:val="B2668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2616060">
    <w:abstractNumId w:val="1"/>
  </w:num>
  <w:num w:numId="2" w16cid:durableId="702368066">
    <w:abstractNumId w:val="2"/>
  </w:num>
  <w:num w:numId="3" w16cid:durableId="2098281364">
    <w:abstractNumId w:val="0"/>
  </w:num>
  <w:num w:numId="4" w16cid:durableId="1746099274">
    <w:abstractNumId w:val="3"/>
  </w:num>
  <w:num w:numId="5" w16cid:durableId="126283512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22E8"/>
    <w:rsid w:val="000438D1"/>
    <w:rsid w:val="00197B1D"/>
    <w:rsid w:val="002465F1"/>
    <w:rsid w:val="007722E8"/>
    <w:rsid w:val="00787795"/>
    <w:rsid w:val="00795651"/>
    <w:rsid w:val="00BF7540"/>
    <w:rsid w:val="00E61833"/>
    <w:rsid w:val="00E75145"/>
    <w:rsid w:val="00EE7BCA"/>
    <w:rsid w:val="00F021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42AAAD"/>
  <w15:chartTrackingRefBased/>
  <w15:docId w15:val="{8D4E932E-9653-4860-A183-6E236C6C81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722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722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722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722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722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722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722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722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722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722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722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722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722E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722E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722E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722E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722E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722E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722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722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722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722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722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722E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722E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722E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722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722E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722E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02145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410</Words>
  <Characters>2258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Néstor Fernández García</dc:creator>
  <cp:keywords/>
  <dc:description/>
  <cp:lastModifiedBy>Néstor Fernández García</cp:lastModifiedBy>
  <cp:revision>8</cp:revision>
  <dcterms:created xsi:type="dcterms:W3CDTF">2026-04-21T08:33:00Z</dcterms:created>
  <dcterms:modified xsi:type="dcterms:W3CDTF">2026-04-21T08:45:00Z</dcterms:modified>
</cp:coreProperties>
</file>