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38.png" ContentType="image/png"/>
  <Override PartName="/word/media/rId29.png" ContentType="image/png"/>
  <Override PartName="/word/media/rId32.png" ContentType="image/png"/>
  <Override PartName="/word/media/rId35.png" ContentType="image/png"/>
  <Override PartName="/word/media/image1.wmf" ContentType="image/x-wmf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实验与结果分析"/>
    <w:p>
      <w:pPr>
        <w:pStyle w:val="Heading1"/>
      </w:pPr>
      <w:r>
        <w:t xml:space="preserve">3 </w:t>
      </w:r>
      <w:r>
        <w:rPr>
          <w:rFonts w:hint="eastAsia"/>
        </w:rPr>
        <w:t xml:space="preserve">实验与结果分析</w:t>
      </w:r>
    </w:p>
    <w:bookmarkStart w:id="24" w:name="实验软硬件平台环境"/>
    <w:p>
      <w:pPr>
        <w:pStyle w:val="Heading2"/>
      </w:pPr>
      <w:r>
        <w:t xml:space="preserve">3.1 </w:t>
      </w:r>
      <w:r>
        <w:rPr>
          <w:rFonts w:hint="eastAsia"/>
        </w:rPr>
        <w:t xml:space="preserve">实验软硬件平台环境</w:t>
      </w:r>
    </w:p>
    <w:p>
      <w:pPr>
        <w:pStyle w:val="FirstParagraph"/>
      </w:pPr>
      <w:r>
        <w:rPr>
          <w:rFonts w:hint="eastAsia"/>
        </w:rPr>
        <w:t xml:space="preserve">本次实验的软硬件环境如下：CPU：Apple</w:t>
      </w:r>
      <w:r>
        <w:t xml:space="preserve"> M </w:t>
      </w:r>
      <w:r>
        <w:rPr>
          <w:rFonts w:hint="eastAsia"/>
        </w:rPr>
        <w:t xml:space="preserve">系列；运行内存：16</w:t>
      </w:r>
      <w:r>
        <w:t xml:space="preserve"> </w:t>
      </w:r>
      <w:r>
        <w:rPr>
          <w:rFonts w:hint="eastAsia"/>
        </w:rPr>
        <w:t xml:space="preserve">GB；</w:t>
      </w:r>
      <w:r>
        <w:rPr>
          <w:rFonts w:hint="eastAsia"/>
          <w:b/>
          <w:bCs/>
        </w:rPr>
        <w:t xml:space="preserve">全程不依赖</w:t>
      </w:r>
      <w:r>
        <w:rPr>
          <w:b/>
          <w:bCs/>
        </w:rPr>
        <w:t xml:space="preserve"> GPU</w:t>
      </w:r>
      <w:r>
        <w:rPr>
          <w:rFonts w:hint="eastAsia"/>
        </w:rPr>
        <w:t xml:space="preserve">；编程语言</w:t>
      </w:r>
      <w:r>
        <w:t xml:space="preserve"> </w:t>
      </w:r>
      <w:r>
        <w:rPr>
          <w:rFonts w:hint="eastAsia"/>
        </w:rPr>
        <w:t xml:space="preserve">C++（核心流水线）与</w:t>
      </w:r>
      <w:r>
        <w:t xml:space="preserve"> </w:t>
      </w:r>
      <w:r>
        <w:rPr>
          <w:rFonts w:hint="eastAsia"/>
        </w:rPr>
        <w:t xml:space="preserve">Python（评测与可视化）；核心依赖库</w:t>
      </w:r>
      <w:r>
        <w:t xml:space="preserve"> OpenCV </w:t>
      </w:r>
      <w:r>
        <w:rPr>
          <w:rFonts w:hint="eastAsia"/>
        </w:rPr>
        <w:t xml:space="preserve">、NumPy、Matplotlib；编译/开发工具：VS</w:t>
      </w:r>
      <w:r>
        <w:t xml:space="preserve"> </w:t>
      </w:r>
      <w:r>
        <w:rPr>
          <w:rFonts w:hint="eastAsia"/>
        </w:rPr>
        <w:t xml:space="preserve">Code。该环境为普通消费级配置，可充分验证本文算法在无</w:t>
      </w:r>
      <w:r>
        <w:t xml:space="preserve"> GPU </w:t>
      </w:r>
      <w:r>
        <w:rPr>
          <w:rFonts w:hint="eastAsia"/>
        </w:rPr>
        <w:t xml:space="preserve">平台上的实时性。</w:t>
      </w:r>
    </w:p>
    <w:bookmarkEnd w:id="24"/>
    <w:bookmarkStart w:id="25" w:name="实验数据集介绍"/>
    <w:p>
      <w:pPr>
        <w:pStyle w:val="Heading2"/>
      </w:pPr>
      <w:r>
        <w:t xml:space="preserve">3.2 </w:t>
      </w:r>
      <w:r>
        <w:rPr>
          <w:rFonts w:hint="eastAsia"/>
        </w:rPr>
        <w:t xml:space="preserve">实验数据集介绍</w:t>
      </w:r>
    </w:p>
    <w:p>
      <w:pPr>
        <w:pStyle w:val="FirstParagraph"/>
      </w:pPr>
      <w:r>
        <w:rPr>
          <w:rFonts w:hint="eastAsia"/>
        </w:rPr>
        <w:t xml:space="preserve">为获得可量化评估所需的相机运动真值（Ground</w:t>
      </w:r>
      <w:r>
        <w:t xml:space="preserve"> </w:t>
      </w:r>
      <w:r>
        <w:rPr>
          <w:rFonts w:hint="eastAsia"/>
        </w:rPr>
        <w:t xml:space="preserve">Truth），本文在真实静态图像上</w:t>
      </w:r>
      <w:r>
        <w:rPr>
          <w:rFonts w:hint="eastAsia"/>
          <w:b/>
          <w:bCs/>
        </w:rPr>
        <w:t xml:space="preserve">附加已知理论相机轨迹</w:t>
      </w:r>
      <w:r>
        <w:rPr>
          <w:rFonts w:hint="eastAsia"/>
        </w:rPr>
        <w:t xml:space="preserve">合成四组抖动测试视频，每段</w:t>
      </w:r>
      <w:r>
        <w:t xml:space="preserve"> 335 </w:t>
      </w:r>
      <w:r>
        <w:rPr>
          <w:rFonts w:hint="eastAsia"/>
        </w:rPr>
        <w:t xml:space="preserve">帧，逐帧真值平移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x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与旋转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已知，覆盖从轻微到极端的不同抖动工况。数据集构成如下表所示。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62"/>
        <w:gridCol w:w="277"/>
        <w:gridCol w:w="1597"/>
        <w:gridCol w:w="972"/>
        <w:gridCol w:w="764"/>
        <w:gridCol w:w="194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抖动类型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是否含运动模糊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真值类型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场景特点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手持步行</w:t>
            </w:r>
            <w:r>
              <w:t xml:space="preserve"> (Handheld Walking)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周期性晃动</w:t>
            </w:r>
            <w:r>
              <w:t xml:space="preserve"> + </w:t>
            </w:r>
            <w:r>
              <w:rPr>
                <w:rFonts w:hint="eastAsia"/>
              </w:rPr>
              <w:t xml:space="preserve">前后仰震荡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平移</w:t>
            </w:r>
            <w:r>
              <w:t xml:space="preserve"> + </w:t>
            </w:r>
            <w:r>
              <w:rPr>
                <w:rFonts w:hint="eastAsia"/>
              </w:rPr>
              <w:t xml:space="preserve">旋转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模拟手持行走，最典型日常抖动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骑行颠簸</w:t>
            </w:r>
            <w:r>
              <w:t xml:space="preserve"> (Bumpy Riding)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高频剧烈冲击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平移</w:t>
            </w:r>
            <w:r>
              <w:t xml:space="preserve"> + </w:t>
            </w:r>
            <w:r>
              <w:rPr>
                <w:rFonts w:hint="eastAsia"/>
              </w:rPr>
              <w:t xml:space="preserve">旋转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路面颠簸，工况最极端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画面剧烈抖动</w:t>
            </w:r>
            <w:r>
              <w:t xml:space="preserve"> (Severe Camera Shake)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大幅快速摇摄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平移</w:t>
            </w:r>
            <w:r>
              <w:t xml:space="preserve"> + </w:t>
            </w:r>
            <w:r>
              <w:rPr>
                <w:rFonts w:hint="eastAsia"/>
              </w:rPr>
              <w:t xml:space="preserve">旋转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镜头快速转动，运动幅度最大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静止站立</w:t>
            </w:r>
            <w:r>
              <w:t xml:space="preserve"> (Static Standing)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小幅手抖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平移</w:t>
            </w:r>
            <w:r>
              <w:t xml:space="preserve"> + </w:t>
            </w:r>
            <w:r>
              <w:rPr>
                <w:rFonts w:hint="eastAsia"/>
              </w:rPr>
              <w:t xml:space="preserve">旋转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原地持机，幅度最小</w:t>
            </w:r>
          </w:p>
        </w:tc>
      </w:tr>
    </w:tbl>
    <w:bookmarkEnd w:id="25"/>
    <w:bookmarkStart w:id="26" w:name="实验评价指标"/>
    <w:p>
      <w:pPr>
        <w:pStyle w:val="Heading2"/>
      </w:pPr>
      <w:r>
        <w:t xml:space="preserve">3.3 </w:t>
      </w:r>
      <w:r>
        <w:rPr>
          <w:rFonts w:hint="eastAsia"/>
        </w:rPr>
        <w:t xml:space="preserve">实验评价指标</w:t>
      </w:r>
    </w:p>
    <w:p>
      <w:pPr>
        <w:pStyle w:val="FirstParagraph"/>
      </w:pPr>
      <w:r>
        <w:rPr>
          <w:rFonts w:hint="eastAsia"/>
        </w:rPr>
        <w:t xml:space="preserve">本文从</w:t>
      </w:r>
      <w:r>
        <w:rPr>
          <w:rFonts w:hint="eastAsia"/>
          <w:b/>
          <w:bCs/>
        </w:rPr>
        <w:t xml:space="preserve">运动估计精度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防抖效果</w:t>
      </w:r>
      <w:r>
        <w:rPr>
          <w:rFonts w:hint="eastAsia"/>
        </w:rPr>
        <w:t xml:space="preserve">两个互补维度评估算法，各指标计算公式与意义如下。</w:t>
      </w:r>
    </w:p>
    <w:p>
      <w:pPr>
        <w:pStyle w:val="BodyText"/>
      </w:pPr>
      <w:r>
        <w:rPr>
          <w:b/>
          <w:bCs/>
        </w:rPr>
        <w:t xml:space="preserve">① </w:t>
      </w:r>
      <w:r>
        <w:rPr>
          <w:rFonts w:hint="eastAsia"/>
          <w:b/>
          <w:bCs/>
        </w:rPr>
        <w:t xml:space="preserve">运动估计精度——平移均方根误差（RMSE）。</w:t>
      </w:r>
      <w:r>
        <w:t xml:space="preserve"> </w:t>
      </w:r>
      <w:r>
        <w:rPr>
          <w:rFonts w:hint="eastAsia"/>
        </w:rPr>
        <w:t xml:space="preserve">衡量算法估计的累积绝对平移轨迹与真值轨迹的逐帧像素偏差：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  <m:r>
                    <m:t>t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y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  <m:r>
                    <m:t>t</m:t>
                  </m:r>
                </m:sup>
              </m:sSub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e>
            <m:sub>
              <m:r>
                <m:rPr>
                  <m:nor/>
                  <m:sty m:val="p"/>
                </m:rPr>
                <m:t>total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bSup>
                <m:e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e>
          </m:rad>
        </m:oMath>
      </m:oMathPara>
    </w:p>
    <w:p>
      <w:pPr>
        <w:pStyle w:val="FirstParagraph"/>
      </w:pPr>
      <w:r>
        <w:rPr>
          <w:rFonts w:hint="eastAsia"/>
        </w:rPr>
        <w:t xml:space="preserve">式中：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为总帧数；</w:t>
      </w:r>
      <m:oMath>
        <m:sSub>
          <m:e>
            <m:acc>
              <m:accPr>
                <m:chr m:val="̂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为算法估计的第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帧累积平移；</w:t>
      </w:r>
      <m:oMath>
        <m:sSubSup>
          <m:e>
            <m:r>
              <m:t>x</m:t>
            </m:r>
          </m:e>
          <m:sub>
            <m:r>
              <m:t>t</m:t>
            </m:r>
          </m:sub>
          <m:sup>
            <m:r>
              <m:t>g</m:t>
            </m:r>
            <m:r>
              <m:t>t</m:t>
            </m:r>
          </m:sup>
        </m:sSubSup>
        <m:r>
          <m:rPr>
            <m:sty m:val="p"/>
          </m:rPr>
          <m:t>,</m:t>
        </m:r>
        <m:sSubSup>
          <m:e>
            <m:r>
              <m:t>y</m:t>
            </m:r>
          </m:e>
          <m:sub>
            <m:r>
              <m:t>t</m:t>
            </m:r>
          </m:sub>
          <m:sup>
            <m:r>
              <m:t>g</m:t>
            </m:r>
            <m:r>
              <m:t>t</m:t>
            </m:r>
          </m:sup>
        </m:sSubSup>
      </m:oMath>
      <w:r>
        <w:t xml:space="preserve"> </w:t>
      </w:r>
      <w:r>
        <w:rPr>
          <w:rFonts w:hint="eastAsia"/>
        </w:rPr>
        <w:t xml:space="preserve">为真值平移。该指标越低，代表运动估计越准确地还原了真实相机运动。</w:t>
      </w:r>
    </w:p>
    <w:p>
      <w:pPr>
        <w:pStyle w:val="BodyText"/>
      </w:pPr>
      <w:r>
        <w:rPr>
          <w:b/>
          <w:bCs/>
        </w:rPr>
        <w:t xml:space="preserve">② </w:t>
      </w:r>
      <w:r>
        <w:rPr>
          <w:rFonts w:hint="eastAsia"/>
          <w:b/>
          <w:bCs/>
        </w:rPr>
        <w:t xml:space="preserve">防抖效果——有效防抖时长占比。</w:t>
      </w:r>
      <w:r>
        <w:t xml:space="preserve"> </w:t>
      </w:r>
      <w:r>
        <w:rPr>
          <w:rFonts w:hint="eastAsia"/>
        </w:rPr>
        <w:t xml:space="preserve">对处理后视频重新估计逐帧运动并以高斯低通分离主动运动趋势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，残差即高频抖动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d>
              <m:dPr>
                <m:begChr m:val="‖"/>
                <m:sepChr m:val=""/>
                <m:endChr m:val="‖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c</m:t>
                    </m:r>
                  </m:e>
                  <m:sub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</m:e>
          <m:sub>
            <m:r>
              <m:t>2</m:t>
            </m:r>
          </m:sub>
        </m:sSub>
      </m:oMath>
      <w:r>
        <w:rPr>
          <w:rFonts w:hint="eastAsia"/>
        </w:rPr>
        <w:t xml:space="preserve">，某帧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低于阈值</w:t>
      </w:r>
      <w:r>
        <w:t xml:space="preserve"> </w:t>
      </w:r>
      <m:oMath>
        <m:r>
          <m:t>τ</m:t>
        </m:r>
      </m:oMath>
      <w:r>
        <w:rPr>
          <w:rFonts w:hint="eastAsia"/>
        </w:rPr>
        <w:t xml:space="preserve">（取</w:t>
      </w:r>
      <w:r>
        <w:t xml:space="preserve"> 1 </w:t>
      </w:r>
      <w:r>
        <w:rPr>
          <w:rFonts w:hint="eastAsia"/>
        </w:rPr>
        <w:t xml:space="preserve">像素）即视为”平稳”：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有效防抖占比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τ</m:t>
              </m:r>
            </m:e>
          </m:d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/>
        </w:rPr>
        <w:t xml:space="preserve">式中：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为第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帧的运动量；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为指示函数。该指标直接对应肉眼可感知的”画面平稳时长比例”。</w:t>
      </w:r>
    </w:p>
    <w:p>
      <w:pPr>
        <w:pStyle w:val="BodyText"/>
      </w:pPr>
      <w:r>
        <w:rPr>
          <w:b/>
          <w:bCs/>
        </w:rPr>
        <w:t xml:space="preserve">③ </w:t>
      </w:r>
      <w:r>
        <w:rPr>
          <w:rFonts w:hint="eastAsia"/>
          <w:b/>
          <w:bCs/>
        </w:rPr>
        <w:t xml:space="preserve">辅助指标——平均逐帧抖动幅度。</w:t>
      </w:r>
      <w:r>
        <w:t xml:space="preserve"> </w:t>
      </w:r>
      <m:oMath>
        <m:acc>
          <m:accPr>
            <m:chr m:val="‾"/>
          </m:accPr>
          <m:e>
            <m:r>
              <m:t>J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r</m:t>
                </m:r>
              </m:e>
              <m:sub>
                <m:r>
                  <m:t>t</m:t>
                </m:r>
              </m:sub>
            </m:sSub>
          </m:e>
        </m:nary>
      </m:oMath>
      <w:r>
        <w:rPr>
          <w:rFonts w:hint="eastAsia"/>
        </w:rPr>
        <w:t xml:space="preserve">（像素），用于佐证处理前后的抖动下降程度；并辅以</w:t>
      </w:r>
      <w:r>
        <w:rPr>
          <w:rFonts w:hint="eastAsia"/>
          <w:b/>
          <w:bCs/>
        </w:rPr>
        <w:t xml:space="preserve">运动估计平均耗时（ms/帧）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平均内点率</w:t>
      </w:r>
      <w:r>
        <w:rPr>
          <w:rFonts w:hint="eastAsia"/>
        </w:rPr>
        <w:t xml:space="preserve">评估实时性与鲁棒性。</w:t>
      </w:r>
    </w:p>
    <w:bookmarkEnd w:id="26"/>
    <w:bookmarkStart w:id="27" w:name="对比实验方法设置"/>
    <w:p>
      <w:pPr>
        <w:pStyle w:val="Heading2"/>
      </w:pPr>
      <w:r>
        <w:t xml:space="preserve">3.4 </w:t>
      </w:r>
      <w:r>
        <w:rPr>
          <w:rFonts w:hint="eastAsia"/>
        </w:rPr>
        <w:t xml:space="preserve">对比实验方法设置</w:t>
      </w:r>
    </w:p>
    <w:p>
      <w:pPr>
        <w:pStyle w:val="FirstParagraph"/>
      </w:pPr>
      <w:r>
        <w:rPr>
          <w:rFonts w:hint="eastAsia"/>
        </w:rPr>
        <w:t xml:space="preserve">为验证本文方法的有效性，设置以下对比与消融实验，所有实验在同一数据集、同一环境、相同参数下完成，保证公平：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基线对比：</w:t>
      </w:r>
      <w:r>
        <w:t xml:space="preserve"> </w:t>
      </w:r>
      <w:r>
        <w:rPr>
          <w:rFonts w:hint="eastAsia"/>
          <w:b/>
          <w:bCs/>
        </w:rPr>
        <w:t xml:space="preserve">未防抖原始视频</w:t>
      </w:r>
      <w:r>
        <w:rPr>
          <w:rFonts w:hint="eastAsia"/>
        </w:rPr>
        <w:t xml:space="preserve">（衡量算法带来的平稳性提升），见表</w:t>
      </w:r>
      <w:r>
        <w:t xml:space="preserve"> 3。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本文两种平滑器对比：</w:t>
      </w:r>
      <w:r>
        <w:t xml:space="preserve"> </w:t>
      </w:r>
      <w:r>
        <w:rPr>
          <w:rFonts w:hint="eastAsia"/>
        </w:rPr>
        <w:t xml:space="preserve">零相移高斯</w:t>
      </w:r>
      <w:r>
        <w:t xml:space="preserve"> vs. L1 </w:t>
      </w:r>
      <w:r>
        <w:rPr>
          <w:rFonts w:hint="eastAsia"/>
        </w:rPr>
        <w:t xml:space="preserve">最优相机路径，见表</w:t>
      </w:r>
      <w:r>
        <w:t xml:space="preserve"> 3。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消融实验：</w:t>
      </w:r>
      <w:r>
        <w:t xml:space="preserve"> </w:t>
      </w:r>
      <w:r>
        <w:rPr>
          <w:rFonts w:hint="eastAsia"/>
        </w:rPr>
        <w:t xml:space="preserve">去掉前向-后向（FB）一致性校验（仅靠</w:t>
      </w:r>
      <w:r>
        <w:t xml:space="preserve"> RANSAC </w:t>
      </w:r>
      <w:r>
        <w:rPr>
          <w:rFonts w:hint="eastAsia"/>
        </w:rPr>
        <w:t xml:space="preserve">剔外点），验证</w:t>
      </w:r>
      <w:r>
        <w:t xml:space="preserve"> FB </w:t>
      </w:r>
      <w:r>
        <w:rPr>
          <w:rFonts w:hint="eastAsia"/>
        </w:rPr>
        <w:t xml:space="preserve">校验对运动估计精度的贡献，见表</w:t>
      </w:r>
      <w:r>
        <w:t xml:space="preserve"> 4。</w:t>
      </w:r>
    </w:p>
    <w:p>
      <w:pPr>
        <w:pStyle w:val="FirstParagraph"/>
      </w:pPr>
      <w:r>
        <w:rPr>
          <w:rFonts w:hint="eastAsia"/>
        </w:rPr>
        <w:t xml:space="preserve">从</w:t>
      </w:r>
      <w:r>
        <w:rPr>
          <w:rFonts w:hint="eastAsia"/>
          <w:b/>
          <w:bCs/>
        </w:rPr>
        <w:t xml:space="preserve">运动估计精度（RMSE）、防抖效果（有效防抖占比）、实时性（ms/帧）、鲁棒性（内点率）</w:t>
      </w:r>
      <w:r>
        <w:rPr>
          <w:rFonts w:hint="eastAsia"/>
        </w:rPr>
        <w:t xml:space="preserve">四个维度对比各方案差异。</w:t>
      </w:r>
    </w:p>
    <w:p>
      <w:pPr>
        <w:pStyle w:val="BodyText"/>
      </w:pPr>
      <w:r>
        <w:rPr>
          <w:rFonts w:hint="eastAsia"/>
        </w:rPr>
        <w:t xml:space="preserve">说明：失败帧”置单位阵</w:t>
      </w:r>
      <w:r>
        <w:t xml:space="preserve"> vs. </w:t>
      </w:r>
      <w:r>
        <w:rPr>
          <w:rFonts w:hint="eastAsia"/>
        </w:rPr>
        <w:t xml:space="preserve">常速预测”的消融在本数据集上无法体现差异——四场景</w:t>
      </w:r>
      <w:r>
        <w:rPr>
          <w:rFonts w:hint="eastAsia"/>
          <w:b/>
          <w:bCs/>
        </w:rPr>
        <w:t xml:space="preserve">全程无估计失败回退帧（fallback=0）</w:t>
      </w:r>
      <w:r>
        <w:rPr>
          <w:rFonts w:hint="eastAsia"/>
        </w:rPr>
        <w:t xml:space="preserve">，该回退机制不被触发，属未激活的安全冗余，故不单独列表。</w:t>
      </w:r>
    </w:p>
    <w:p>
      <w:pPr>
        <w:pStyle w:val="47"/>
      </w:pPr>
      <w:r>
        <w:rPr>
          <w:rFonts w:hint="eastAsia"/>
        </w:rPr>
        <w:t xml:space="preserve">表</w:t>
      </w:r>
      <w:r>
        <w:t xml:space="preserve"> 3　</w:t>
      </w:r>
      <w:r>
        <w:rPr>
          <w:rFonts w:hint="eastAsia"/>
        </w:rPr>
        <w:t xml:space="preserve">基线对比：未防抖原始视频</w:t>
      </w:r>
      <w:r>
        <w:t xml:space="preserve"> vs. </w:t>
      </w:r>
      <w:r>
        <w:rPr>
          <w:rFonts w:hint="eastAsia"/>
        </w:rPr>
        <w:t xml:space="preserve">本文方法（有效防抖时长占比与平均逐帧抖动）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未防抖占比/%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本文(高斯)/%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本文(L1)/%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未防抖抖动/px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本文(高斯)抖动/px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画面剧烈抖动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59.4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手持步行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静止站立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96.1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骑行颠簸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29.75</w:t>
            </w:r>
          </w:p>
        </w:tc>
      </w:tr>
    </w:tbl>
    <w:p>
      <w:pPr>
        <w:pStyle w:val="47"/>
      </w:pPr>
      <w:r>
        <w:rPr>
          <w:rFonts w:hint="eastAsia"/>
        </w:rPr>
        <w:t xml:space="preserve">表</w:t>
      </w:r>
      <w:r>
        <w:t xml:space="preserve"> 4　</w:t>
      </w:r>
      <w:r>
        <w:rPr>
          <w:rFonts w:hint="eastAsia"/>
        </w:rPr>
        <w:t xml:space="preserve">前向-后向（FB）校验消融（ρ=0.5，运动估计总</w:t>
      </w:r>
      <w:r>
        <w:t xml:space="preserve"> RMSE </w:t>
      </w:r>
      <w:r>
        <w:rPr>
          <w:rFonts w:hint="eastAsia"/>
        </w:rPr>
        <w:t xml:space="preserve">与平均内点率）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完整</w:t>
            </w:r>
            <w:r>
              <w:t xml:space="preserve"> RMSE/px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完整内点率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去FB校验</w:t>
            </w:r>
            <w:r>
              <w:t xml:space="preserve"> RMSE/px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去FB校验内点率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画面剧烈抖动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12.59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手持步行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静止站立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骑行颠簸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48.66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50.81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0.896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分析：</w:t>
      </w:r>
      <w:r>
        <w:t xml:space="preserve"> </w:t>
      </w:r>
      <w:r>
        <w:t xml:space="preserve">① </w:t>
      </w:r>
      <w:r>
        <w:rPr>
          <w:rFonts w:hint="eastAsia"/>
        </w:rPr>
        <w:t xml:space="preserve">由表</w:t>
      </w:r>
      <w:r>
        <w:t xml:space="preserve"> </w:t>
      </w:r>
      <w:r>
        <w:rPr>
          <w:rFonts w:hint="eastAsia"/>
        </w:rPr>
        <w:t xml:space="preserve">3，相比未防抖基线，本文将有效防抖占比由</w:t>
      </w:r>
      <w:r>
        <w:t xml:space="preserve"> </w:t>
      </w:r>
      <w:r>
        <w:rPr>
          <w:rFonts w:hint="eastAsia"/>
        </w:rPr>
        <w:t xml:space="preserve">0.6%～49%</w:t>
      </w:r>
      <w:r>
        <w:t xml:space="preserve"> </w:t>
      </w:r>
      <w:r>
        <w:rPr>
          <w:rFonts w:hint="eastAsia"/>
        </w:rPr>
        <w:t xml:space="preserve">大幅提升至</w:t>
      </w:r>
      <w:r>
        <w:t xml:space="preserve"> </w:t>
      </w:r>
      <w:r>
        <w:rPr>
          <w:rFonts w:hint="eastAsia"/>
        </w:rPr>
        <w:t xml:space="preserve">56%～96%（极端骑行颠簸除外），平均逐帧抖动由</w:t>
      </w:r>
      <w:r>
        <w:t xml:space="preserve"> </w:t>
      </w:r>
      <w:r>
        <w:rPr>
          <w:rFonts w:hint="eastAsia"/>
        </w:rPr>
        <w:t xml:space="preserve">7～9</w:t>
      </w:r>
      <w:r>
        <w:t xml:space="preserve"> </w:t>
      </w:r>
      <w:r>
        <w:rPr>
          <w:rFonts w:hint="eastAsia"/>
        </w:rPr>
        <w:t xml:space="preserve">像素降至约</w:t>
      </w:r>
      <w:r>
        <w:t xml:space="preserve"> 1 </w:t>
      </w:r>
      <w:r>
        <w:rPr>
          <w:rFonts w:hint="eastAsia"/>
        </w:rPr>
        <w:t xml:space="preserve">像素，证明算法带来的平稳性提升显著。②</w:t>
      </w:r>
      <w:r>
        <w:t xml:space="preserve"> </w:t>
      </w:r>
      <w:r>
        <w:rPr>
          <w:rFonts w:hint="eastAsia"/>
        </w:rPr>
        <w:t xml:space="preserve">由表</w:t>
      </w:r>
      <w:r>
        <w:t xml:space="preserve"> </w:t>
      </w:r>
      <w:r>
        <w:rPr>
          <w:rFonts w:hint="eastAsia"/>
        </w:rPr>
        <w:t xml:space="preserve">4，</w:t>
      </w:r>
      <w:r>
        <w:rPr>
          <w:rFonts w:hint="eastAsia"/>
          <w:b/>
          <w:bCs/>
        </w:rPr>
        <w:t xml:space="preserve">去掉</w:t>
      </w:r>
      <w:r>
        <w:rPr>
          <w:b/>
          <w:bCs/>
        </w:rPr>
        <w:t xml:space="preserve"> FB </w:t>
      </w:r>
      <w:r>
        <w:rPr>
          <w:rFonts w:hint="eastAsia"/>
          <w:b/>
          <w:bCs/>
        </w:rPr>
        <w:t xml:space="preserve">校验后四个场景的</w:t>
      </w:r>
      <w:r>
        <w:rPr>
          <w:b/>
          <w:bCs/>
        </w:rPr>
        <w:t xml:space="preserve"> RMSE </w:t>
      </w:r>
      <w:r>
        <w:rPr>
          <w:rFonts w:hint="eastAsia"/>
          <w:b/>
          <w:bCs/>
        </w:rPr>
        <w:t xml:space="preserve">全部上升、内点率全部下降</w:t>
      </w:r>
      <w:r>
        <w:rPr>
          <w:rFonts w:hint="eastAsia"/>
        </w:rPr>
        <w:t xml:space="preserve">（如骑行颠簸</w:t>
      </w:r>
      <w:r>
        <w:t xml:space="preserve"> RMSE </w:t>
      </w:r>
      <w:r>
        <w:rPr>
          <w:rFonts w:hint="eastAsia"/>
        </w:rPr>
        <w:t xml:space="preserve">48.66→50.81、内点率</w:t>
      </w:r>
      <w:r>
        <w:t xml:space="preserve"> </w:t>
      </w:r>
      <w:r>
        <w:rPr>
          <w:rFonts w:hint="eastAsia"/>
        </w:rPr>
        <w:t xml:space="preserve">0.952→0.896），表明前向-后向校验能有效剔除不可靠跟踪点、提升运动估计精度与鲁棒性，验证了该创新点的贡献。</w:t>
      </w:r>
    </w:p>
    <w:bookmarkEnd w:id="27"/>
    <w:bookmarkStart w:id="28" w:name="关键参数分析与最优参数选取"/>
    <w:p>
      <w:pPr>
        <w:pStyle w:val="Heading2"/>
      </w:pPr>
      <w:r>
        <w:t xml:space="preserve">3.5 </w:t>
      </w:r>
      <w:r>
        <w:rPr>
          <w:rFonts w:hint="eastAsia"/>
        </w:rPr>
        <w:t xml:space="preserve">关键参数分析与最优参数选取</w:t>
      </w:r>
    </w:p>
    <w:p>
      <w:pPr>
        <w:pStyle w:val="FirstParagraph"/>
      </w:pPr>
      <w:r>
        <w:rPr>
          <w:rFonts w:hint="eastAsia"/>
        </w:rPr>
        <w:t xml:space="preserve">针对核心超参数做敏感性实验（4</w:t>
      </w:r>
      <w:r>
        <w:t xml:space="preserve"> </w:t>
      </w:r>
      <w:r>
        <w:rPr>
          <w:rFonts w:hint="eastAsia"/>
        </w:rPr>
        <w:t xml:space="preserve">场景平均），结果如表</w:t>
      </w:r>
      <w:r>
        <w:t xml:space="preserve"> </w:t>
      </w:r>
      <w:r>
        <w:rPr>
          <w:rFonts w:hint="eastAsia"/>
        </w:rPr>
        <w:t xml:space="preserve">5、表</w:t>
      </w:r>
      <w:r>
        <w:t xml:space="preserve"> 6。</w:t>
      </w:r>
    </w:p>
    <w:p>
      <w:pPr>
        <w:pStyle w:val="47"/>
      </w:pPr>
      <w:r>
        <w:rPr>
          <w:rFonts w:hint="eastAsia"/>
        </w:rPr>
        <w:t xml:space="preserve">表</w:t>
      </w:r>
      <w:r>
        <w:t xml:space="preserve"> 5　</w:t>
      </w:r>
      <w:r>
        <w:rPr>
          <w:rFonts w:hint="eastAsia"/>
        </w:rPr>
        <w:t xml:space="preserve">降采样比例</w:t>
      </w:r>
      <w:r>
        <w:t xml:space="preserve"> ρ </w:t>
      </w:r>
      <w:r>
        <w:rPr>
          <w:rFonts w:hint="eastAsia"/>
        </w:rPr>
        <w:t xml:space="preserve">敏感性（4</w:t>
      </w:r>
      <w:r>
        <w:t xml:space="preserve"> </w:t>
      </w:r>
      <w:r>
        <w:rPr>
          <w:rFonts w:hint="eastAsia"/>
        </w:rPr>
        <w:t xml:space="preserve">场景平均）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降采样比例</w:t>
            </w:r>
            <w:r>
              <w:t xml:space="preserve"> 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平均总</w:t>
            </w:r>
            <w:r>
              <w:t xml:space="preserve"> RMSE/px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平均耗时(ms/帧)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平均内点率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0.920</w:t>
            </w:r>
          </w:p>
        </w:tc>
      </w:tr>
    </w:tbl>
    <w:p>
      <w:pPr>
        <w:pStyle w:val="47"/>
      </w:pPr>
      <w:r>
        <w:rPr>
          <w:rFonts w:hint="eastAsia"/>
        </w:rPr>
        <w:t xml:space="preserve">表</w:t>
      </w:r>
      <w:r>
        <w:t xml:space="preserve"> 6　</w:t>
      </w:r>
      <w:r>
        <w:rPr>
          <w:rFonts w:hint="eastAsia"/>
        </w:rPr>
        <w:t xml:space="preserve">前向-后向阈值</w:t>
      </w:r>
      <w:r>
        <w:t xml:space="preserve"> ε </w:t>
      </w:r>
      <w:r>
        <w:rPr>
          <w:rFonts w:hint="eastAsia"/>
        </w:rPr>
        <w:t xml:space="preserve">敏感性（4</w:t>
      </w:r>
      <w:r>
        <w:t xml:space="preserve"> </w:t>
      </w:r>
      <w:r>
        <w:rPr>
          <w:rFonts w:hint="eastAsia"/>
        </w:rPr>
        <w:t xml:space="preserve">场景平均）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FB </w:t>
            </w:r>
            <w:r>
              <w:rPr>
                <w:rFonts w:hint="eastAsia"/>
              </w:rPr>
              <w:t xml:space="preserve">阈值</w:t>
            </w:r>
            <w:r>
              <w:t xml:space="preserve"> ε/px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平均总</w:t>
            </w:r>
            <w:r>
              <w:t xml:space="preserve"> RMSE/px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平均内点率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参数取值分析：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降采样比例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ρ（表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5）：</w:t>
      </w:r>
      <w:r>
        <w:t xml:space="preserve"> </w:t>
      </w:r>
      <w:r>
        <w:rPr>
          <w:rFonts w:hint="eastAsia"/>
        </w:rPr>
        <w:t xml:space="preserve">全分辨率（ρ=1.0）精度最高（RMSE</w:t>
      </w:r>
      <w:r>
        <w:t xml:space="preserve"> </w:t>
      </w:r>
      <w:r>
        <w:rPr>
          <w:rFonts w:hint="eastAsia"/>
        </w:rPr>
        <w:t xml:space="preserve">20.46）但最慢（8.4</w:t>
      </w:r>
      <w:r>
        <w:t xml:space="preserve"> </w:t>
      </w:r>
      <w:r>
        <w:rPr>
          <w:rFonts w:hint="eastAsia"/>
        </w:rPr>
        <w:t xml:space="preserve">ms/帧）；ρ=0.25</w:t>
      </w:r>
      <w:r>
        <w:t xml:space="preserve"> </w:t>
      </w:r>
      <w:r>
        <w:rPr>
          <w:rFonts w:hint="eastAsia"/>
        </w:rPr>
        <w:t xml:space="preserve">最快（1.7</w:t>
      </w:r>
      <w:r>
        <w:t xml:space="preserve"> </w:t>
      </w:r>
      <w:r>
        <w:rPr>
          <w:rFonts w:hint="eastAsia"/>
        </w:rPr>
        <w:t xml:space="preserve">ms/帧）但因角点定位精度下降使</w:t>
      </w:r>
      <w:r>
        <w:t xml:space="preserve"> RMSE </w:t>
      </w:r>
      <w:r>
        <w:rPr>
          <w:rFonts w:hint="eastAsia"/>
        </w:rPr>
        <w:t xml:space="preserve">显著恶化至</w:t>
      </w:r>
      <w:r>
        <w:t xml:space="preserve"> </w:t>
      </w:r>
      <w:r>
        <w:rPr>
          <w:rFonts w:hint="eastAsia"/>
        </w:rPr>
        <w:t xml:space="preserve">34.60；</w:t>
      </w:r>
      <w:r>
        <w:rPr>
          <w:b/>
          <w:bCs/>
        </w:rPr>
        <w:t xml:space="preserve">ρ=0.5 </w:t>
      </w:r>
      <w:r>
        <w:rPr>
          <w:rFonts w:hint="eastAsia"/>
          <w:b/>
          <w:bCs/>
        </w:rPr>
        <w:t xml:space="preserve">在精度与速度间取得最佳折中</w:t>
      </w:r>
      <w:r>
        <w:rPr>
          <w:rFonts w:hint="eastAsia"/>
        </w:rPr>
        <w:t xml:space="preserve">——相比全分辨率提速约</w:t>
      </w:r>
      <w:r>
        <w:t xml:space="preserve"> 2.3 </w:t>
      </w:r>
      <w:r>
        <w:rPr>
          <w:rFonts w:hint="eastAsia"/>
        </w:rPr>
        <w:t xml:space="preserve">倍，RMSE</w:t>
      </w:r>
      <w:r>
        <w:t xml:space="preserve"> </w:t>
      </w:r>
      <w:r>
        <w:rPr>
          <w:rFonts w:hint="eastAsia"/>
        </w:rPr>
        <w:t xml:space="preserve">仅增加约</w:t>
      </w:r>
      <w:r>
        <w:t xml:space="preserve"> 3 </w:t>
      </w:r>
      <w:r>
        <w:rPr>
          <w:rFonts w:hint="eastAsia"/>
        </w:rPr>
        <w:t xml:space="preserve">像素，故本文取</w:t>
      </w:r>
      <w:r>
        <w:t xml:space="preserve"> ρ=0.5。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前向-后向阈值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ε（表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6）：</w:t>
      </w:r>
      <w:r>
        <w:t xml:space="preserve"> </w:t>
      </w:r>
      <w:r>
        <w:rPr>
          <w:rFonts w:hint="eastAsia"/>
        </w:rPr>
        <w:t xml:space="preserve">在本合成数据集（静态背景、无动态前景外点）上</w:t>
      </w:r>
      <w:r>
        <w:t xml:space="preserve"> ε </w:t>
      </w:r>
      <w:r>
        <w:rPr>
          <w:rFonts w:hint="eastAsia"/>
        </w:rPr>
        <w:t xml:space="preserve">取</w:t>
      </w:r>
      <w:r>
        <w:t xml:space="preserve"> 1/3/5 </w:t>
      </w:r>
      <w:r>
        <w:rPr>
          <w:rFonts w:hint="eastAsia"/>
        </w:rPr>
        <w:t xml:space="preserve">对</w:t>
      </w:r>
      <w:r>
        <w:t xml:space="preserve"> RMSE </w:t>
      </w:r>
      <w:r>
        <w:rPr>
          <w:rFonts w:hint="eastAsia"/>
        </w:rPr>
        <w:t xml:space="preserve">与内点率影响很小（RMSE</w:t>
      </w:r>
      <w:r>
        <w:t xml:space="preserve"> </w:t>
      </w:r>
      <w:r>
        <w:rPr>
          <w:rFonts w:hint="eastAsia"/>
        </w:rPr>
        <w:t xml:space="preserve">23.4～23.9），说明算法对该阈值不敏感；其真正价值在</w:t>
      </w:r>
      <w:r>
        <w:rPr>
          <w:rFonts w:hint="eastAsia"/>
          <w:b/>
          <w:bCs/>
        </w:rPr>
        <w:t xml:space="preserve">含动态前景的真实视频</w:t>
      </w:r>
      <w:r>
        <w:rPr>
          <w:rFonts w:hint="eastAsia"/>
        </w:rPr>
        <w:t xml:space="preserve">中剔除运动前景外点（见图</w:t>
      </w:r>
      <w:r>
        <w:t xml:space="preserve"> </w:t>
      </w:r>
      <w:r>
        <w:rPr>
          <w:rFonts w:hint="eastAsia"/>
        </w:rPr>
        <w:t xml:space="preserve">2）。本文取较宽松的</w:t>
      </w:r>
      <w:r>
        <w:t xml:space="preserve"> ε=3 </w:t>
      </w:r>
      <w:r>
        <w:rPr>
          <w:rFonts w:hint="eastAsia"/>
        </w:rPr>
        <w:t xml:space="preserve">px，兼顾”剔外点”与”快速摇摄时不误删有效点”。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裁剪预算上限</w:t>
      </w:r>
      <w:r>
        <w:rPr>
          <w:b/>
          <w:bCs/>
        </w:rP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hint="eastAsia"/>
          <w:b/>
          <w:bCs/>
        </w:rPr>
        <w:t xml:space="preserve">：</w:t>
      </w:r>
      <w:r>
        <w:t xml:space="preserve"> </w:t>
      </w:r>
      <w:r>
        <w:rPr>
          <w:rFonts w:hint="eastAsia"/>
        </w:rPr>
        <w:t xml:space="preserve">实验取</w:t>
      </w:r>
      <w:r>
        <w:t xml:space="preserve"> </w:t>
      </w:r>
      <w:r>
        <w:rPr>
          <w:rFonts w:hint="eastAsia"/>
        </w:rPr>
        <w:t xml:space="preserve">1.10（即最多中心放大</w:t>
      </w:r>
      <w:r>
        <w:t xml:space="preserve"> </w:t>
      </w:r>
      <w:r>
        <w:rPr>
          <w:rFonts w:hint="eastAsia"/>
        </w:rPr>
        <w:t xml:space="preserve">10%），可在四场景下藏住黑边的同时尽量少裁画面。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USM </w:t>
      </w:r>
      <w:r>
        <w:rPr>
          <w:rFonts w:hint="eastAsia"/>
          <w:b/>
          <w:bCs/>
        </w:rPr>
        <w:t xml:space="preserve">锐化强度</w:t>
      </w:r>
      <w:r>
        <w:rPr>
          <w:b/>
          <w:bCs/>
        </w:rPr>
        <w:t xml:space="preserve"> </w:t>
      </w:r>
      <m:oMath>
        <m:r>
          <m:t>α</m:t>
        </m:r>
      </m:oMath>
      <w:r>
        <w:rPr>
          <w:rFonts w:hint="eastAsia"/>
          <w:b/>
          <w:bCs/>
        </w:rPr>
        <w:t xml:space="preserve">：</w:t>
      </w:r>
      <w:r>
        <w:t xml:space="preserve"> </w:t>
      </w:r>
      <w:r>
        <w:rPr>
          <w:rFonts w:hint="eastAsia"/>
        </w:rPr>
        <w:t xml:space="preserve">取</w:t>
      </w:r>
      <w:r>
        <w:t xml:space="preserve"> 0.6 </w:t>
      </w:r>
      <w:r>
        <w:rPr>
          <w:rFonts w:hint="eastAsia"/>
        </w:rPr>
        <w:t xml:space="preserve">做温和锐化补偿，避免过锐的塑料感。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高斯平滑半径：</w:t>
      </w:r>
      <w:r>
        <w:t xml:space="preserve"> </w:t>
      </w:r>
      <w:r>
        <w:rPr>
          <w:rFonts w:hint="eastAsia"/>
        </w:rPr>
        <w:t xml:space="preserve">取</w:t>
      </w:r>
      <w:r>
        <w:t xml:space="preserve"> 30 </w:t>
      </w:r>
      <w:r>
        <w:rPr>
          <w:rFonts w:hint="eastAsia"/>
        </w:rPr>
        <w:t xml:space="preserve">帧，兼顾去抖彻底性与主动运镜的保留。</w:t>
      </w:r>
    </w:p>
    <w:bookmarkEnd w:id="28"/>
    <w:bookmarkStart w:id="41" w:name="定性实验结果分析"/>
    <w:p>
      <w:pPr>
        <w:pStyle w:val="Heading2"/>
      </w:pPr>
      <w:r>
        <w:t xml:space="preserve">3.6.1 </w:t>
      </w:r>
      <w:r>
        <w:rPr>
          <w:rFonts w:hint="eastAsia"/>
        </w:rPr>
        <w:t xml:space="preserve">定性实验结果分析</w:t>
      </w:r>
    </w:p>
    <w:p>
      <w:pPr>
        <w:pStyle w:val="FirstParagraph"/>
      </w:pPr>
      <w:r>
        <w:rPr>
          <w:rFonts w:hint="eastAsia"/>
        </w:rPr>
        <w:t xml:space="preserve">本文从原始抖动视频与本文稳定后视频中抽取</w:t>
      </w:r>
      <w:r>
        <w:rPr>
          <w:rFonts w:hint="eastAsia"/>
          <w:b/>
          <w:bCs/>
        </w:rPr>
        <w:t xml:space="preserve">同一时刻</w:t>
      </w:r>
      <w:r>
        <w:rPr>
          <w:rFonts w:hint="eastAsia"/>
        </w:rPr>
        <w:t xml:space="preserve">的帧做画面对比（叠加固定黄色参考十字），结果如图</w:t>
      </w:r>
      <w:r>
        <w:t xml:space="preserve"> </w:t>
      </w:r>
      <w:r>
        <w:rPr>
          <w:rFonts w:hint="eastAsia"/>
        </w:rPr>
        <w:t xml:space="preserve">7～图</w:t>
      </w:r>
      <w:r>
        <w:t xml:space="preserve"> 10 </w:t>
      </w:r>
      <w:r>
        <w:rPr>
          <w:rFonts w:hint="eastAsia"/>
        </w:rPr>
        <w:t xml:space="preserve">所示（分别对应手持步行、画面剧烈抖动、静止站立、骑行颠簸四场景，图片文件见</w:t>
      </w:r>
      <w:r>
        <w:t xml:space="preserve"> </w:t>
      </w:r>
      <w:r>
        <w:rPr>
          <w:rStyle w:val="VerbatimChar"/>
        </w:rPr>
        <w:t xml:space="preserve">image/synth_*_qualitative.png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常规场景（手持步行、静止站立）</w:t>
      </w:r>
      <w:r>
        <w:rPr>
          <w:rFonts w:hint="eastAsia"/>
        </w:rPr>
        <w:t xml:space="preserve">下（图</w:t>
      </w:r>
      <w:r>
        <w:t xml:space="preserve"> </w:t>
      </w:r>
      <w:r>
        <w:rPr>
          <w:rFonts w:hint="eastAsia"/>
        </w:rPr>
        <w:t xml:space="preserve">7、图</w:t>
      </w:r>
      <w:r>
        <w:t xml:space="preserve"> </w:t>
      </w:r>
      <w:r>
        <w:rPr>
          <w:rFonts w:hint="eastAsia"/>
        </w:rPr>
        <w:t xml:space="preserve">9），原始视频中画面主体相对参考十字明显左右漂移、上下跳动；本文稳定后主体始终锁定在参考十字附近、画面平稳，且经自适应裁剪后边缘无黑边，主观体验显著优于原始视频。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复杂难点场景（画面剧烈抖动）</w:t>
      </w:r>
      <w:r>
        <w:rPr>
          <w:rFonts w:hint="eastAsia"/>
        </w:rPr>
        <w:t xml:space="preserve">下（图</w:t>
      </w:r>
      <w:r>
        <w:t xml:space="preserve"> </w:t>
      </w:r>
      <w:r>
        <w:rPr>
          <w:rFonts w:hint="eastAsia"/>
        </w:rPr>
        <w:t xml:space="preserve">8），尽管存在大幅快速摇摄，本文凭借</w:t>
      </w:r>
      <w:r>
        <w:t xml:space="preserve"> RANSAC </w:t>
      </w:r>
      <w:r>
        <w:rPr>
          <w:rFonts w:hint="eastAsia"/>
        </w:rPr>
        <w:t xml:space="preserve">外点剔除与参数分解平滑，仍能将画面稳定锁定并干净保留主动运镜意图。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失效场景（骑行颠簸）</w:t>
      </w:r>
      <w:r>
        <w:rPr>
          <w:rFonts w:hint="eastAsia"/>
        </w:rPr>
        <w:t xml:space="preserve">下（图</w:t>
      </w:r>
      <w:r>
        <w:t xml:space="preserve"> </w:t>
      </w:r>
      <w:r>
        <w:rPr>
          <w:rFonts w:hint="eastAsia"/>
        </w:rPr>
        <w:t xml:space="preserve">10），因抖动幅度远超裁剪预算与二维相似变换的建模能力，稳定后画面仅部分改善、仍有残余跳动，客观反映了本文方法在</w:t>
      </w:r>
      <w:r>
        <w:t xml:space="preserve"> 2D </w:t>
      </w:r>
      <w:r>
        <w:rPr>
          <w:rFonts w:hint="eastAsia"/>
        </w:rPr>
        <w:t xml:space="preserve">模型下的能力边界。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图</w:t>
      </w:r>
      <w:r>
        <w:t xml:space="preserve"> 2 </w:t>
      </w:r>
      <w:r>
        <w:rPr>
          <w:rFonts w:hint="eastAsia"/>
        </w:rPr>
        <w:t xml:space="preserve">进一步以绿/红点直观展示了真实手持步行视频中</w:t>
      </w:r>
      <w:r>
        <w:t xml:space="preserve"> KLT </w:t>
      </w:r>
      <w:r>
        <w:rPr>
          <w:rFonts w:hint="eastAsia"/>
        </w:rPr>
        <w:t xml:space="preserve">跟踪的背景内点（绿）与被剔除的运动前景/视差外点（红），佐证了运动估计对动态前景的鲁棒性。</w:t>
      </w:r>
    </w:p>
    <w:p>
      <w:pPr>
        <w:pStyle w:val="47"/>
      </w:pPr>
      <w:r>
        <w:drawing>
          <wp:inline>
            <wp:extent cx="5399999" cy="2399999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docs/航空学报latex模版/AAAS/image/synth_handheld_walking_qualitativ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47"/>
      </w:pPr>
      <w:r>
        <w:rPr>
          <w:rFonts w:hint="eastAsia"/>
        </w:rPr>
        <w:t xml:space="preserve">图</w:t>
      </w:r>
      <w:r>
        <w:t xml:space="preserve"> 7　</w:t>
      </w:r>
      <w:r>
        <w:rPr>
          <w:rFonts w:hint="eastAsia"/>
        </w:rPr>
        <w:t xml:space="preserve">手持步行场景防抖前后画面对比（上=原始抖动，下=本文稳定，黄线为固定参考十字）</w:t>
      </w:r>
      <w:r>
        <w:t xml:space="preserve"> / Fig. 7　Before/after qualitative comparison in the handheld walking scenario</w:t>
      </w:r>
    </w:p>
    <w:p>
      <w:pPr>
        <w:pStyle w:val="47"/>
      </w:pPr>
      <w:r>
        <w:drawing>
          <wp:inline>
            <wp:extent cx="5399999" cy="239999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docs/航空学报latex模版/AAAS/image/synth_quick_panning_qualitativ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47"/>
      </w:pPr>
      <w:r>
        <w:rPr>
          <w:rFonts w:hint="eastAsia"/>
        </w:rPr>
        <w:t xml:space="preserve">图</w:t>
      </w:r>
      <w:r>
        <w:t xml:space="preserve"> 8　</w:t>
      </w:r>
      <w:r>
        <w:rPr>
          <w:rFonts w:hint="eastAsia"/>
        </w:rPr>
        <w:t xml:space="preserve">画面剧烈抖动场景防抖前后画面对比</w:t>
      </w:r>
      <w:r>
        <w:t xml:space="preserve"> / Fig. 8　Before/after qualitative comparison in the severe camera shake scenario</w:t>
      </w:r>
    </w:p>
    <w:p>
      <w:pPr>
        <w:pStyle w:val="47"/>
      </w:pPr>
      <w:r>
        <w:drawing>
          <wp:inline>
            <wp:extent cx="5399999" cy="239999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ocs/航空学报latex模版/AAAS/image/synth_static_standing_qualitativ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47"/>
      </w:pPr>
      <w:r>
        <w:rPr>
          <w:rFonts w:hint="eastAsia"/>
        </w:rPr>
        <w:t xml:space="preserve">图</w:t>
      </w:r>
      <w:r>
        <w:t xml:space="preserve"> 9　</w:t>
      </w:r>
      <w:r>
        <w:rPr>
          <w:rFonts w:hint="eastAsia"/>
        </w:rPr>
        <w:t xml:space="preserve">静止站立场景防抖前后画面对比</w:t>
      </w:r>
      <w:r>
        <w:t xml:space="preserve"> / Fig. 9　Before/after qualitative comparison in the static standing scenario</w:t>
      </w:r>
    </w:p>
    <w:p>
      <w:pPr>
        <w:pStyle w:val="47"/>
      </w:pPr>
      <w:r>
        <w:drawing>
          <wp:inline>
            <wp:extent cx="5399999" cy="2399999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docs/航空学报latex模版/AAAS/image/synth_bumpy_riding_qualitativ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47"/>
      </w:pPr>
      <w:r>
        <w:rPr>
          <w:rFonts w:hint="eastAsia"/>
        </w:rPr>
        <w:t xml:space="preserve">图</w:t>
      </w:r>
      <w:r>
        <w:t xml:space="preserve"> 10　</w:t>
      </w:r>
      <w:r>
        <w:rPr>
          <w:rFonts w:hint="eastAsia"/>
        </w:rPr>
        <w:t xml:space="preserve">骑行颠簸（失效场景）防抖前后画面对比</w:t>
      </w:r>
      <w:r>
        <w:t xml:space="preserve"> / Fig. 10　Before/after qualitative comparison in the bumpy riding (failure) scenario</w:t>
      </w:r>
    </w:p>
    <w:bookmarkEnd w:id="41"/>
    <w:bookmarkStart w:id="42" w:name="实验小结"/>
    <w:p>
      <w:pPr>
        <w:pStyle w:val="Heading2"/>
      </w:pPr>
      <w:r>
        <w:t xml:space="preserve">3.7 </w:t>
      </w:r>
      <w:r>
        <w:rPr>
          <w:rFonts w:hint="eastAsia"/>
        </w:rPr>
        <w:t xml:space="preserve">实验小结</w:t>
      </w:r>
    </w:p>
    <w:p>
      <w:pPr>
        <w:pStyle w:val="FirstParagraph"/>
      </w:pPr>
      <w:r>
        <w:rPr>
          <w:rFonts w:hint="eastAsia"/>
        </w:rPr>
        <w:t xml:space="preserve">综合上述定性与定量结果，可得：①</w:t>
      </w:r>
      <w:r>
        <w:t xml:space="preserve"> </w:t>
      </w:r>
      <w:r>
        <w:rPr>
          <w:rFonts w:hint="eastAsia"/>
          <w:b/>
          <w:bCs/>
        </w:rPr>
        <w:t xml:space="preserve">算法优势：</w:t>
      </w:r>
      <w:r>
        <w:t xml:space="preserve"> </w:t>
      </w:r>
      <w:r>
        <w:rPr>
          <w:rFonts w:hint="eastAsia"/>
        </w:rPr>
        <w:t xml:space="preserve">除极端骑行颠簸外，本文将有效防抖时长占比由</w:t>
      </w:r>
      <w:r>
        <w:t xml:space="preserve"> </w:t>
      </w:r>
      <w:r>
        <w:rPr>
          <w:rFonts w:hint="eastAsia"/>
        </w:rPr>
        <w:t xml:space="preserve">0.6%～49%</w:t>
      </w:r>
      <w:r>
        <w:t xml:space="preserve">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56%～96%，平均逐帧抖动由</w:t>
      </w:r>
      <w:r>
        <w:t xml:space="preserve"> </w:t>
      </w:r>
      <w:r>
        <w:rPr>
          <w:rFonts w:hint="eastAsia"/>
        </w:rPr>
        <w:t xml:space="preserve">7～9</w:t>
      </w:r>
      <w:r>
        <w:t xml:space="preserve"> </w:t>
      </w:r>
      <w:r>
        <w:rPr>
          <w:rFonts w:hint="eastAsia"/>
        </w:rPr>
        <w:t xml:space="preserve">像素降至约</w:t>
      </w:r>
      <w:r>
        <w:t xml:space="preserve"> 1 </w:t>
      </w:r>
      <w:r>
        <w:rPr>
          <w:rFonts w:hint="eastAsia"/>
        </w:rPr>
        <w:t xml:space="preserve">像素，运动估计总</w:t>
      </w:r>
      <w:r>
        <w:t xml:space="preserve"> RMSE </w:t>
      </w:r>
      <w:r>
        <w:rPr>
          <w:rFonts w:hint="eastAsia"/>
        </w:rPr>
        <w:t xml:space="preserve">低至</w:t>
      </w:r>
      <w:r>
        <w:t xml:space="preserve"> 12.59 </w:t>
      </w:r>
      <w:r>
        <w:rPr>
          <w:rFonts w:hint="eastAsia"/>
        </w:rPr>
        <w:t xml:space="preserve">像素，且运动估计平均仅</w:t>
      </w:r>
      <w:r>
        <w:t xml:space="preserve"> </w:t>
      </w:r>
      <w:r>
        <w:rPr>
          <w:rFonts w:hint="eastAsia"/>
        </w:rPr>
        <w:t xml:space="preserve">3～7</w:t>
      </w:r>
      <w:r>
        <w:t xml:space="preserve"> </w:t>
      </w:r>
      <w:r>
        <w:rPr>
          <w:rFonts w:hint="eastAsia"/>
        </w:rPr>
        <w:t xml:space="preserve">ms/帧、全程无回退帧、内点率</w:t>
      </w:r>
      <w:r>
        <w:t xml:space="preserve"> </w:t>
      </w:r>
      <w:r>
        <w:rPr>
          <w:rFonts w:hint="eastAsia"/>
        </w:rPr>
        <w:t xml:space="preserve">0.95～1.00，兼具精度、实时性与鲁棒性。②</w:t>
      </w:r>
      <w:r>
        <w:t xml:space="preserve"> </w:t>
      </w:r>
      <w:r>
        <w:rPr>
          <w:rFonts w:hint="eastAsia"/>
          <w:b/>
          <w:bCs/>
        </w:rPr>
        <w:t xml:space="preserve">参数合理性：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在精度与速度间取得最佳折中（较全分辨率提速约</w:t>
      </w:r>
      <w:r>
        <w:t xml:space="preserve"> 2.3 </w:t>
      </w:r>
      <w:r>
        <w:rPr>
          <w:rFonts w:hint="eastAsia"/>
        </w:rPr>
        <w:t xml:space="preserve">倍、RMSE</w:t>
      </w:r>
      <w:r>
        <w:t xml:space="preserve"> </w:t>
      </w:r>
      <w:r>
        <w:rPr>
          <w:rFonts w:hint="eastAsia"/>
        </w:rPr>
        <w:t xml:space="preserve">仅增约</w:t>
      </w:r>
      <w:r>
        <w:t xml:space="preserve"> 3 </w:t>
      </w:r>
      <w:r>
        <w:rPr>
          <w:rFonts w:hint="eastAsia"/>
        </w:rPr>
        <w:t xml:space="preserve">px），</w:t>
      </w:r>
      <m:oMath>
        <m:r>
          <m:t>ε</m:t>
        </m:r>
        <m:r>
          <m:rPr>
            <m:sty m:val="p"/>
          </m:rPr>
          <m:t>=</m:t>
        </m:r>
        <m:r>
          <m:t>3</m:t>
        </m:r>
      </m:oMath>
      <w:r>
        <w:t xml:space="preserve">、</w:t>
      </w:r>
      <m:oMath>
        <m:r>
          <m:t>α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rPr>
          <w:rFonts w:hint="eastAsia"/>
        </w:rPr>
        <w:t xml:space="preserve">等取值在抗外点与画质间合理，FB</w:t>
      </w:r>
      <w:r>
        <w:t xml:space="preserve"> </w:t>
      </w:r>
      <w:r>
        <w:rPr>
          <w:rFonts w:hint="eastAsia"/>
        </w:rPr>
        <w:t xml:space="preserve">校验经消融验证可降低</w:t>
      </w:r>
      <w:r>
        <w:t xml:space="preserve"> </w:t>
      </w:r>
      <w:r>
        <w:rPr>
          <w:rFonts w:hint="eastAsia"/>
        </w:rPr>
        <w:t xml:space="preserve">RMSE、提升内点率。③</w:t>
      </w:r>
      <w:r>
        <w:t xml:space="preserve"> </w:t>
      </w:r>
      <w:r>
        <w:rPr>
          <w:rFonts w:hint="eastAsia"/>
          <w:b/>
          <w:bCs/>
        </w:rPr>
        <w:t xml:space="preserve">场景适应性：</w:t>
      </w:r>
      <w:r>
        <w:t xml:space="preserve"> </w:t>
      </w:r>
      <w:r>
        <w:rPr>
          <w:rFonts w:hint="eastAsia"/>
        </w:rPr>
        <w:t xml:space="preserve">对日常消费级抖动（手持、静止）泛化良好，对无模糊的大幅摇摄精度最高。④</w:t>
      </w:r>
      <w:r>
        <w:t xml:space="preserve"> </w:t>
      </w:r>
      <w:r>
        <w:rPr>
          <w:rFonts w:hint="eastAsia"/>
          <w:b/>
          <w:bCs/>
        </w:rPr>
        <w:t xml:space="preserve">现存局限：</w:t>
      </w:r>
      <w:r>
        <w:t xml:space="preserve"> </w:t>
      </w:r>
      <w:r>
        <w:rPr>
          <w:rFonts w:hint="eastAsia"/>
        </w:rPr>
        <w:t xml:space="preserve">在剧烈运动叠加显著运动模糊的骑行颠簸场景下，二维相似变换难以完美建模，误差最大、改善有限，是后续工作的重点。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总结与展望"/>
    <w:p>
      <w:pPr>
        <w:pStyle w:val="Heading1"/>
      </w:pPr>
      <w:r>
        <w:t xml:space="preserve">5 </w:t>
      </w:r>
      <w:r>
        <w:rPr>
          <w:rFonts w:hint="eastAsia"/>
        </w:rPr>
        <w:t xml:space="preserve">总结与展望</w:t>
      </w:r>
    </w:p>
    <w:p>
      <w:pPr>
        <w:pStyle w:val="FirstParagraph"/>
      </w:pPr>
      <w:r>
        <w:rPr>
          <w:rFonts w:hint="eastAsia"/>
          <w:b/>
          <w:bCs/>
        </w:rPr>
        <w:t xml:space="preserve">全文总结：</w:t>
      </w:r>
      <w:r>
        <w:t xml:space="preserve"> </w:t>
      </w:r>
      <w:r>
        <w:rPr>
          <w:rFonts w:hint="eastAsia"/>
        </w:rPr>
        <w:t xml:space="preserve">针对视频高频不规则抖动难题，本文构建了不依赖深度学习、可近实时运行的三阶段几何防抖流水线，以”降采样</w:t>
      </w:r>
      <w:r>
        <w:t xml:space="preserve"> KLT + </w:t>
      </w:r>
      <w:r>
        <w:rPr>
          <w:rFonts w:hint="eastAsia"/>
        </w:rPr>
        <w:t xml:space="preserve">前向-后向校验</w:t>
      </w:r>
      <w:r>
        <w:t xml:space="preserve"> + RANSAC </w:t>
      </w:r>
      <w:r>
        <w:rPr>
          <w:rFonts w:hint="eastAsia"/>
        </w:rPr>
        <w:t xml:space="preserve">相似变换”实现鲁棒运动估计，以参数分解空间下的高斯/L1</w:t>
      </w:r>
      <w:r>
        <w:t xml:space="preserve"> </w:t>
      </w:r>
      <w:r>
        <w:rPr>
          <w:rFonts w:hint="eastAsia"/>
        </w:rPr>
        <w:t xml:space="preserve">双平滑器规避几何畸变，以自适应裁剪/时域补边双路径消除黑边，在四类带真值场景下取得了良好的稳定效果与实时性。</w:t>
      </w:r>
    </w:p>
    <w:p>
      <w:pPr>
        <w:pStyle w:val="BodyText"/>
      </w:pPr>
      <w:r>
        <w:rPr>
          <w:rFonts w:hint="eastAsia"/>
          <w:b/>
          <w:bCs/>
        </w:rPr>
        <w:t xml:space="preserve">算法不足：</w:t>
      </w:r>
      <w:r>
        <w:t xml:space="preserve"> </w:t>
      </w:r>
      <w:r>
        <w:t xml:space="preserve">① </w:t>
      </w:r>
      <w:r>
        <w:rPr>
          <w:rFonts w:hint="eastAsia"/>
        </w:rPr>
        <w:t xml:space="preserve">采用二维相似变换全局模型，无法刻画</w:t>
      </w:r>
      <w:r>
        <w:rPr>
          <w:rFonts w:hint="eastAsia"/>
          <w:b/>
          <w:bCs/>
        </w:rPr>
        <w:t xml:space="preserve">视差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卷帘快门（Rolling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Shutter）</w:t>
      </w:r>
      <w:r>
        <w:rPr>
          <w:rFonts w:hint="eastAsia"/>
        </w:rPr>
        <w:t xml:space="preserve">畸变，对近景视差大、剧烈颠簸的场景建模能力有限；②</w:t>
      </w:r>
      <w:r>
        <w:t xml:space="preserve"> </w:t>
      </w:r>
      <w:r>
        <w:rPr>
          <w:rFonts w:hint="eastAsia"/>
        </w:rPr>
        <w:t xml:space="preserve">去黑边的时域补边在快速场景切换时可能残留接缝伪影；③</w:t>
      </w:r>
      <w:r>
        <w:t xml:space="preserve"> </w:t>
      </w:r>
      <w:r>
        <w:rPr>
          <w:rFonts w:hint="eastAsia"/>
        </w:rPr>
        <w:t xml:space="preserve">平滑参数需按场景手动选择，缺乏自适应。</w:t>
      </w:r>
    </w:p>
    <w:p>
      <w:pPr>
        <w:pStyle w:val="BodyText"/>
      </w:pPr>
      <w:r>
        <w:rPr>
          <w:rFonts w:hint="eastAsia"/>
          <w:b/>
          <w:bCs/>
        </w:rPr>
        <w:t xml:space="preserve">未来展望：</w:t>
      </w:r>
      <w:r>
        <w:t xml:space="preserve"> </w:t>
      </w:r>
      <w:r>
        <w:t xml:space="preserve">① </w:t>
      </w:r>
      <w:r>
        <w:rPr>
          <w:rFonts w:hint="eastAsia"/>
        </w:rPr>
        <w:t xml:space="preserve">引入</w:t>
      </w:r>
      <w:r>
        <w:rPr>
          <w:rFonts w:hint="eastAsia"/>
          <w:b/>
          <w:bCs/>
        </w:rPr>
        <w:t xml:space="preserve">网格形变（Grid/Mesh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Warping）与</w:t>
      </w:r>
      <w:r>
        <w:rPr>
          <w:b/>
          <w:bCs/>
        </w:rPr>
        <w:t xml:space="preserve"> bundled paths</w:t>
      </w:r>
      <w:r>
        <w:t xml:space="preserve"> </w:t>
      </w:r>
      <w:r>
        <w:rPr>
          <w:rFonts w:hint="eastAsia"/>
        </w:rPr>
        <w:t xml:space="preserve">以建模局部运动与视差，逼近影视级稳定；②</w:t>
      </w:r>
      <w:r>
        <w:t xml:space="preserve"> </w:t>
      </w:r>
      <w:r>
        <w:rPr>
          <w:rFonts w:hint="eastAsia"/>
        </w:rPr>
        <w:t xml:space="preserve">显式建模并校正卷帘快门效应；③</w:t>
      </w:r>
      <w:r>
        <w:t xml:space="preserve"> </w:t>
      </w:r>
      <w:r>
        <w:rPr>
          <w:rFonts w:hint="eastAsia"/>
        </w:rPr>
        <w:t xml:space="preserve">引入轻量级在线参数自适应或将传统几何先验与小型网络结合，在保持实时性的同时进一步提升极端场景鲁棒性。</w:t>
      </w:r>
    </w:p>
    <w:p>
      <w:r>
        <w:pict>
          <v:rect style="width:0;height:1.5pt" o:hralign="center" o:hrstd="t" o:hr="t"/>
        </w:pict>
      </w:r>
    </w:p>
    <w:bookmarkEnd w:id="44"/>
    <w:bookmarkStart w:id="45" w:name="参考文献"/>
    <w:p>
      <w:pPr>
        <w:pStyle w:val="Heading1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rPr>
          <w:rFonts w:hint="eastAsia"/>
        </w:rPr>
        <w:t xml:space="preserve">注：原</w:t>
      </w:r>
      <w:r>
        <w:t xml:space="preserve"> [9] LightStab、[10] MDPI </w:t>
      </w:r>
      <w:r>
        <w:rPr>
          <w:rFonts w:hint="eastAsia"/>
        </w:rPr>
        <w:t xml:space="preserve">为占位/不规范文献，已替换为真实文献；新增</w:t>
      </w:r>
      <w:r>
        <w:t xml:space="preserve"> [11]–[18] </w:t>
      </w:r>
      <w:r>
        <w:rPr>
          <w:rFonts w:hint="eastAsia"/>
        </w:rPr>
        <w:t xml:space="preserve">支撑</w:t>
      </w:r>
      <w:r>
        <w:t xml:space="preserve"> 1.2 </w:t>
      </w:r>
      <w:r>
        <w:rPr>
          <w:rFonts w:hint="eastAsia"/>
        </w:rPr>
        <w:t xml:space="preserve">研究现状。请按论文最终顺序统一编号。</w:t>
      </w:r>
    </w:p>
    <w:p>
      <w:pPr>
        <w:pStyle w:val="40"/>
      </w:pPr>
      <w:r>
        <w:t xml:space="preserve">[1] BRADSKI G. The OpenCV library[J]. Dr. Dobb’s Journal of Software Tools, 2000.</w:t>
      </w:r>
    </w:p>
    <w:p>
      <w:pPr>
        <w:pStyle w:val="40"/>
      </w:pPr>
      <w:r>
        <w:t xml:space="preserve">[2] SHI J, TOMASI C. Good features to track[C]//Proceedings of IEEE Conference on Computer Vision and Pattern Recognition (CVPR). 1994: 593-600.</w:t>
      </w:r>
    </w:p>
    <w:p>
      <w:pPr>
        <w:pStyle w:val="40"/>
      </w:pPr>
      <w:r>
        <w:t xml:space="preserve">[3] LUCAS B D, KANADE T. An iterative image registration technique with an application to stereo vision[C]//Proceedings of the 7th International Joint Conference on Artificial Intelligence (IJCAI). 1981: 674-679.</w:t>
      </w:r>
    </w:p>
    <w:p>
      <w:pPr>
        <w:pStyle w:val="40"/>
      </w:pPr>
      <w:r>
        <w:t xml:space="preserve">[4] BOUGUET J Y. Pyramidal implementation of the affine Lucas-Kanade feature tracker: description of the algorithm[R]. Intel Corporation, Microprocessor Research Labs, 2001.</w:t>
      </w:r>
    </w:p>
    <w:p>
      <w:pPr>
        <w:pStyle w:val="40"/>
      </w:pPr>
      <w:r>
        <w:t xml:space="preserve">[5] KALAL Z, MIKOLAJCZYK K, MATAS J. Forward-backward error: automatic detection of tracking failures[C]//Proceedings of the 20th International Conference on Pattern Recognition (ICPR). IEEE, 2010: 2756-2759.</w:t>
      </w:r>
    </w:p>
    <w:p>
      <w:pPr>
        <w:pStyle w:val="40"/>
      </w:pPr>
      <w:r>
        <w:t xml:space="preserve">[6] FISCHLER M A, BOLLES R C. Random sample consensus: a paradigm for model fitting with applications to image analysis and automated cartography[J]. Communications of the ACM, 1981, 24(6): 381-395.</w:t>
      </w:r>
    </w:p>
    <w:p>
      <w:pPr>
        <w:pStyle w:val="40"/>
      </w:pPr>
      <w:r>
        <w:t xml:space="preserve">[7] GRUNDMANN M, KWATRA V, ESSA I. Auto-directed video stabilization with robust L1 optimal camera paths[C]//Proceedings of IEEE Conference on Computer Vision and Pattern Recognition (CVPR). IEEE, 2011: 225-232.</w:t>
      </w:r>
    </w:p>
    <w:p>
      <w:pPr>
        <w:pStyle w:val="40"/>
      </w:pPr>
      <w:r>
        <w:t xml:space="preserve">[8] MATSUSHITA Y, OFEK E, GE W, et al. Full-frame video stabilization with motion inpainting[J]. IEEE Transactions on Pattern Analysis and Machine Intelligence, 2006, 28(7): 1150-1163.</w:t>
      </w:r>
    </w:p>
    <w:p>
      <w:pPr>
        <w:pStyle w:val="40"/>
      </w:pPr>
      <w:r>
        <w:t xml:space="preserve">[9] WANG M, YANG G Y, LIN J K, et al. Deep online video stabilization with multi-grid warping transformation learning[J]. IEEE Transactions on Image Processing, 2019, 28(5): 2283-2292.</w:t>
      </w:r>
    </w:p>
    <w:p>
      <w:pPr>
        <w:pStyle w:val="40"/>
      </w:pPr>
      <w:r>
        <w:t xml:space="preserve">[10] YU J, RAMAMOORTHI R. Learning video stabilization using optical flow[C]//Proceedings of IEEE/CVF Conference on Computer Vision and Pattern Recognition (CVPR). 2020: 8159-8167.</w:t>
      </w:r>
    </w:p>
    <w:p>
      <w:pPr>
        <w:pStyle w:val="40"/>
      </w:pPr>
      <w:r>
        <w:t xml:space="preserve">[11] HARRIS C, STEPHENS M. A combined corner and edge detector[C]//Proceedings of the 4th Alvey Vision Conference. 1988: 147-151.</w:t>
      </w:r>
    </w:p>
    <w:p>
      <w:pPr>
        <w:pStyle w:val="40"/>
      </w:pPr>
      <w:r>
        <w:t xml:space="preserve">[12] LOWE D G. Distinctive image features from scale-invariant keypoints[J]. International Journal of Computer Vision, 2004, 60(2): 91-110.</w:t>
      </w:r>
    </w:p>
    <w:p>
      <w:pPr>
        <w:pStyle w:val="40"/>
      </w:pPr>
      <w:r>
        <w:t xml:space="preserve">[13] RUBLEE E, RABAUD V, KONOLIGE K, et al. ORB: an efficient alternative to SIFT or SURF[C]//Proceedings of IEEE International Conference on Computer Vision (ICCV). IEEE, 2011: 2564-2571.</w:t>
      </w:r>
    </w:p>
    <w:p>
      <w:pPr>
        <w:pStyle w:val="40"/>
      </w:pPr>
      <w:r>
        <w:t xml:space="preserve">[14] FARNEBACK G. Two-frame motion estimation based on polynomial expansion[C]//Proceedings of the 13th Scandinavian Conference on Image Analysis (SCIA). 2003: 363-370.</w:t>
      </w:r>
    </w:p>
    <w:p>
      <w:pPr>
        <w:pStyle w:val="40"/>
      </w:pPr>
      <w:r>
        <w:t xml:space="preserve">[15] LIU F, GLEICHER M, JIN H, et al. Content-preserving warps for 3D video stabilization[J]. ACM Transactions on Graphics, 2009, 28(3): 1-9.</w:t>
      </w:r>
    </w:p>
    <w:p>
      <w:pPr>
        <w:pStyle w:val="40"/>
      </w:pPr>
      <w:r>
        <w:t xml:space="preserve">[16] LIU F, GLEICHER M, WANG J, et al. Subspace video stabilization[J]. ACM Transactions on Graphics, 2011, 30(1): 1-10.</w:t>
      </w:r>
    </w:p>
    <w:p>
      <w:pPr>
        <w:pStyle w:val="40"/>
      </w:pPr>
      <w:r>
        <w:t xml:space="preserve">[17] LIU S, YUAN L, TAN P, et al. Bundled camera paths for video stabilization[J]. ACM Transactions on Graphics, 2013, 32(4): 1-10.</w:t>
      </w:r>
    </w:p>
    <w:p>
      <w:pPr>
        <w:pStyle w:val="40"/>
      </w:pPr>
      <w:r>
        <w:t xml:space="preserve">[18] LIU S, TAN P, YUAN L, et al. MeshFlow: minimum latency online video stabilization[C]//Proceedings of the European Conference on Computer Vision (ECCV). 2016: 800-815.</w:t>
      </w:r>
    </w:p>
    <w:bookmarkEnd w:id="45"/>
    <w:sectPr>
      <w:headerReference r:id="rId6" w:type="first"/>
      <w:footerReference r:id="rId9" w:type="first"/>
      <w:headerReference r:id="rId4" w:type="default"/>
      <w:footerReference r:id="rId7" w:type="default"/>
      <w:headerReference r:id="rId5" w:type="even"/>
      <w:footerReference r:id="rId8" w:type="even"/>
      <w:pgSz w:h="16840" w:w="11907"/>
      <w:pgMar w:bottom="851" w:footer="1304" w:gutter="0" w:header="1247" w:left="1474" w:right="1021" w:top="2194"/>
      <w:cols w:num="1" w:space="720"/>
      <w:titlePg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Sans Serif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dvGulliv-R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7CE4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D6315D">
    <w:pPr>
      <w:pStyle w:val="10"/>
      <w:jc w:val="center"/>
    </w:pPr>
    <w:r>
      <w:rPr>
        <w:rFonts w:hint="eastAsia"/>
      </w:rPr>
      <w:t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637CA8">
    <w:pPr>
      <w:pStyle w:val="10"/>
      <w:jc w:val="center"/>
    </w:pPr>
    <w:r>
      <w:rPr>
        <w:rFonts w:hint="eastAsia"/>
      </w:rPr>
      <w:t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75D0E">
    <w:pPr>
      <w:pStyle w:val="10"/>
      <w:jc w:val="center"/>
    </w:pPr>
    <w:r>
      <w:rPr>
        <w:rFonts w:hint="eastAsia"/>
      </w:rPr>
      <w:t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E01B5">
    <w:pPr>
      <w:pStyle w:val="11"/>
      <w:pBdr>
        <w:bottom w:val="double" w:color="auto" w:sz="6" w:space="1"/>
      </w:pBdr>
    </w:pPr>
    <w:r>
      <w:rPr>
        <w:rFonts w:hint="eastAsia"/>
        <w:sz w:val="15"/>
      </w:rPr>
      <w:t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7E067">
    <w:pPr>
      <w:pStyle w:val="11"/>
      <w:pBdr>
        <w:bottom w:val="double" w:color="auto" w:sz="4" w:space="1"/>
      </w:pBdr>
      <w:jc w:val="both"/>
      <w:rPr>
        <w:szCs w:val="18"/>
      </w:rPr>
    </w:pPr>
    <w:r>
      <w:rPr>
        <w:rStyle w:val="22"/>
        <w:rFonts w:hint="eastAsia"/>
        <w:szCs w:val="18"/>
      </w:rPr>
      <w:t xml:space="preserve"/>
    </w:r>
    <w:r>
      <w:rPr>
        <w:rStyle w:val="22"/>
        <w:rFonts w:hint="eastAsia" w:ascii="黑体" w:eastAsia="黑体"/>
        <w:szCs w:val="18"/>
      </w:rPr>
      <w:t xml:space="preserve"/>
    </w:r>
    <w:r>
      <w:rPr>
        <w:rStyle w:val="22"/>
        <w:rFonts w:hint="eastAsia"/>
        <w:szCs w:val="18"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D36F0A">
    <w:pPr>
      <w:pStyle w:val="11"/>
      <w:pBdr>
        <w:bottom w:val="double" w:color="auto" w:sz="4" w:space="1"/>
      </w:pBdr>
      <w:jc w:val="left"/>
      <w:rPr>
        <w:rFonts w:ascii="Arial" w:hAnsi="Arial" w:cs="Arial"/>
      </w:rPr>
    </w:pPr>
    <w:r>
      <w:rPr>
        <w:rFonts w:hint="eastAsia" w:ascii="黑体" w:hAnsi="华文细黑" w:eastAsia="黑体" w:cs="Arial"/>
      </w:rPr>
      <w:t xml:space="preserve"/>
    </w:r>
    <w:r>
      <w:rPr>
        <w:rFonts w:ascii="Arial" w:hAnsi="Arial" w:cs="Arial"/>
      </w:rPr>
      <w:t xml:space="preserve"/>
    </w:r>
    <w:r>
      <w:rPr>
        <w:rFonts w:hint="eastAsia" w:ascii="Arial" w:hAnsi="Arial" w:cs="Arial"/>
      </w:rPr>
      <w:t xml:space="preserve"/>
    </w:r>
    <w:r>
      <w:rPr>
        <w:rFonts w:ascii="Arial" w:hAnsi="Arial" w:cs="Arial"/>
      </w:rPr>
      <w:t xml:space="preserve"/>
    </w:r>
    <w:r>
      <w:rPr>
        <w:rFonts w:hint="eastAsia" w:ascii="Arial" w:hAnsi="Arial" w:cs="Arial"/>
      </w:rPr>
      <w:t xml:space="preserve"/>
    </w:r>
    <w:r>
      <w:rPr>
        <w:rFonts w:ascii="Arial" w:hAnsi="Arial" w:cs="Arial"/>
      </w:rPr>
      <w:t/>
    </w:r>
    <w:r>
      <w:rPr>
        <w:rFonts w:hint="eastAsia" w:ascii="Arial" w:hAnsi="Arial" w:cs="Arial"/>
      </w:rPr>
      <w:t xml:space="preserve"/>
    </w:r>
    <w:r>
      <w:rPr>
        <w:rFonts w:ascii="Arial" w:hAnsi="Arial" w:cs="Arial"/>
      </w:rPr>
      <w:t/>
    </w:r>
    <w:r>
      <w:rPr>
        <w:rFonts w:hint="eastAsia" w:ascii="Arial" w:hAnsi="Arial" w:cs="Arial"/>
      </w:rPr>
      <w:t/>
    </w:r>
    <w:r>
      <w:rPr>
        <w:rFonts w:ascii="Arial" w:hAnsi="Arial" w:cs="Arial"/>
      </w:rPr>
      <w:t/>
    </w:r>
    <w:r>
      <w:rPr>
        <w:rFonts w:hint="eastAsia" w:ascii="Arial" w:hAnsi="Arial" w:cs="Arial"/>
      </w:rPr>
      <w:t/>
    </w:r>
    <w:r>
      <w:rPr>
        <w:rFonts w:ascii="Arial" w:hAnsi="Arial" w:cs="Arial"/>
      </w:rPr>
      <w:t/>
    </w:r>
    <w:r>
      <w:rPr>
        <w:rFonts w:hint="eastAsia" w:ascii="Arial" w:hAnsi="Arial" w:cs="Arial"/>
      </w:rPr>
      <w:t/>
    </w:r>
    <w:r>
      <w:rPr>
        <w:rFonts w:ascii="Arial" w:hAnsi="Arial" w:cs="Arial"/>
      </w:rPr>
      <w:t/>
    </w:r>
  </w:p>
  <w:p w14:paraId="7B57CFFC">
    <w:pPr>
      <w:pStyle w:val="11"/>
      <w:pBdr>
        <w:bottom w:val="double" w:color="auto" w:sz="4" w:space="1"/>
      </w:pBdr>
      <w:jc w:val="left"/>
      <w:rPr>
        <w:rFonts w:ascii="Arial" w:hAnsi="Arial" w:cs="Arial"/>
      </w:rPr>
    </w:pPr>
    <w:r>
      <w:rPr>
        <w:rFonts w:ascii="Arial" w:hAnsi="Arial" w:cs="Arial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-76200</wp:posOffset>
              </wp:positionH>
              <wp:positionV relativeFrom="paragraph">
                <wp:posOffset>212725</wp:posOffset>
              </wp:positionV>
              <wp:extent cx="2971800" cy="31051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71800" cy="310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450A8E">
                          <w:pPr>
                            <w:jc w:val="both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 w:ascii="Arial" w:hAnsi="Arial" w:cs="Arial"/>
                              <w:sz w:val="18"/>
                              <w:szCs w:val="18"/>
                            </w:rPr>
                            <w:t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/>
                          </w:r>
                          <w:r>
                            <w:rPr>
                              <w:rFonts w:hint="eastAsia" w:ascii="Arial" w:hAnsi="Arial" w:cs="Arial"/>
                              <w:sz w:val="18"/>
                              <w:szCs w:val="18"/>
                            </w:rPr>
                            <w:t xml:space="preserve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/>
                          </w:r>
                        </w:p>
                      </w:txbxContent>
                    </wps:txbx>
                    <wps:bodyPr rot="0" vert="horz" wrap="square" lIns="91440" tIns="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1" o:spid="_x0000_s1026" o:spt="202" type="#_x0000_t202" style="position:absolute;left:0pt;margin-left:-6pt;margin-top:16.75pt;height:24.45pt;width:234pt;z-index:251659264;mso-width-relative:page;mso-height-relative:page;" filled="f" stroked="f" coordsize="21600,21600" o:gfxdata="UEsDBAoAAAAAAIdO4kAAAAAAAAAAAAAAAAAEAAAAZHJzL1BLAwQUAAAACACHTuJA42fJutkAAAAJ&#10;AQAADwAAAGRycy9kb3ducmV2LnhtbE2PQU+DQBCF7yb+h82YeGsXaEsaZGhik6aJJ8XW8xZGILKz&#10;hN221F/veNLjm/fy5nv5ZrK9utDoO8cI8TwCRVy5uuMG4fC+m61B+WC4Nr1jQriRh01xf5ebrHZX&#10;fqNLGRolJewzg9CGMGRa+6ola/zcDcTifbrRmiBybHQ9mquU214nUZRqazqWD60ZaNtS9VWeLcJ0&#10;+C75+MLutt2V++H4+vG8TxPEx4c4egIVaAp/YfjFF3QohOnkzlx71SPM4kS2BITFYgVKAstVKocT&#10;wjpZgi5y/X9B8QNQSwMEFAAAAAgAh07iQCGVL3gEAgAAEAQAAA4AAABkcnMvZTJvRG9jLnhtbK1T&#10;wW7bMAy9D9g/CLovtrNkbY04Rdegw4CuG9D2AxRZjoVZokYpsbOvHyUnWdZeethFoEjq8fGRWlwP&#10;pmM7hV6DrXgxyTlTVkKt7abiz093Hy4580HYWnRgVcX3yvPr5ft3i96VagotdLVCRiDWl72reBuC&#10;K7PMy1YZ4SfglKVgA2hEoCtushpFT+imy6Z5/inrAWuHIJX35F2NQX5AxLcAQtNoqVYgt0bZMKKi&#10;6kSglnyrnefLxLZplAzfm8arwLqKU6chnVSE7HU8s+VClBsUrtXyQEG8hcKLnozQloqeoFYiCLZF&#10;/QrKaIngoQkTCSYbG0mKUBdF/kKbx1Y4lXohqb07ie7/H6x82P1ApmvaBM6sMDTwJzUE9hkGVkR1&#10;eudLSnp0lBYGcsfM2Kl39yB/embhthV2o24QoW+VqIldepmdPR1xfARZ99+gpjJiGyABDQ2aCEhi&#10;MEKnyexPk4lUJDmnVxfFZU4hSbGPRT4v5pFcJsrja4c+fFFgWDQqjjT5hC529z6MqceUWMzCne66&#10;NP3O/uMgzOhJ7CPhkXoY1sNBjTXUe+oDYVwm+kpktIC/OetpkSruf20FKs66r5a0uCpms7h56UIG&#10;nnvX6TKbX0wpIqwkmIqHo3kbxk3dOtSblqqMylu4Ie0andqKIo+MDpxpUZIwh6WOm3h+T1l/P/Ly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ONnybrZAAAACQEAAA8AAAAAAAAAAQAgAAAAIgAAAGRy&#10;cy9kb3ducmV2LnhtbFBLAQIUABQAAAAIAIdO4kAhlS94BAIAABAEAAAOAAAAAAAAAAEAIAAAACgB&#10;AABkcnMvZTJvRG9jLnhtbFBLBQYAAAAABgAGAFkBAACeBQAAAAA=&#10;">
              <v:fill on="f" focussize="0,0"/>
              <v:stroke on="f"/>
              <v:imagedata o:title=""/>
              <o:lock v:ext="edit" aspectratio="f"/>
              <v:textbox inset="2.54mm,0mm,2.54mm,1.27mm">
                <w:txbxContent>
                  <w:p w14:paraId="5B450A8E">
                    <w:pPr>
                      <w:jc w:val="both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hint="eastAsia" w:ascii="Arial" w:hAnsi="Arial" w:cs="Arial"/>
                        <w:sz w:val="18"/>
                        <w:szCs w:val="18"/>
                      </w:rPr>
                      <w:t/>
                    </w: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 xml:space="preserve"/>
                    </w:r>
                    <w:r>
                      <w:rPr>
                        <w:rFonts w:hint="eastAsia" w:ascii="Arial" w:hAnsi="Arial" w:cs="Arial"/>
                        <w:sz w:val="18"/>
                        <w:szCs w:val="18"/>
                      </w:rPr>
                      <w:t xml:space="preserve"/>
                    </w: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 xml:space="preserve"/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</w:rPr>
      <w:t xml:space="preserve"/>
    </w:r>
    <w:r>
      <w:rPr>
        <w:rFonts w:hint="eastAsia" w:ascii="Arial" w:hAnsi="Arial" w:cs="Arial"/>
      </w:rPr>
      <w:t xml:space="preserve"/>
    </w:r>
    <w:r>
      <w:rPr>
        <w:rFonts w:ascii="Arial" w:hAnsi="Arial" w:cs="Arial"/>
      </w:rPr>
      <w:t xml:space="preserve"/>
    </w:r>
    <w:r>
      <w:rPr>
        <w:rFonts w:hint="eastAsia" w:ascii="Arial" w:hAnsi="Arial" w:cs="Arial"/>
      </w:rPr>
      <w:t xml:space="preserve"/>
    </w:r>
    <w:r>
      <w:rPr>
        <w:rFonts w:ascii="Arial" w:hAnsi="Arial" w:cs="Arial"/>
      </w:rPr>
      <w:t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BE7143">
    <w:pPr>
      <w:pStyle w:val="11"/>
      <w:pBdr>
        <w:bottom w:val="double" w:color="auto" w:sz="6" w:space="1"/>
      </w:pBdr>
      <w:rPr>
        <w:rFonts w:ascii="黑体" w:hAnsi="黑体" w:eastAsia="黑体"/>
        <w:szCs w:val="18"/>
      </w:rPr>
    </w:pPr>
    <w:r>
      <w:rPr>
        <w:rFonts w:hint="eastAsia" w:ascii="黑体" w:hAnsi="黑体" w:eastAsia="黑体"/>
        <w:szCs w:val="18"/>
      </w:rPr>
      <w:t xml:space="preserve"/>
    </w:r>
    <w:r>
      <w:rPr>
        <w:rFonts w:ascii="黑体" w:hAnsi="黑体" w:eastAsia="黑体"/>
        <w:szCs w:val="18"/>
      </w:rPr>
      <w:t/>
    </w:r>
    <w:r>
      <w:rPr>
        <w:rFonts w:hint="eastAsia" w:ascii="黑体" w:hAnsi="黑体" w:eastAsia="黑体"/>
        <w:szCs w:val="18"/>
      </w:rPr>
      <w:t xml:space="preserve"/>
    </w:r>
    <w:r>
      <w:rPr>
        <w:rFonts w:ascii="黑体" w:hAnsi="黑体" w:eastAsia="黑体"/>
        <w:szCs w:val="18"/>
      </w:rPr>
      <w:t/>
    </w:r>
    <w:r>
      <w:rPr>
        <w:rFonts w:hint="eastAsia" w:ascii="黑体" w:hAnsi="黑体" w:eastAsia="黑体"/>
        <w:szCs w:val="18"/>
      </w:rPr>
      <w:t xml:space="preserve"/>
    </w:r>
    <w:r>
      <w:rPr>
        <w:rFonts w:ascii="黑体" w:hAnsi="黑体" w:eastAsia="黑体"/>
        <w:szCs w:val="18"/>
      </w:rPr>
      <w:t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82"/>
  <w:embedSystemFonts/>
  <w:bordersDoNotSurroundHeader w:val="1"/>
  <w:bordersDoNotSurroundFooter w:val="1"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ocumentProtection w:enforcement="0"/>
  <w:defaultTabStop w:val="425"/>
  <w:autoHyphenation/>
  <w:hyphenationZone w:val="357"/>
  <w:doNotHyphenateCaps/>
  <w:evenAndOddHeaders w:val="1"/>
  <w:drawingGridHorizontalSpacing w:val="120"/>
  <w:drawingGridVerticalSpacing w:val="163"/>
  <w:displayHorizontalDrawingGridEvery w:val="0"/>
  <w:displayVerticalDrawingGridEvery w:val="2"/>
  <w:noPunctuationKerning w:val="1"/>
  <w:characterSpacingControl w:val="doNotCompress"/>
  <w:noLineBreaksAfter w:lang="zh-CN" w:val="([{·‘“〈《「『【〔〖（．［｛￡￥"/>
  <w:noLineBreaksBefore w:lang="zh-CN" w:val="!),.:;?D]}¨·ˇˉ‖’”…∶、。〃々〉》」』】〕〗！＂＇），．：；？］｀｜｝～￠"/>
  <w:savePreviewPicture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FA8"/>
    <w:rsid w:val="00005A28"/>
    <w:rsid w:val="00010174"/>
    <w:rsid w:val="0003079C"/>
    <w:rsid w:val="00031C36"/>
    <w:rsid w:val="000433B7"/>
    <w:rsid w:val="00062800"/>
    <w:rsid w:val="00072437"/>
    <w:rsid w:val="00080B99"/>
    <w:rsid w:val="00085FAB"/>
    <w:rsid w:val="00086EA7"/>
    <w:rsid w:val="00097B16"/>
    <w:rsid w:val="000A0548"/>
    <w:rsid w:val="000A1D6A"/>
    <w:rsid w:val="000B1557"/>
    <w:rsid w:val="000B2D2B"/>
    <w:rsid w:val="000C4C9D"/>
    <w:rsid w:val="000D26DF"/>
    <w:rsid w:val="000E326F"/>
    <w:rsid w:val="000F17E7"/>
    <w:rsid w:val="000F4176"/>
    <w:rsid w:val="00113FEE"/>
    <w:rsid w:val="00124DD2"/>
    <w:rsid w:val="00137A93"/>
    <w:rsid w:val="00145E98"/>
    <w:rsid w:val="0015129E"/>
    <w:rsid w:val="0016052F"/>
    <w:rsid w:val="00162E9D"/>
    <w:rsid w:val="001649C8"/>
    <w:rsid w:val="001656C2"/>
    <w:rsid w:val="00175ABE"/>
    <w:rsid w:val="00186B89"/>
    <w:rsid w:val="001876EF"/>
    <w:rsid w:val="00191AF9"/>
    <w:rsid w:val="00195C5E"/>
    <w:rsid w:val="001A5501"/>
    <w:rsid w:val="001A60CF"/>
    <w:rsid w:val="001A63D5"/>
    <w:rsid w:val="001B4C1C"/>
    <w:rsid w:val="001B6D0A"/>
    <w:rsid w:val="001C3ADD"/>
    <w:rsid w:val="001D1313"/>
    <w:rsid w:val="001D1EE0"/>
    <w:rsid w:val="001D7CAC"/>
    <w:rsid w:val="001E101F"/>
    <w:rsid w:val="001F2276"/>
    <w:rsid w:val="001F76FD"/>
    <w:rsid w:val="00206C6F"/>
    <w:rsid w:val="002258A0"/>
    <w:rsid w:val="00230D67"/>
    <w:rsid w:val="002465BE"/>
    <w:rsid w:val="00253C51"/>
    <w:rsid w:val="0026398E"/>
    <w:rsid w:val="00263F77"/>
    <w:rsid w:val="00265099"/>
    <w:rsid w:val="00285BD0"/>
    <w:rsid w:val="00292F2E"/>
    <w:rsid w:val="00293B86"/>
    <w:rsid w:val="002A13E3"/>
    <w:rsid w:val="002A6790"/>
    <w:rsid w:val="002B03BB"/>
    <w:rsid w:val="002C3482"/>
    <w:rsid w:val="002C795A"/>
    <w:rsid w:val="002D2001"/>
    <w:rsid w:val="002D382E"/>
    <w:rsid w:val="002D6055"/>
    <w:rsid w:val="002F4834"/>
    <w:rsid w:val="00301FEA"/>
    <w:rsid w:val="003028DC"/>
    <w:rsid w:val="00303F2A"/>
    <w:rsid w:val="00306EC5"/>
    <w:rsid w:val="00315A29"/>
    <w:rsid w:val="00315D82"/>
    <w:rsid w:val="00322E7C"/>
    <w:rsid w:val="00326251"/>
    <w:rsid w:val="00332259"/>
    <w:rsid w:val="0033394E"/>
    <w:rsid w:val="00336904"/>
    <w:rsid w:val="0034281E"/>
    <w:rsid w:val="00360213"/>
    <w:rsid w:val="00365319"/>
    <w:rsid w:val="0039151A"/>
    <w:rsid w:val="003A38DA"/>
    <w:rsid w:val="003B2878"/>
    <w:rsid w:val="003B4A27"/>
    <w:rsid w:val="003B6853"/>
    <w:rsid w:val="003C07BB"/>
    <w:rsid w:val="003D621E"/>
    <w:rsid w:val="003E4876"/>
    <w:rsid w:val="003E7444"/>
    <w:rsid w:val="003F22F9"/>
    <w:rsid w:val="003F273A"/>
    <w:rsid w:val="004071F9"/>
    <w:rsid w:val="00410AAF"/>
    <w:rsid w:val="00424A7F"/>
    <w:rsid w:val="00427433"/>
    <w:rsid w:val="00427FA8"/>
    <w:rsid w:val="00430A4E"/>
    <w:rsid w:val="0045077B"/>
    <w:rsid w:val="0046337A"/>
    <w:rsid w:val="00471EC2"/>
    <w:rsid w:val="00473095"/>
    <w:rsid w:val="00475813"/>
    <w:rsid w:val="00475E4C"/>
    <w:rsid w:val="00480C80"/>
    <w:rsid w:val="00481F2E"/>
    <w:rsid w:val="00486FCE"/>
    <w:rsid w:val="004935DA"/>
    <w:rsid w:val="00497EEE"/>
    <w:rsid w:val="004A055D"/>
    <w:rsid w:val="004A6532"/>
    <w:rsid w:val="004C22CE"/>
    <w:rsid w:val="004C4E1C"/>
    <w:rsid w:val="004C7D43"/>
    <w:rsid w:val="004D6575"/>
    <w:rsid w:val="004E2306"/>
    <w:rsid w:val="004F25D5"/>
    <w:rsid w:val="004F4637"/>
    <w:rsid w:val="004F7FDC"/>
    <w:rsid w:val="00500561"/>
    <w:rsid w:val="00504358"/>
    <w:rsid w:val="00507C86"/>
    <w:rsid w:val="00510534"/>
    <w:rsid w:val="00520B1B"/>
    <w:rsid w:val="00536E63"/>
    <w:rsid w:val="005452CE"/>
    <w:rsid w:val="00560C1C"/>
    <w:rsid w:val="005677AF"/>
    <w:rsid w:val="00584187"/>
    <w:rsid w:val="0058673B"/>
    <w:rsid w:val="00594D2D"/>
    <w:rsid w:val="005A295E"/>
    <w:rsid w:val="005A48E1"/>
    <w:rsid w:val="005B0FE1"/>
    <w:rsid w:val="005B246B"/>
    <w:rsid w:val="005B46F6"/>
    <w:rsid w:val="005B4D9F"/>
    <w:rsid w:val="005C537B"/>
    <w:rsid w:val="005C7C37"/>
    <w:rsid w:val="00603F0D"/>
    <w:rsid w:val="00607B9B"/>
    <w:rsid w:val="00623B74"/>
    <w:rsid w:val="00624AF0"/>
    <w:rsid w:val="00625C1A"/>
    <w:rsid w:val="00630F45"/>
    <w:rsid w:val="006330C9"/>
    <w:rsid w:val="0063575C"/>
    <w:rsid w:val="0064116C"/>
    <w:rsid w:val="006447DF"/>
    <w:rsid w:val="00657588"/>
    <w:rsid w:val="00667756"/>
    <w:rsid w:val="00671C5D"/>
    <w:rsid w:val="006854DF"/>
    <w:rsid w:val="00686337"/>
    <w:rsid w:val="00694CD5"/>
    <w:rsid w:val="006A1B89"/>
    <w:rsid w:val="006A2F2B"/>
    <w:rsid w:val="006A529E"/>
    <w:rsid w:val="006A7B75"/>
    <w:rsid w:val="006B2FA9"/>
    <w:rsid w:val="006B4050"/>
    <w:rsid w:val="006C0930"/>
    <w:rsid w:val="006C3A62"/>
    <w:rsid w:val="006C3EA6"/>
    <w:rsid w:val="006C736A"/>
    <w:rsid w:val="006D5BC0"/>
    <w:rsid w:val="006D67DC"/>
    <w:rsid w:val="006D703C"/>
    <w:rsid w:val="006F4B1F"/>
    <w:rsid w:val="00702471"/>
    <w:rsid w:val="00704F25"/>
    <w:rsid w:val="00705F35"/>
    <w:rsid w:val="00711B42"/>
    <w:rsid w:val="007165AE"/>
    <w:rsid w:val="0071759F"/>
    <w:rsid w:val="00717F2D"/>
    <w:rsid w:val="007253F9"/>
    <w:rsid w:val="00750F06"/>
    <w:rsid w:val="00757351"/>
    <w:rsid w:val="00767A45"/>
    <w:rsid w:val="00771C68"/>
    <w:rsid w:val="00793FCE"/>
    <w:rsid w:val="0079610A"/>
    <w:rsid w:val="007A0E72"/>
    <w:rsid w:val="007B392B"/>
    <w:rsid w:val="007C4BE1"/>
    <w:rsid w:val="007C5ED2"/>
    <w:rsid w:val="007D0961"/>
    <w:rsid w:val="007D4E8E"/>
    <w:rsid w:val="007D642E"/>
    <w:rsid w:val="007E300E"/>
    <w:rsid w:val="00807F82"/>
    <w:rsid w:val="00812D9E"/>
    <w:rsid w:val="00812EE6"/>
    <w:rsid w:val="00814BB2"/>
    <w:rsid w:val="00816D72"/>
    <w:rsid w:val="00827A03"/>
    <w:rsid w:val="008419E2"/>
    <w:rsid w:val="00853E97"/>
    <w:rsid w:val="00870C47"/>
    <w:rsid w:val="008739B9"/>
    <w:rsid w:val="008758C9"/>
    <w:rsid w:val="00880B1F"/>
    <w:rsid w:val="00886748"/>
    <w:rsid w:val="00886D32"/>
    <w:rsid w:val="008A0854"/>
    <w:rsid w:val="008A23DD"/>
    <w:rsid w:val="008A6896"/>
    <w:rsid w:val="008B24C1"/>
    <w:rsid w:val="008B2DAD"/>
    <w:rsid w:val="008B5C02"/>
    <w:rsid w:val="008C183F"/>
    <w:rsid w:val="008C245E"/>
    <w:rsid w:val="008C4B7F"/>
    <w:rsid w:val="008C4C09"/>
    <w:rsid w:val="008D0BF5"/>
    <w:rsid w:val="008E4919"/>
    <w:rsid w:val="008E570E"/>
    <w:rsid w:val="008E73A7"/>
    <w:rsid w:val="008F4FCD"/>
    <w:rsid w:val="008F5321"/>
    <w:rsid w:val="008F5C16"/>
    <w:rsid w:val="008F7DBF"/>
    <w:rsid w:val="0090601C"/>
    <w:rsid w:val="00910E5F"/>
    <w:rsid w:val="009231B4"/>
    <w:rsid w:val="009238AD"/>
    <w:rsid w:val="00934828"/>
    <w:rsid w:val="00943BEA"/>
    <w:rsid w:val="0095237E"/>
    <w:rsid w:val="00954F04"/>
    <w:rsid w:val="00956EC8"/>
    <w:rsid w:val="00973A71"/>
    <w:rsid w:val="00980714"/>
    <w:rsid w:val="00983379"/>
    <w:rsid w:val="0098345C"/>
    <w:rsid w:val="009A1161"/>
    <w:rsid w:val="009A3DB2"/>
    <w:rsid w:val="009A69B8"/>
    <w:rsid w:val="009B590E"/>
    <w:rsid w:val="009C3B44"/>
    <w:rsid w:val="009D16A6"/>
    <w:rsid w:val="009D7C76"/>
    <w:rsid w:val="00A1562A"/>
    <w:rsid w:val="00A17255"/>
    <w:rsid w:val="00A22705"/>
    <w:rsid w:val="00A22882"/>
    <w:rsid w:val="00A24D76"/>
    <w:rsid w:val="00A25DB8"/>
    <w:rsid w:val="00A33091"/>
    <w:rsid w:val="00A40BF9"/>
    <w:rsid w:val="00A42597"/>
    <w:rsid w:val="00A57BEB"/>
    <w:rsid w:val="00A635B2"/>
    <w:rsid w:val="00A64F81"/>
    <w:rsid w:val="00A755F1"/>
    <w:rsid w:val="00A86125"/>
    <w:rsid w:val="00A93E30"/>
    <w:rsid w:val="00A9513A"/>
    <w:rsid w:val="00A9600D"/>
    <w:rsid w:val="00A97118"/>
    <w:rsid w:val="00AA475D"/>
    <w:rsid w:val="00AB0C11"/>
    <w:rsid w:val="00AB3271"/>
    <w:rsid w:val="00AB3734"/>
    <w:rsid w:val="00AB54B3"/>
    <w:rsid w:val="00AB5885"/>
    <w:rsid w:val="00AC32DB"/>
    <w:rsid w:val="00AC640B"/>
    <w:rsid w:val="00AD1935"/>
    <w:rsid w:val="00AD3040"/>
    <w:rsid w:val="00AE185E"/>
    <w:rsid w:val="00AE63B2"/>
    <w:rsid w:val="00AF6474"/>
    <w:rsid w:val="00B22AF3"/>
    <w:rsid w:val="00B24710"/>
    <w:rsid w:val="00B30F59"/>
    <w:rsid w:val="00B33629"/>
    <w:rsid w:val="00B33DCB"/>
    <w:rsid w:val="00B35D01"/>
    <w:rsid w:val="00B55D0B"/>
    <w:rsid w:val="00B645E6"/>
    <w:rsid w:val="00B77FBE"/>
    <w:rsid w:val="00B9247F"/>
    <w:rsid w:val="00B94E2E"/>
    <w:rsid w:val="00BA34CC"/>
    <w:rsid w:val="00BA641A"/>
    <w:rsid w:val="00BB0B4E"/>
    <w:rsid w:val="00BB183B"/>
    <w:rsid w:val="00BB439A"/>
    <w:rsid w:val="00BE02DF"/>
    <w:rsid w:val="00BE05C7"/>
    <w:rsid w:val="00BE4489"/>
    <w:rsid w:val="00BE4F65"/>
    <w:rsid w:val="00C0211F"/>
    <w:rsid w:val="00C02B86"/>
    <w:rsid w:val="00C03F84"/>
    <w:rsid w:val="00C049F8"/>
    <w:rsid w:val="00C1033A"/>
    <w:rsid w:val="00C108C3"/>
    <w:rsid w:val="00C13E4F"/>
    <w:rsid w:val="00C145F2"/>
    <w:rsid w:val="00C40DFE"/>
    <w:rsid w:val="00C426A5"/>
    <w:rsid w:val="00C62B31"/>
    <w:rsid w:val="00C830C2"/>
    <w:rsid w:val="00C90C91"/>
    <w:rsid w:val="00C9268A"/>
    <w:rsid w:val="00C96677"/>
    <w:rsid w:val="00CA6381"/>
    <w:rsid w:val="00CD6A0C"/>
    <w:rsid w:val="00CE51B5"/>
    <w:rsid w:val="00CE5D5A"/>
    <w:rsid w:val="00D00656"/>
    <w:rsid w:val="00D00AF1"/>
    <w:rsid w:val="00D070C2"/>
    <w:rsid w:val="00D13516"/>
    <w:rsid w:val="00D210DA"/>
    <w:rsid w:val="00D22105"/>
    <w:rsid w:val="00D31B53"/>
    <w:rsid w:val="00D3493A"/>
    <w:rsid w:val="00D62C57"/>
    <w:rsid w:val="00D65581"/>
    <w:rsid w:val="00D66101"/>
    <w:rsid w:val="00D70962"/>
    <w:rsid w:val="00D75AE6"/>
    <w:rsid w:val="00D8558D"/>
    <w:rsid w:val="00D95477"/>
    <w:rsid w:val="00DB4B89"/>
    <w:rsid w:val="00DB6D85"/>
    <w:rsid w:val="00DC3F5D"/>
    <w:rsid w:val="00DD2C4C"/>
    <w:rsid w:val="00DD34DF"/>
    <w:rsid w:val="00DD4676"/>
    <w:rsid w:val="00DD7C9B"/>
    <w:rsid w:val="00DE5F2B"/>
    <w:rsid w:val="00DE71F9"/>
    <w:rsid w:val="00E030B0"/>
    <w:rsid w:val="00E05B6C"/>
    <w:rsid w:val="00E069DA"/>
    <w:rsid w:val="00E10C21"/>
    <w:rsid w:val="00E14A79"/>
    <w:rsid w:val="00E16078"/>
    <w:rsid w:val="00E164AB"/>
    <w:rsid w:val="00E26AEB"/>
    <w:rsid w:val="00E34F9E"/>
    <w:rsid w:val="00E442A8"/>
    <w:rsid w:val="00E443E9"/>
    <w:rsid w:val="00E45617"/>
    <w:rsid w:val="00E520CB"/>
    <w:rsid w:val="00E70457"/>
    <w:rsid w:val="00E83AEF"/>
    <w:rsid w:val="00E91C47"/>
    <w:rsid w:val="00EA0131"/>
    <w:rsid w:val="00EA1059"/>
    <w:rsid w:val="00EA43E1"/>
    <w:rsid w:val="00EC17AA"/>
    <w:rsid w:val="00ED18FF"/>
    <w:rsid w:val="00EE5CD7"/>
    <w:rsid w:val="00EE6A38"/>
    <w:rsid w:val="00EE7348"/>
    <w:rsid w:val="00EF0AAE"/>
    <w:rsid w:val="00EF2E45"/>
    <w:rsid w:val="00F05F91"/>
    <w:rsid w:val="00F158A5"/>
    <w:rsid w:val="00F25E0A"/>
    <w:rsid w:val="00F35746"/>
    <w:rsid w:val="00F4088A"/>
    <w:rsid w:val="00F43FD5"/>
    <w:rsid w:val="00F459B0"/>
    <w:rsid w:val="00F53EE3"/>
    <w:rsid w:val="00F554C6"/>
    <w:rsid w:val="00F766D3"/>
    <w:rsid w:val="00F77FCE"/>
    <w:rsid w:val="00F8226B"/>
    <w:rsid w:val="00F84430"/>
    <w:rsid w:val="00F87ED7"/>
    <w:rsid w:val="00F92E78"/>
    <w:rsid w:val="00F957FD"/>
    <w:rsid w:val="00FA2CD3"/>
    <w:rsid w:val="00FA7095"/>
    <w:rsid w:val="00FB1984"/>
    <w:rsid w:val="00FB205D"/>
    <w:rsid w:val="00FB2165"/>
    <w:rsid w:val="00FB2B36"/>
    <w:rsid w:val="00FC6C25"/>
    <w:rsid w:val="00FD0F1D"/>
    <w:rsid w:val="00FE26DD"/>
    <w:rsid w:val="00FE50B1"/>
    <w:rsid w:val="00FE7C2C"/>
    <w:rsid w:val="00FF4DDC"/>
    <w:rsid w:val="17725E86"/>
    <w:rsid w:val="309A2942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="Times New Roman" w:cs="Times New Roman" w:eastAsia="宋体" w:hAnsi="Times New Roman"/>
        <w:sz w:val="21"/>
        <w:szCs w:val="21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uiPriority="0" w:unhideWhenUsed="0"/>
    <w:lsdException w:name="index 2" w:uiPriority="0" w:unhideWhenUsed="0"/>
    <w:lsdException w:name="index 3" w:uiPriority="0" w:unhideWhenUsed="0"/>
    <w:lsdException w:name="index 4" w:uiPriority="0" w:unhideWhenUsed="0"/>
    <w:lsdException w:name="index 5" w:uiPriority="0" w:unhideWhenUsed="0"/>
    <w:lsdException w:name="index 6" w:uiPriority="0" w:unhideWhenUsed="0"/>
    <w:lsdException w:name="index 7" w:uiPriority="0" w:unhideWhenUsed="0"/>
    <w:lsdException w:name="index 8" w:uiPriority="0" w:unhideWhenUsed="0"/>
    <w:lsdException w:name="index 9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uiPriority="0" w:unhideWhenUsed="0"/>
    <w:lsdException w:name="annotation text" w:uiPriority="0" w:unhideWhenUsed="0"/>
    <w:lsdException w:name="header" w:qFormat="1" w:semiHidden="0" w:uiPriority="0" w:unhideWhenUsed="0"/>
    <w:lsdException w:name="footer" w:qFormat="1" w:semiHidden="0" w:uiPriority="0" w:unhideWhenUsed="0"/>
    <w:lsdException w:name="index heading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uiPriority="0" w:unhideWhenUsed="0"/>
    <w:lsdException w:name="annotation reference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qFormat="1" w:semiHidden="0" w:uiPriority="99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99"/>
    <w:lsdException w:name="annotation subject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qFormat="1" w:semiHidden="0" w:uiPriority="34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adjustRightInd w:val="0"/>
      <w:textAlignment w:val="baseline"/>
    </w:pPr>
    <w:rPr>
      <w:rFonts w:ascii="Times New Roman" w:cs="Times New Roman" w:eastAsia="宋体" w:hAnsi="Times New Roman"/>
      <w:sz w:val="21"/>
      <w:szCs w:val="21"/>
    </w:rPr>
  </w:style>
  <w:style w:styleId="2" w:type="paragraph">
    <w:name w:val="heading 1"/>
    <w:basedOn w:val="1"/>
    <w:next w:val="1"/>
    <w:qFormat/>
    <w:uiPriority w:val="0"/>
    <w:pPr>
      <w:keepNext/>
      <w:ind w:left="425" w:right="425"/>
      <w:jc w:val="center"/>
      <w:outlineLvl w:val="0"/>
    </w:pPr>
    <w:rPr>
      <w:b/>
    </w:rPr>
  </w:style>
  <w:style w:default="1" w:styleId="21" w:type="character">
    <w:name w:val="Default Paragraph Font"/>
    <w:semiHidden/>
    <w:unhideWhenUsed/>
    <w:qFormat/>
    <w:uiPriority w:val="1"/>
  </w:style>
  <w:style w:default="1" w:styleId="20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index 8"/>
    <w:basedOn w:val="1"/>
    <w:next w:val="1"/>
    <w:autoRedefine/>
    <w:semiHidden/>
    <w:uiPriority w:val="0"/>
    <w:pPr>
      <w:ind w:left="2940"/>
    </w:pPr>
  </w:style>
  <w:style w:styleId="4" w:type="paragraph">
    <w:name w:val="index 5"/>
    <w:basedOn w:val="1"/>
    <w:next w:val="1"/>
    <w:autoRedefine/>
    <w:semiHidden/>
    <w:uiPriority w:val="0"/>
    <w:pPr>
      <w:ind w:left="1680"/>
    </w:pPr>
  </w:style>
  <w:style w:styleId="5" w:type="paragraph">
    <w:name w:val="annotation text"/>
    <w:basedOn w:val="1"/>
    <w:semiHidden/>
    <w:uiPriority w:val="0"/>
  </w:style>
  <w:style w:styleId="6" w:type="paragraph">
    <w:name w:val="index 6"/>
    <w:basedOn w:val="1"/>
    <w:next w:val="1"/>
    <w:autoRedefine/>
    <w:semiHidden/>
    <w:uiPriority w:val="0"/>
    <w:pPr>
      <w:ind w:left="2100"/>
    </w:pPr>
  </w:style>
  <w:style w:styleId="7" w:type="paragraph">
    <w:name w:val="index 4"/>
    <w:basedOn w:val="1"/>
    <w:next w:val="1"/>
    <w:autoRedefine/>
    <w:semiHidden/>
    <w:uiPriority w:val="0"/>
    <w:pPr>
      <w:ind w:left="1260"/>
    </w:pPr>
  </w:style>
  <w:style w:styleId="8" w:type="paragraph">
    <w:name w:val="index 3"/>
    <w:basedOn w:val="1"/>
    <w:next w:val="1"/>
    <w:autoRedefine/>
    <w:semiHidden/>
    <w:uiPriority w:val="0"/>
    <w:pPr>
      <w:ind w:left="840"/>
    </w:pPr>
  </w:style>
  <w:style w:styleId="9" w:type="paragraph">
    <w:name w:val="Balloon Text"/>
    <w:basedOn w:val="1"/>
    <w:semiHidden/>
    <w:uiPriority w:val="0"/>
    <w:rPr>
      <w:sz w:val="18"/>
      <w:szCs w:val="18"/>
    </w:rPr>
  </w:style>
  <w:style w:styleId="10" w:type="paragraph">
    <w:name w:val="footer"/>
    <w:basedOn w:val="1"/>
    <w:qFormat/>
    <w:uiPriority w:val="0"/>
    <w:pPr>
      <w:tabs>
        <w:tab w:pos="4153" w:val="center"/>
        <w:tab w:pos="8306" w:val="right"/>
      </w:tabs>
    </w:pPr>
    <w:rPr>
      <w:sz w:val="18"/>
    </w:rPr>
  </w:style>
  <w:style w:styleId="11" w:type="paragraph">
    <w:name w:val="header"/>
    <w:basedOn w:val="1"/>
    <w:qFormat/>
    <w:uiPriority w:val="0"/>
    <w:pPr>
      <w:pBdr>
        <w:bottom w:color="auto" w:space="1" w:sz="6" w:val="single"/>
      </w:pBdr>
      <w:tabs>
        <w:tab w:pos="4153" w:val="center"/>
        <w:tab w:pos="8306" w:val="right"/>
      </w:tabs>
      <w:spacing w:line="240" w:lineRule="atLeast"/>
      <w:jc w:val="center"/>
    </w:pPr>
    <w:rPr>
      <w:kern w:val="0"/>
      <w:sz w:val="18"/>
    </w:rPr>
  </w:style>
  <w:style w:styleId="12" w:type="paragraph">
    <w:name w:val="index heading"/>
    <w:basedOn w:val="1"/>
    <w:next w:val="13"/>
    <w:semiHidden/>
    <w:uiPriority w:val="0"/>
  </w:style>
  <w:style w:styleId="13" w:type="paragraph">
    <w:name w:val="index 1"/>
    <w:basedOn w:val="1"/>
    <w:next w:val="1"/>
    <w:autoRedefine/>
    <w:semiHidden/>
    <w:uiPriority w:val="0"/>
  </w:style>
  <w:style w:styleId="14" w:type="paragraph">
    <w:name w:val="footnote text"/>
    <w:basedOn w:val="1"/>
    <w:semiHidden/>
    <w:uiPriority w:val="0"/>
    <w:pPr>
      <w:snapToGrid w:val="0"/>
    </w:pPr>
    <w:rPr>
      <w:sz w:val="18"/>
    </w:rPr>
  </w:style>
  <w:style w:styleId="15" w:type="paragraph">
    <w:name w:val="index 7"/>
    <w:basedOn w:val="1"/>
    <w:next w:val="1"/>
    <w:autoRedefine/>
    <w:semiHidden/>
    <w:uiPriority w:val="0"/>
    <w:pPr>
      <w:ind w:left="2520"/>
    </w:pPr>
  </w:style>
  <w:style w:styleId="16" w:type="paragraph">
    <w:name w:val="index 9"/>
    <w:basedOn w:val="1"/>
    <w:next w:val="1"/>
    <w:autoRedefine/>
    <w:semiHidden/>
    <w:uiPriority w:val="0"/>
    <w:pPr>
      <w:ind w:left="3360"/>
    </w:pPr>
  </w:style>
  <w:style w:styleId="17" w:type="paragraph">
    <w:name w:val="index 2"/>
    <w:basedOn w:val="1"/>
    <w:next w:val="1"/>
    <w:autoRedefine/>
    <w:semiHidden/>
    <w:uiPriority w:val="0"/>
    <w:pPr>
      <w:ind w:left="420"/>
    </w:pPr>
  </w:style>
  <w:style w:styleId="18" w:type="paragraph">
    <w:name w:val="Title"/>
    <w:basedOn w:val="1"/>
    <w:qFormat/>
    <w:uiPriority w:val="0"/>
    <w:pPr>
      <w:spacing w:after="200" w:before="240"/>
      <w:ind w:left="425" w:right="425"/>
      <w:jc w:val="center"/>
    </w:pPr>
    <w:rPr>
      <w:rFonts w:eastAsia="黑体"/>
      <w:sz w:val="42"/>
    </w:rPr>
  </w:style>
  <w:style w:styleId="19" w:type="paragraph">
    <w:name w:val="annotation subject"/>
    <w:basedOn w:val="5"/>
    <w:next w:val="5"/>
    <w:semiHidden/>
    <w:uiPriority w:val="0"/>
    <w:rPr>
      <w:b/>
      <w:bCs/>
    </w:rPr>
  </w:style>
  <w:style w:styleId="22" w:type="character">
    <w:name w:val="page number"/>
    <w:basedOn w:val="21"/>
    <w:uiPriority w:val="0"/>
  </w:style>
  <w:style w:styleId="23" w:type="character">
    <w:name w:val="FollowedHyperlink"/>
    <w:uiPriority w:val="0"/>
    <w:rPr>
      <w:color w:val="800080"/>
      <w:u w:val="single"/>
    </w:rPr>
  </w:style>
  <w:style w:styleId="24" w:type="character">
    <w:name w:val="Hyperlink"/>
    <w:qFormat/>
    <w:uiPriority w:val="99"/>
    <w:rPr>
      <w:color w:val="0000FF"/>
      <w:u w:val="single"/>
    </w:rPr>
  </w:style>
  <w:style w:styleId="25" w:type="character">
    <w:name w:val="annotation reference"/>
    <w:semiHidden/>
    <w:uiPriority w:val="0"/>
    <w:rPr>
      <w:sz w:val="21"/>
    </w:rPr>
  </w:style>
  <w:style w:styleId="26" w:type="character">
    <w:name w:val="footnote reference"/>
    <w:semiHidden/>
    <w:uiPriority w:val="0"/>
    <w:rPr>
      <w:vertAlign w:val="superscript"/>
    </w:rPr>
  </w:style>
  <w:style w:customStyle="1" w:styleId="27" w:type="paragraph">
    <w:name w:val="文章编号"/>
    <w:basedOn w:val="1"/>
    <w:uiPriority w:val="0"/>
    <w:pPr>
      <w:wordWrap w:val="0"/>
      <w:overflowPunct w:val="0"/>
      <w:autoSpaceDE w:val="0"/>
      <w:autoSpaceDN w:val="0"/>
      <w:ind w:left="425" w:right="425"/>
    </w:pPr>
    <w:rPr>
      <w:sz w:val="18"/>
    </w:rPr>
  </w:style>
  <w:style w:customStyle="1" w:styleId="28" w:type="paragraph">
    <w:name w:val="作者姓名中文"/>
    <w:basedOn w:val="1"/>
    <w:uiPriority w:val="0"/>
    <w:pPr>
      <w:spacing w:after="60"/>
      <w:ind w:left="425" w:right="425"/>
      <w:jc w:val="center"/>
    </w:pPr>
    <w:rPr>
      <w:sz w:val="22"/>
    </w:rPr>
  </w:style>
  <w:style w:customStyle="1" w:styleId="29" w:type="paragraph">
    <w:name w:val="作者单位中文"/>
    <w:basedOn w:val="1"/>
    <w:uiPriority w:val="0"/>
    <w:pPr>
      <w:spacing w:after="20"/>
      <w:ind w:left="425" w:right="425"/>
      <w:jc w:val="center"/>
    </w:pPr>
    <w:rPr>
      <w:rFonts w:ascii="宋体"/>
      <w:sz w:val="18"/>
    </w:rPr>
  </w:style>
  <w:style w:customStyle="1" w:styleId="30" w:type="paragraph">
    <w:name w:val="英文标题"/>
    <w:basedOn w:val="1"/>
    <w:uiPriority w:val="0"/>
    <w:pPr>
      <w:spacing w:after="60"/>
      <w:ind w:left="425" w:right="425"/>
      <w:jc w:val="center"/>
    </w:pPr>
    <w:rPr>
      <w:b/>
    </w:rPr>
  </w:style>
  <w:style w:customStyle="1" w:styleId="31" w:type="paragraph">
    <w:name w:val="作者姓名拼音"/>
    <w:basedOn w:val="1"/>
    <w:uiPriority w:val="0"/>
    <w:pPr>
      <w:spacing w:after="40"/>
      <w:ind w:left="425" w:right="425"/>
      <w:jc w:val="center"/>
    </w:pPr>
    <w:rPr>
      <w:sz w:val="23"/>
    </w:rPr>
  </w:style>
  <w:style w:customStyle="1" w:styleId="32" w:type="paragraph">
    <w:name w:val="作者单位英文名称"/>
    <w:basedOn w:val="1"/>
    <w:uiPriority w:val="0"/>
    <w:pPr>
      <w:spacing w:after="240"/>
      <w:ind w:left="425" w:right="425"/>
      <w:jc w:val="center"/>
    </w:pPr>
    <w:rPr>
      <w:sz w:val="19"/>
    </w:rPr>
  </w:style>
  <w:style w:customStyle="1" w:styleId="33" w:type="paragraph">
    <w:name w:val="中文摘要"/>
    <w:basedOn w:val="1"/>
    <w:uiPriority w:val="0"/>
    <w:pPr>
      <w:spacing w:line="300" w:lineRule="exact"/>
      <w:ind w:left="425" w:right="425"/>
    </w:pPr>
    <w:rPr>
      <w:rFonts w:ascii="宋体" w:hAnsi="MS Sans Serif"/>
      <w:sz w:val="18"/>
    </w:rPr>
  </w:style>
  <w:style w:customStyle="1" w:styleId="34" w:type="paragraph">
    <w:name w:val="中图分类号"/>
    <w:basedOn w:val="1"/>
    <w:uiPriority w:val="0"/>
    <w:pPr>
      <w:spacing w:line="300" w:lineRule="exact"/>
      <w:ind w:left="425" w:right="425"/>
    </w:pPr>
    <w:rPr>
      <w:rFonts w:ascii="宋体" w:hAnsi="MS Sans Serif"/>
      <w:sz w:val="18"/>
    </w:rPr>
  </w:style>
  <w:style w:customStyle="1" w:styleId="35" w:type="paragraph">
    <w:name w:val="英文关键词"/>
    <w:basedOn w:val="1"/>
    <w:uiPriority w:val="0"/>
    <w:pPr>
      <w:spacing w:after="397" w:line="300" w:lineRule="exact"/>
      <w:ind w:left="425" w:right="425"/>
    </w:pPr>
    <w:rPr>
      <w:sz w:val="19"/>
    </w:rPr>
  </w:style>
  <w:style w:customStyle="1" w:styleId="36" w:type="paragraph">
    <w:name w:val="英文摘要"/>
    <w:basedOn w:val="1"/>
    <w:uiPriority w:val="0"/>
    <w:pPr>
      <w:spacing w:line="300" w:lineRule="exact"/>
      <w:ind w:left="425" w:right="425"/>
    </w:pPr>
    <w:rPr>
      <w:sz w:val="19"/>
    </w:rPr>
  </w:style>
  <w:style w:customStyle="1" w:styleId="37" w:type="paragraph">
    <w:name w:val="中文关键词"/>
    <w:basedOn w:val="33"/>
    <w:uiPriority w:val="0"/>
  </w:style>
  <w:style w:customStyle="1" w:styleId="38" w:type="paragraph">
    <w:name w:val="分类号及标识码"/>
    <w:basedOn w:val="1"/>
    <w:uiPriority w:val="0"/>
    <w:pPr>
      <w:spacing w:line="300" w:lineRule="exact"/>
      <w:ind w:left="425" w:right="425"/>
    </w:pPr>
    <w:rPr>
      <w:rFonts w:ascii="宋体" w:hAnsi="MS Sans Serif"/>
      <w:sz w:val="18"/>
    </w:rPr>
  </w:style>
  <w:style w:customStyle="1" w:styleId="39" w:type="paragraph">
    <w:name w:val="标题1"/>
    <w:basedOn w:val="1"/>
    <w:uiPriority w:val="0"/>
    <w:pPr>
      <w:wordWrap w:val="0"/>
      <w:overflowPunct w:val="0"/>
      <w:autoSpaceDE w:val="0"/>
      <w:autoSpaceDN w:val="0"/>
      <w:spacing w:after="170" w:before="170" w:line="314" w:lineRule="exact"/>
    </w:pPr>
    <w:rPr>
      <w:rFonts w:ascii="黑体" w:cs="黑体" w:eastAsia="黑体" w:hAnsi="黑体"/>
      <w:b/>
      <w:sz w:val="24"/>
      <w:szCs w:val="24"/>
    </w:rPr>
  </w:style>
  <w:style w:customStyle="1" w:styleId="40" w:type="paragraph">
    <w:name w:val="参考文献"/>
    <w:basedOn w:val="1"/>
    <w:uiPriority w:val="0"/>
    <w:pPr>
      <w:wordWrap w:val="0"/>
      <w:overflowPunct w:val="0"/>
      <w:autoSpaceDE w:val="0"/>
      <w:autoSpaceDN w:val="0"/>
      <w:spacing w:line="260" w:lineRule="exact"/>
      <w:ind w:hanging="425" w:left="425"/>
    </w:pPr>
    <w:rPr>
      <w:sz w:val="16"/>
    </w:rPr>
  </w:style>
  <w:style w:customStyle="1" w:styleId="41" w:type="paragraph">
    <w:name w:val="中文标题"/>
    <w:basedOn w:val="18"/>
    <w:uiPriority w:val="0"/>
  </w:style>
  <w:style w:customStyle="1" w:styleId="42" w:type="paragraph">
    <w:name w:val="小标题1"/>
    <w:basedOn w:val="39"/>
    <w:uiPriority w:val="0"/>
    <w:rPr>
      <w:rFonts w:ascii="黑体" w:cs="黑体" w:eastAsia="黑体" w:hAnsi="黑体"/>
      <w:b/>
      <w:sz w:val="21"/>
      <w:szCs w:val="21"/>
    </w:rPr>
  </w:style>
  <w:style w:customStyle="1" w:styleId="43" w:type="paragraph">
    <w:name w:val="小标题2"/>
    <w:basedOn w:val="42"/>
    <w:uiPriority w:val="0"/>
    <w:rPr>
      <w:rFonts w:ascii="黑体" w:cs="黑体" w:eastAsia="黑体" w:hAnsi="黑体"/>
      <w:b/>
      <w:sz w:val="21"/>
      <w:szCs w:val="21"/>
    </w:rPr>
  </w:style>
  <w:style w:customStyle="1" w:styleId="44" w:type="paragraph">
    <w:name w:val="论文正文"/>
    <w:basedOn w:val="1"/>
    <w:uiPriority w:val="0"/>
    <w:pPr>
      <w:wordWrap w:val="0"/>
      <w:overflowPunct w:val="0"/>
      <w:autoSpaceDE w:val="0"/>
      <w:autoSpaceDN w:val="0"/>
      <w:spacing w:line="314" w:lineRule="exact"/>
    </w:pPr>
    <w:rPr>
      <w:rFonts w:ascii="宋体" w:hAnsi="MS Sans Serif"/>
      <w:sz w:val="21"/>
    </w:rPr>
  </w:style>
  <w:style w:customStyle="1" w:styleId="45" w:type="paragraph">
    <w:name w:val="表头"/>
    <w:basedOn w:val="44"/>
    <w:uiPriority w:val="0"/>
    <w:pPr>
      <w:jc w:val="center"/>
    </w:pPr>
    <w:rPr>
      <w:b/>
      <w:sz w:val="18"/>
    </w:rPr>
  </w:style>
  <w:style w:customStyle="1" w:styleId="46" w:type="paragraph">
    <w:name w:val="表内文字"/>
    <w:basedOn w:val="44"/>
    <w:uiPriority w:val="0"/>
    <w:pPr>
      <w:jc w:val="center"/>
    </w:pPr>
    <w:rPr>
      <w:sz w:val="15"/>
    </w:rPr>
  </w:style>
  <w:style w:customStyle="1" w:styleId="47" w:type="paragraph">
    <w:name w:val="图的说明"/>
    <w:basedOn w:val="44"/>
    <w:uiPriority w:val="0"/>
    <w:pPr>
      <w:jc w:val="center"/>
    </w:pPr>
    <w:rPr>
      <w:sz w:val="18"/>
    </w:rPr>
  </w:style>
  <w:style w:customStyle="1" w:styleId="48" w:type="character">
    <w:name w:val="short_text"/>
    <w:uiPriority w:val="0"/>
  </w:style>
  <w:style w:customStyle="1" w:styleId="49" w:type="character">
    <w:name w:val="hps"/>
    <w:uiPriority w:val="0"/>
  </w:style>
  <w:style w:styleId="50" w:type="paragraph">
    <w:name w:val="List Paragraph"/>
    <w:basedOn w:val="1"/>
    <w:qFormat/>
    <w:uiPriority w:val="34"/>
    <w:pPr>
      <w:adjustRightInd/>
      <w:ind w:firstLine="420" w:firstLineChars="200"/>
      <w:jc w:val="both"/>
      <w:textAlignment w:val="auto"/>
    </w:pPr>
    <w:rPr>
      <w:rFonts w:ascii="等线" w:eastAsia="等线" w:hAnsi="等线"/>
      <w:sz w:val="21"/>
      <w:szCs w:val="22"/>
    </w:rPr>
  </w:style>
  <w:style w:customStyle="1" w:styleId="51" w:type="character">
    <w:name w:val="Unresolved Mention"/>
    <w:semiHidden/>
    <w:unhideWhenUsed/>
    <w:uiPriority w:val="99"/>
    <w:rPr>
      <w:color w:val="605E5C"/>
      <w:shd w:color="auto" w:fill="E1DFDD" w:val="clear"/>
    </w:rPr>
  </w:style>
  <w:style w:styleId="BodyText" w:type="paragraph">
    <w:name w:val="Body Text"/>
    <w:basedOn w:val="44"/>
    <w:qFormat/>
    <w:pPr>
      <w:ind w:firstLine="420"/>
    </w:pPr>
  </w:style>
  <w:style w:styleId="FirstParagraph" w:type="paragraph">
    <w:name w:val="First Paragraph"/>
    <w:basedOn w:val="44"/>
    <w:qFormat/>
  </w:style>
  <w:style w:styleId="Compact" w:type="paragraph">
    <w:name w:val="Compact"/>
    <w:basedOn w:val="44"/>
    <w:qFormat/>
  </w:style>
  <w:style w:styleId="Author" w:type="paragraph">
    <w:name w:val="Author"/>
    <w:basedOn w:val="28"/>
    <w:qFormat/>
  </w:style>
  <w:style w:styleId="ImageCaption" w:type="paragraph">
    <w:name w:val="Image Caption"/>
    <w:basedOn w:val="47"/>
    <w:qFormat/>
  </w:style>
  <w:style w:styleId="TableCaption" w:type="paragraph">
    <w:name w:val="Table Caption"/>
    <w:basedOn w:val="47"/>
    <w:qFormat/>
  </w:style>
  <w:style w:styleId="Bibliography" w:type="paragraph">
    <w:name w:val="Bibliography"/>
    <w:basedOn w:val="40"/>
    <w:qFormat/>
  </w:style>
  <w:style w:styleId="Heading1" w:type="paragraph">
    <w:name w:val="Heading 1"/>
    <w:basedOn w:val="39"/>
    <w:next w:val="44"/>
    <w:qFormat/>
    <w:pPr>
      <w:outlineLvl w:val="0"/>
    </w:pPr>
    <w:rPr>
      <w:rFonts w:ascii="黑体" w:cs="黑体" w:eastAsia="黑体" w:hAnsi="黑体"/>
      <w:b/>
      <w:sz w:val="24"/>
      <w:szCs w:val="24"/>
    </w:rPr>
  </w:style>
  <w:style w:styleId="Heading2" w:type="paragraph">
    <w:name w:val="Heading 2"/>
    <w:basedOn w:val="42"/>
    <w:next w:val="44"/>
    <w:qFormat/>
    <w:pPr>
      <w:outlineLvl w:val="1"/>
    </w:pPr>
    <w:rPr>
      <w:rFonts w:ascii="黑体" w:cs="黑体" w:eastAsia="黑体" w:hAnsi="黑体"/>
      <w:b/>
      <w:sz w:val="21"/>
      <w:szCs w:val="21"/>
    </w:rPr>
  </w:style>
  <w:style w:styleId="Heading3" w:type="paragraph">
    <w:name w:val="Heading 3"/>
    <w:basedOn w:val="43"/>
    <w:next w:val="44"/>
    <w:qFormat/>
    <w:pPr>
      <w:outlineLvl w:val="2"/>
    </w:pPr>
    <w:rPr>
      <w:rFonts w:ascii="黑体" w:cs="黑体" w:eastAsia="黑体" w:hAnsi="黑体"/>
      <w:b/>
      <w:sz w:val="21"/>
      <w:szCs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" Target="numbering.xml" /><Relationship Type="http://schemas.openxmlformats.org/officeDocument/2006/relationships/styles" Id="rId22" Target="styles.xml" /><Relationship Type="http://schemas.openxmlformats.org/officeDocument/2006/relationships/settings" Id="rId21" Target="settings.xml" /><Relationship Type="http://schemas.openxmlformats.org/officeDocument/2006/relationships/webSettings" Id="rId20" Target="webSettings.xml" /><Relationship Type="http://schemas.openxmlformats.org/officeDocument/2006/relationships/fontTable" Id="rId19" Target="fontTable.xml" /><Relationship Type="http://schemas.openxmlformats.org/officeDocument/2006/relationships/theme" Id="rId18" Target="theme/theme1.xml" /><Relationship Type="http://schemas.openxmlformats.org/officeDocument/2006/relationships/footnotes" Id="rId17" Target="footnotes.xml" /><Relationship Type="http://schemas.openxmlformats.org/officeDocument/2006/relationships/comments" Id="rId16" Target="comments.xml" /><Relationship Id="rId9" Target="footer3.xml" Type="http://schemas.openxmlformats.org/officeDocument/2006/relationships/footer" /><Relationship Id="rId8" Target="footer2.xml" Type="http://schemas.openxmlformats.org/officeDocument/2006/relationships/footer" /><Relationship Id="rId7" Target="footer1.xml" Type="http://schemas.openxmlformats.org/officeDocument/2006/relationships/footer" /><Relationship Id="rId6" Target="header3.xml" Type="http://schemas.openxmlformats.org/officeDocument/2006/relationships/header" /><Relationship Id="rId5" Target="header2.xml" Type="http://schemas.openxmlformats.org/officeDocument/2006/relationships/header" /><Relationship Id="rId4" Target="header1.xml" Type="http://schemas.openxmlformats.org/officeDocument/2006/relationships/header" /><Relationship Id="rId15" Target="media/image3.png" Type="http://schemas.openxmlformats.org/officeDocument/2006/relationships/image" /><Relationship Id="rId14" Target="media/image2.png" Type="http://schemas.openxmlformats.org/officeDocument/2006/relationships/image" /><Relationship Id="rId13" Target="media/image1.wmf" Type="http://schemas.openxmlformats.org/officeDocument/2006/relationships/image" /><Relationship Id="rId10" Target="header4.xml" Type="http://schemas.openxmlformats.org/officeDocument/2006/relationships/header" /><Relationship Type="http://schemas.openxmlformats.org/officeDocument/2006/relationships/image" Id="rId38" Target="media/rId38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航空学报杂志社</Company>
  <Pages>8</Pages>
  <Words>5155</Words>
  <Characters>7288</Characters>
  <Lines>66</Lines>
  <Paragraphs>18</Paragraphs>
  <TotalTime>3</TotalTime>
  <ScaleCrop>false</ScaleCrop>
  <LinksUpToDate>false</LinksUpToDate>
  <CharactersWithSpaces>7779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2026-06-27T07:46:13Z</dcterms:created>
  <dcterms:modified xsi:type="dcterms:W3CDTF">2026-06-27T07:46:13Z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