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DE12E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计算机视觉结课论文详细评分标准（满分100分）</w:t>
      </w:r>
      <w:bookmarkStart w:id="17" w:name="_GoBack"/>
      <w:bookmarkEnd w:id="17"/>
    </w:p>
    <w:p w14:paraId="1FC18F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评分标准严格参照课程论文撰写要求制定，涵盖摘要、引言、研究方法、实验分析、总结展望、个人感悟、参考文献七大模块，明确各模块分值、撰写要求、扣分细则、页数规范，可直接用于课程结课打分、自查整改。总分100分，各模块分值分配：摘要5分、引言15分、研究方法30分、实验与结果分析35分、总结与展望5分、个人工作与感悟10分，参考文献为附加扣分项。</w:t>
      </w:r>
    </w:p>
    <w:p w14:paraId="14CB2F87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一、摘要（5分）</w:t>
      </w:r>
      <w:bookmarkEnd w:id="0"/>
    </w:p>
    <w:p w14:paraId="77D90B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核心要求</w:t>
      </w:r>
      <w:r>
        <w:rPr>
          <w:rFonts w:ascii="Arial" w:hAnsi="Arial" w:eastAsia="等线" w:cs="Arial"/>
          <w:sz w:val="22"/>
        </w:rPr>
        <w:t>：严格使用固定强制句式，结构不可改动，完整包含任务问题、现存难点、改进方法、核心技术思路、实验结论、算法优势六大要素。</w:t>
      </w:r>
    </w:p>
    <w:p w14:paraId="606E36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打分细则</w:t>
      </w:r>
    </w:p>
    <w:p w14:paraId="751C697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5分：句式规范无改动，六大核心要素齐全、表述精准，逻辑连贯，贴合本文研究内容。</w:t>
      </w:r>
    </w:p>
    <w:p w14:paraId="5BB6F40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3-4分：句式基本规范，缺失1项次要要素，内容基本贴合研究任务，无明显语病。</w:t>
      </w:r>
    </w:p>
    <w:p w14:paraId="726F4DA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1-2分：句式改动、结构混乱，缺失2项及以上核心要素，内容空洞、泛泛而谈。</w:t>
      </w:r>
    </w:p>
    <w:p w14:paraId="37C36F9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0分：未写摘要、完全偏离模板、与研究任务无关。</w:t>
      </w:r>
    </w:p>
    <w:p w14:paraId="066C210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二、引言（15分，单小节5分，整体页数要求：1-2页）</w:t>
      </w:r>
      <w:bookmarkEnd w:id="1"/>
    </w:p>
    <w:p w14:paraId="1A7A7B0C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2.1 问题描述与难点分析（5分）</w:t>
      </w:r>
      <w:bookmarkEnd w:id="2"/>
    </w:p>
    <w:p w14:paraId="4DB854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核心要求</w:t>
      </w:r>
      <w:r>
        <w:rPr>
          <w:rFonts w:ascii="Arial" w:hAnsi="Arial" w:eastAsia="等线" w:cs="Arial"/>
          <w:sz w:val="22"/>
        </w:rPr>
        <w:t>：分两小节完整撰写，任务描述清晰说明研究任务、应用场景、研究价值；难点分析逐条结合场景剖析传统算法核心痛点及影响。</w:t>
      </w:r>
    </w:p>
    <w:p w14:paraId="4DD3FB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打分细则</w:t>
      </w:r>
    </w:p>
    <w:p w14:paraId="4B404F1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5分：任务描述完整，场景与研究意义阐述清晰；难点分析逐条细化，贴合任务场景、针对性强，无套话。</w:t>
      </w:r>
    </w:p>
    <w:p w14:paraId="270B62C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3-4分：任务描述基本完整，难点罗列齐全但分析浅显，未说明难点对任务的具体影响。</w:t>
      </w:r>
    </w:p>
    <w:p w14:paraId="7273291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1-2分：任务描述模糊，难点罗列不全、内容空洞，与研究任务不匹配。</w:t>
      </w:r>
    </w:p>
    <w:p w14:paraId="1D9BF6A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0分：内容缺失、完全照搬模板无个性化内容、与课题无关。</w:t>
      </w:r>
    </w:p>
    <w:p w14:paraId="37357745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2.2 国内外研究现状（5分）</w:t>
      </w:r>
      <w:bookmarkEnd w:id="3"/>
    </w:p>
    <w:p w14:paraId="0B7861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核心要求</w:t>
      </w:r>
      <w:r>
        <w:rPr>
          <w:rFonts w:ascii="Arial" w:hAnsi="Arial" w:eastAsia="等线" w:cs="Arial"/>
          <w:sz w:val="22"/>
        </w:rPr>
        <w:t>：调研文献≥10篇，规范标注引用，分类梳理各阶段研究，最终总结现有研究共性缺陷，为创新点铺垫。</w:t>
      </w:r>
    </w:p>
    <w:p w14:paraId="732357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打分细则</w:t>
      </w:r>
    </w:p>
    <w:p w14:paraId="2F453C8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5分：文献引用≥10篇且格式规范，各阶段研究梳理清晰，缺陷总结精准，贴合课题痛点。</w:t>
      </w:r>
    </w:p>
    <w:p w14:paraId="621F1F2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3-4分：文献数量达标，梳理内容完整但部分表述浅显，缺陷总结不够具体。</w:t>
      </w:r>
    </w:p>
    <w:p w14:paraId="56D97FE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1-2分：文献数量不足10篇，内容大量套话，未总结研究缺陷。</w:t>
      </w:r>
    </w:p>
    <w:p w14:paraId="43AF751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0分：无研究现状内容、完全抄袭模板无调研内容。</w:t>
      </w:r>
    </w:p>
    <w:p w14:paraId="7FC26EE7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2.3 本文研究内容与创新点（5分）</w:t>
      </w:r>
      <w:bookmarkEnd w:id="4"/>
    </w:p>
    <w:p w14:paraId="516895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核心要求</w:t>
      </w:r>
      <w:r>
        <w:rPr>
          <w:rFonts w:ascii="Arial" w:hAnsi="Arial" w:eastAsia="等线" w:cs="Arial"/>
          <w:sz w:val="22"/>
        </w:rPr>
        <w:t>：包含整体思路、具体工作、核心创新点3部分，创新点2-4条，具体可落地、无空话。</w:t>
      </w:r>
    </w:p>
    <w:p w14:paraId="2ED468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打分细则</w:t>
      </w:r>
    </w:p>
    <w:p w14:paraId="28E5949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5分：三部分内容完整，整体思路清晰，研究工作罗列全面，创新点具体、差异化明显、贴合课题，无虚假创新。</w:t>
      </w:r>
    </w:p>
    <w:p w14:paraId="71E0917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3-4分：内容齐全，研究工作完整，创新点基本合规但表述偏笼统，落地性一般。</w:t>
      </w:r>
    </w:p>
    <w:p w14:paraId="24B9F26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1-2分：缺失子模块，研究工作罗列不全，创新点空洞、重复、无实际改进意义。</w:t>
      </w:r>
    </w:p>
    <w:p w14:paraId="181B04C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0分：无创新点、无研究内容概述，内容完全照搬模板。</w:t>
      </w:r>
    </w:p>
    <w:p w14:paraId="735505D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三、研究方法（30分，页数要求：3页左右）</w:t>
      </w:r>
      <w:bookmarkEnd w:id="5"/>
    </w:p>
    <w:p w14:paraId="30A2A4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模块分值分配：2.1整体概述及流程图（10分）、2.2各模块数学建模（20分）</w:t>
      </w:r>
    </w:p>
    <w:p w14:paraId="77AD697F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3.1 整体算法概述与流程图（10分）</w:t>
      </w:r>
      <w:bookmarkEnd w:id="6"/>
    </w:p>
    <w:p w14:paraId="0E06E5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核心要求</w:t>
      </w:r>
      <w:r>
        <w:rPr>
          <w:rFonts w:ascii="Arial" w:hAnsi="Arial" w:eastAsia="等线" w:cs="Arial"/>
          <w:sz w:val="22"/>
        </w:rPr>
        <w:t>：算法概述逻辑清晰，完整说明各模块功能与整体运行逻辑；必须包含完整算法流程图，覆盖「图像输入-预处理-特征提取-融合-推理-后处理-输出」全流程。</w:t>
      </w:r>
    </w:p>
    <w:p w14:paraId="4CFC06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打分细则</w:t>
      </w:r>
    </w:p>
    <w:p w14:paraId="517B345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9-10分：概述精准流畅，完整阐述整体pipeline；流程图完整规范、逻辑无误，贴合本文算法框架。</w:t>
      </w:r>
    </w:p>
    <w:p w14:paraId="2C33FAC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6-8分：概述基本完整，逻辑通顺；流程图齐全但细节简略，无逻辑错误。</w:t>
      </w:r>
    </w:p>
    <w:p w14:paraId="0CD005C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3-5分：概述内容空洞，模块逻辑混乱；流程图缺失关键环节、结构不完整。</w:t>
      </w:r>
    </w:p>
    <w:p w14:paraId="5A342B8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0-2分：无概述、无流程图，或内容完全不符。</w:t>
      </w:r>
    </w:p>
    <w:p w14:paraId="7040031A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3.2 各模块详细数学建模（20分）</w:t>
      </w:r>
      <w:bookmarkEnd w:id="7"/>
    </w:p>
    <w:p w14:paraId="0D3421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核心要求</w:t>
      </w:r>
      <w:r>
        <w:rPr>
          <w:rFonts w:ascii="Arial" w:hAnsi="Arial" w:eastAsia="等线" w:cs="Arial"/>
          <w:sz w:val="22"/>
        </w:rPr>
        <w:t>：子模块齐全，每个模块包含功能介绍、完整数学公式、符号定义、原理/效果示意图，禁止纯文字描述，公式规范、符号解释清晰。</w:t>
      </w:r>
    </w:p>
    <w:p w14:paraId="28EF3C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打分细则</w:t>
      </w:r>
    </w:p>
    <w:p w14:paraId="0AAB8F3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18-20分：5个模块全部完整，公式书写规范无错误，符号定义详尽，示意图齐全且贴合模块功能，建模严谨。</w:t>
      </w:r>
    </w:p>
    <w:p w14:paraId="1339A1D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12-17分：模块齐全，核心公式完整，少量符号解释简略，缺失个别示意图，无公式错误。</w:t>
      </w:r>
    </w:p>
    <w:p w14:paraId="066D692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6-11分：缺失1-2个模块，公式不完整、存在少量错误，无示意图，文字描述过多。</w:t>
      </w:r>
    </w:p>
    <w:p w14:paraId="014F35D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1-5分：多数模块缺失，公式大量缺失、错误较多，无建模逻辑，纯文字堆砌。</w:t>
      </w:r>
    </w:p>
    <w:p w14:paraId="6455A758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0分：无任何数学建模内容。</w:t>
      </w:r>
    </w:p>
    <w:p w14:paraId="0405E01D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四、实验与结果分析（35分，页数要求：3页左右）</w:t>
      </w:r>
      <w:bookmarkEnd w:id="8"/>
    </w:p>
    <w:p w14:paraId="08FA52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模块分值分配：3.1-3.5基础介绍（10分）、3.6.1定性实验分析（10分）、3.6.2定量实验分析（10分）、3.7实验小结（5分）</w:t>
      </w:r>
    </w:p>
    <w:p w14:paraId="31D8A80B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4.1 基础实验模块（3.1-3.5）（10分）</w:t>
      </w:r>
      <w:bookmarkEnd w:id="9"/>
    </w:p>
    <w:p w14:paraId="7F8ED3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核心要求</w:t>
      </w:r>
      <w:r>
        <w:rPr>
          <w:rFonts w:ascii="Arial" w:hAnsi="Arial" w:eastAsia="等线" w:cs="Arial"/>
          <w:sz w:val="22"/>
        </w:rPr>
        <w:t>：软硬件环境、数据集（表格展示）、评价指标（公式+意义）、对比实验设置、参数实验完整齐全，数据规范、逻辑严谨。</w:t>
      </w:r>
    </w:p>
    <w:p w14:paraId="432EFA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打分细则</w:t>
      </w:r>
    </w:p>
    <w:p w14:paraId="437B9AC9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9-10分：5个子模块全部完整，数据集表格规范，指标公式无错误，参数分析详实、最优参数选取依据充分。</w:t>
      </w:r>
    </w:p>
    <w:p w14:paraId="55957EE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6-8分：模块齐全，内容基本完整，表格、公式无错误，参数分析较为浅显。</w:t>
      </w:r>
    </w:p>
    <w:p w14:paraId="2F44DA2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3-5分：缺失1-2个子模块，表格不规范、公式少量缺失，参数分析无依据。</w:t>
      </w:r>
    </w:p>
    <w:p w14:paraId="2431BC1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0-2分：多个模块缺失，内容空洞、数据混乱、公式错误多。</w:t>
      </w:r>
    </w:p>
    <w:p w14:paraId="1908017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4.2 定性实验结果分析（10分）</w:t>
      </w:r>
      <w:bookmarkEnd w:id="10"/>
    </w:p>
    <w:p w14:paraId="379B4C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核心要求</w:t>
      </w:r>
      <w:r>
        <w:rPr>
          <w:rFonts w:ascii="Arial" w:hAnsi="Arial" w:eastAsia="等线" w:cs="Arial"/>
          <w:sz w:val="22"/>
        </w:rPr>
        <w:t>：多场景可视化对比，包含常规场景、复杂难点场景、失效场景分析，配图完整，能清晰说明算法优势与局限性。</w:t>
      </w:r>
    </w:p>
    <w:p w14:paraId="04EEE9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打分细则</w:t>
      </w:r>
    </w:p>
    <w:p w14:paraId="1364DE47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9-10分：多场景效果图齐全，成功案例、失效案例分析详细，精准总结算法适用场景与缺陷。</w:t>
      </w:r>
    </w:p>
    <w:p w14:paraId="011C567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6-8分：有效果图与基础分析，场景覆盖不全，分析内容较为笼统。</w:t>
      </w:r>
    </w:p>
    <w:p w14:paraId="571B7C5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3-5分：无效果图，仅文字简单描述，未区分优劣场景。</w:t>
      </w:r>
    </w:p>
    <w:p w14:paraId="5CCDF47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0-2分：无定性分析内容、内容完全套话。</w:t>
      </w:r>
    </w:p>
    <w:p w14:paraId="711E8980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4.3 定量实验结果分析（10分）</w:t>
      </w:r>
      <w:bookmarkEnd w:id="11"/>
    </w:p>
    <w:p w14:paraId="02DC16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核心要求</w:t>
      </w:r>
      <w:r>
        <w:rPr>
          <w:rFonts w:ascii="Arial" w:hAnsi="Arial" w:eastAsia="等线" w:cs="Arial"/>
          <w:sz w:val="22"/>
        </w:rPr>
        <w:t>：完整对比实验表格，包含所有对比算法与核心指标，数据对比分析详实，能清晰体现本文算法提升效果。</w:t>
      </w:r>
    </w:p>
    <w:p w14:paraId="1328E0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打分细则</w:t>
      </w:r>
    </w:p>
    <w:p w14:paraId="69856294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9-10分：对比表格完整规范，指标齐全，数据分析深入，精准说明精度、速度、鲁棒性优势。</w:t>
      </w:r>
    </w:p>
    <w:p w14:paraId="204BEC9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6-8分：表格齐全，数据完整，分析基本到位，缺少细化对比总结。</w:t>
      </w:r>
    </w:p>
    <w:p w14:paraId="5B8F33C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3-5分：表格不完整、缺失对比算法/指标，数据分析简单、无核心结论。</w:t>
      </w:r>
    </w:p>
    <w:p w14:paraId="70DAAECE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0-2分：无定量表格、无数据对比分析。</w:t>
      </w:r>
    </w:p>
    <w:p w14:paraId="1948BEF6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4.4 实验小结（5分）</w:t>
      </w:r>
      <w:bookmarkEnd w:id="12"/>
    </w:p>
    <w:p w14:paraId="28B9BC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核心要求</w:t>
      </w:r>
      <w:r>
        <w:rPr>
          <w:rFonts w:ascii="Arial" w:hAnsi="Arial" w:eastAsia="等线" w:cs="Arial"/>
          <w:sz w:val="22"/>
        </w:rPr>
        <w:t>：总结全文实验核心结论、算法优势、参数合理性、场景适应性与现存局限，逻辑完整。</w:t>
      </w:r>
    </w:p>
    <w:p w14:paraId="5808AD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打分细则</w:t>
      </w:r>
    </w:p>
    <w:p w14:paraId="08093D9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5分：总结全面，涵盖优势、合理性、适应性、局限性，贴合实验结果，无套话。</w:t>
      </w:r>
    </w:p>
    <w:p w14:paraId="5DF829E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3-4分：基本总结到位，内容完整但不够细化，未提及局限性。</w:t>
      </w:r>
    </w:p>
    <w:p w14:paraId="2B8A709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1-2分：总结空洞，仅简单复述实验内容，无核心提炼。</w:t>
      </w:r>
    </w:p>
    <w:p w14:paraId="288D1D82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0分：无实验小结。</w:t>
      </w:r>
    </w:p>
    <w:p w14:paraId="1389A39E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五、总结与展望（5分，页数要求：0.5-1页）</w:t>
      </w:r>
      <w:bookmarkEnd w:id="13"/>
    </w:p>
    <w:p w14:paraId="64B23F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核心要求</w:t>
      </w:r>
      <w:r>
        <w:rPr>
          <w:rFonts w:ascii="Arial" w:hAnsi="Arial" w:eastAsia="等线" w:cs="Arial"/>
          <w:sz w:val="22"/>
        </w:rPr>
        <w:t>：包含全文总结、算法不足、未来展望三部分，总结贴合全文研究，不足客观真实，展望具体可落地，无空话套话。</w:t>
      </w:r>
    </w:p>
    <w:p w14:paraId="5A273D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打分细则</w:t>
      </w:r>
    </w:p>
    <w:p w14:paraId="348C68B5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5分：三部分内容完整，总结精准，不足客观具体，展望方案可落地、贴合课题。</w:t>
      </w:r>
    </w:p>
    <w:p w14:paraId="7557528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3-4分：内容齐全，表述基本合理，但不足与展望较为笼统。</w:t>
      </w:r>
    </w:p>
    <w:p w14:paraId="3642A34D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1-2分：缺失子模块，内容空洞，与本文算法无关。</w:t>
      </w:r>
    </w:p>
    <w:p w14:paraId="34DF49FC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0分：无总结展望内容。</w:t>
      </w:r>
    </w:p>
    <w:p w14:paraId="6BF3C1EF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六、个人工作概述与课程感悟（10分，页数要求：1页左右）</w:t>
      </w:r>
      <w:bookmarkEnd w:id="14"/>
    </w:p>
    <w:p w14:paraId="17250F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核心要求</w:t>
      </w:r>
      <w:r>
        <w:rPr>
          <w:rFonts w:ascii="Arial" w:hAnsi="Arial" w:eastAsia="等线" w:cs="Arial"/>
          <w:sz w:val="22"/>
        </w:rPr>
        <w:t>：工作内容详实完整，覆盖课题全流程；感悟结合课程学习与课设实践，体现理论与实操收获、科研思维提升，无抄袭套话。</w:t>
      </w:r>
    </w:p>
    <w:p w14:paraId="04E74A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打分细则</w:t>
      </w:r>
    </w:p>
    <w:p w14:paraId="1A573B74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9-10分：工作内容全覆盖、细节详实，感悟真实具体，结合个人实践，认知深刻。</w:t>
      </w:r>
    </w:p>
    <w:p w14:paraId="712C8F20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6-8分：内容完整，工作与感悟表述合理，但细节不足、略显笼统。</w:t>
      </w:r>
    </w:p>
    <w:p w14:paraId="79BE9C86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3-5分：工作内容罗列不全，感悟空洞、同质化严重。</w:t>
      </w:r>
    </w:p>
    <w:p w14:paraId="61D613E2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0-2分：内容大量抄袭模板，无个人真实工作与感悟。</w:t>
      </w:r>
    </w:p>
    <w:p w14:paraId="5D4486E6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七、参考文献（倒扣分项，无基础分值）</w:t>
      </w:r>
      <w:bookmarkEnd w:id="15"/>
    </w:p>
    <w:p w14:paraId="696918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核心要求</w:t>
      </w:r>
      <w:r>
        <w:rPr>
          <w:rFonts w:ascii="Arial" w:hAnsi="Arial" w:eastAsia="等线" w:cs="Arial"/>
          <w:sz w:val="22"/>
        </w:rPr>
        <w:t>：文献数量≥10篇，格式规范，包含期刊、会议、外文文献，引用贴合课题。</w:t>
      </w:r>
    </w:p>
    <w:p w14:paraId="449A39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扣分细则</w:t>
      </w:r>
    </w:p>
    <w:p w14:paraId="05CCDF54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文献数量不足10篇：少1篇扣1分，扣完为止；</w:t>
      </w:r>
    </w:p>
    <w:p w14:paraId="15F8E87F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文献格式错误：每处错误扣1分；</w:t>
      </w:r>
    </w:p>
    <w:p w14:paraId="3B709ECD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文献与课题无关、胡乱堆砌：扣3-5分；</w:t>
      </w:r>
    </w:p>
    <w:p w14:paraId="078A2464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无参考文献：直接扣5分。</w:t>
      </w:r>
    </w:p>
    <w:p w14:paraId="267C7E80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八、整体格式与排版附加扣分规则</w:t>
      </w:r>
      <w:bookmarkEnd w:id="16"/>
    </w:p>
    <w:p w14:paraId="14341808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页数严重不达标（各章节指定页数偏差过大）：每处扣2分；</w:t>
      </w:r>
    </w:p>
    <w:p w14:paraId="14366431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全文大量模板残留占位符（【】、XXXX等未替换内容）：每处扣1分；</w:t>
      </w:r>
    </w:p>
    <w:p w14:paraId="521D6A04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排版混乱、层级错误、公式乱码、图表缺失严重：整体扣3-5分；</w:t>
      </w:r>
    </w:p>
    <w:p w14:paraId="5C5FED9C"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全文抄袭、内容雷同：直接判不及格（0分）。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64A9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50BD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2"/>
  </w:num>
  <w:num w:numId="2">
    <w:abstractNumId w:val="15"/>
  </w:num>
  <w:num w:numId="3">
    <w:abstractNumId w:val="43"/>
  </w:num>
  <w:num w:numId="4">
    <w:abstractNumId w:val="13"/>
  </w:num>
  <w:num w:numId="5">
    <w:abstractNumId w:val="9"/>
  </w:num>
  <w:num w:numId="6">
    <w:abstractNumId w:val="24"/>
  </w:num>
  <w:num w:numId="7">
    <w:abstractNumId w:val="31"/>
  </w:num>
  <w:num w:numId="8">
    <w:abstractNumId w:val="50"/>
  </w:num>
  <w:num w:numId="9">
    <w:abstractNumId w:val="23"/>
  </w:num>
  <w:num w:numId="10">
    <w:abstractNumId w:val="5"/>
  </w:num>
  <w:num w:numId="11">
    <w:abstractNumId w:val="32"/>
  </w:num>
  <w:num w:numId="12">
    <w:abstractNumId w:val="44"/>
  </w:num>
  <w:num w:numId="13">
    <w:abstractNumId w:val="14"/>
  </w:num>
  <w:num w:numId="14">
    <w:abstractNumId w:val="40"/>
  </w:num>
  <w:num w:numId="15">
    <w:abstractNumId w:val="20"/>
  </w:num>
  <w:num w:numId="16">
    <w:abstractNumId w:val="30"/>
  </w:num>
  <w:num w:numId="17">
    <w:abstractNumId w:val="18"/>
  </w:num>
  <w:num w:numId="18">
    <w:abstractNumId w:val="17"/>
  </w:num>
  <w:num w:numId="19">
    <w:abstractNumId w:val="7"/>
  </w:num>
  <w:num w:numId="20">
    <w:abstractNumId w:val="38"/>
  </w:num>
  <w:num w:numId="21">
    <w:abstractNumId w:val="47"/>
  </w:num>
  <w:num w:numId="22">
    <w:abstractNumId w:val="27"/>
  </w:num>
  <w:num w:numId="23">
    <w:abstractNumId w:val="37"/>
  </w:num>
  <w:num w:numId="24">
    <w:abstractNumId w:val="8"/>
  </w:num>
  <w:num w:numId="25">
    <w:abstractNumId w:val="54"/>
  </w:num>
  <w:num w:numId="26">
    <w:abstractNumId w:val="52"/>
  </w:num>
  <w:num w:numId="27">
    <w:abstractNumId w:val="12"/>
  </w:num>
  <w:num w:numId="28">
    <w:abstractNumId w:val="48"/>
  </w:num>
  <w:num w:numId="29">
    <w:abstractNumId w:val="6"/>
  </w:num>
  <w:num w:numId="30">
    <w:abstractNumId w:val="36"/>
  </w:num>
  <w:num w:numId="31">
    <w:abstractNumId w:val="2"/>
  </w:num>
  <w:num w:numId="32">
    <w:abstractNumId w:val="42"/>
  </w:num>
  <w:num w:numId="33">
    <w:abstractNumId w:val="55"/>
  </w:num>
  <w:num w:numId="34">
    <w:abstractNumId w:val="0"/>
  </w:num>
  <w:num w:numId="35">
    <w:abstractNumId w:val="29"/>
  </w:num>
  <w:num w:numId="36">
    <w:abstractNumId w:val="41"/>
  </w:num>
  <w:num w:numId="37">
    <w:abstractNumId w:val="21"/>
  </w:num>
  <w:num w:numId="38">
    <w:abstractNumId w:val="19"/>
  </w:num>
  <w:num w:numId="39">
    <w:abstractNumId w:val="33"/>
  </w:num>
  <w:num w:numId="40">
    <w:abstractNumId w:val="53"/>
  </w:num>
  <w:num w:numId="41">
    <w:abstractNumId w:val="11"/>
  </w:num>
  <w:num w:numId="42">
    <w:abstractNumId w:val="4"/>
  </w:num>
  <w:num w:numId="43">
    <w:abstractNumId w:val="10"/>
  </w:num>
  <w:num w:numId="44">
    <w:abstractNumId w:val="45"/>
  </w:num>
  <w:num w:numId="45">
    <w:abstractNumId w:val="1"/>
  </w:num>
  <w:num w:numId="46">
    <w:abstractNumId w:val="28"/>
  </w:num>
  <w:num w:numId="47">
    <w:abstractNumId w:val="3"/>
  </w:num>
  <w:num w:numId="48">
    <w:abstractNumId w:val="46"/>
  </w:num>
  <w:num w:numId="49">
    <w:abstractNumId w:val="51"/>
  </w:num>
  <w:num w:numId="50">
    <w:abstractNumId w:val="39"/>
  </w:num>
  <w:num w:numId="51">
    <w:abstractNumId w:val="34"/>
  </w:num>
  <w:num w:numId="52">
    <w:abstractNumId w:val="49"/>
  </w:num>
  <w:num w:numId="53">
    <w:abstractNumId w:val="25"/>
  </w:num>
  <w:num w:numId="54">
    <w:abstractNumId w:val="26"/>
  </w:num>
  <w:num w:numId="55">
    <w:abstractNumId w:val="16"/>
  </w:num>
  <w:num w:numId="5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01353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3059</Words>
  <Characters>3242</Characters>
  <TotalTime>4</TotalTime>
  <ScaleCrop>false</ScaleCrop>
  <LinksUpToDate>false</LinksUpToDate>
  <CharactersWithSpaces>3253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2026-06-25T17:50:00Z</dcterms:created>
  <dc:creator>Apache POI</dc:creator>
  <cp:lastModifiedBy>侯谨毅</cp:lastModifiedBy>
  <dcterms:modified xsi:type="dcterms:W3CDTF">2026-06-25T17:55:34Z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{"Label":"1","ContentProducer":"001191110102MACQD9K64010000","ProduceID":"7655391792020442336","ReservedCode1":"","ContentPropagator":"","PropagateID":"","ReservedCode2":""}</vt:lpwstr>
  </property>
  <property fmtid="{D5CDD505-2E9C-101B-9397-08002B2CF9AE}" pid="3" name="KSOTemplateDocerSaveRecord">
    <vt:lpwstr>eyJoZGlkIjoiM2E3MDAzMDY1M2IzNzJjMmJiMTkxYTdlMWE0MDkyMDQiLCJ1c2VySWQiOiIzMTE5NjAwMjgifQ==</vt:lpwstr>
  </property>
  <property fmtid="{D5CDD505-2E9C-101B-9397-08002B2CF9AE}" pid="4" name="KSOProductBuildVer">
    <vt:lpwstr>2052-12.1.0.26895</vt:lpwstr>
  </property>
  <property fmtid="{D5CDD505-2E9C-101B-9397-08002B2CF9AE}" pid="5" name="ICV">
    <vt:lpwstr>10CAABFCB5134A059AC0D6A5BD68A301_12</vt:lpwstr>
  </property>
</Properties>
</file>