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计算机视觉课程结课论文提交规范与完整要求</w:t>
      </w:r>
      <w:r>
        <w:rPr>
          <w:rFonts w:eastAsia="等线" w:ascii="Arial" w:cs="Arial" w:hAnsi="Arial"/>
          <w:b w:val="true"/>
          <w:sz w:val="52"/>
        </w:rPr>
        <w:t>通知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本次计算机视觉课程结课作业以</w:t>
      </w:r>
      <w:r>
        <w:rPr>
          <w:rFonts w:eastAsia="等线" w:ascii="Arial" w:cs="Arial" w:hAnsi="Arial"/>
          <w:b w:val="true"/>
          <w:sz w:val="22"/>
        </w:rPr>
        <w:t>小组结课小论文</w:t>
      </w:r>
      <w:r>
        <w:rPr>
          <w:rFonts w:eastAsia="等线" w:ascii="Arial" w:cs="Arial" w:hAnsi="Arial"/>
          <w:sz w:val="22"/>
        </w:rPr>
        <w:t>形式提交，现将论文撰写规范、评分标准、提交时间、提交方式、分组要求、文件命名规则等全部事项统一通知如下，所有同学严格遵照执行。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一、作业文件说明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本次配套资料包含三类核心文件，为论文撰写唯一标准依据，全员严格参照模板完成撰写：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结课论文完整模板：规定论文全文结构、章节格式、公式样式、图表排版、固定句式；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论文章节撰写要求：逐条明确每一章、每一小节的写作内容、核心要点、页面篇幅要求；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官方详细评分标准：满分100分，明确各章节对应分值、扣分细则、格式要求、参考文献规范。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二、论文撰写分组要求（核心要求）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以小组为单位完成本次结课论文，</w:t>
      </w:r>
      <w:r>
        <w:rPr>
          <w:rFonts w:eastAsia="等线" w:ascii="Arial" w:cs="Arial" w:hAnsi="Arial"/>
          <w:b w:val="true"/>
          <w:sz w:val="22"/>
        </w:rPr>
        <w:t>每组最终仅提交一篇完整论文</w:t>
      </w:r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小组统一内容：论文</w:t>
      </w:r>
      <w:r>
        <w:rPr>
          <w:rFonts w:eastAsia="等线" w:ascii="Arial" w:cs="Arial" w:hAnsi="Arial"/>
          <w:b w:val="true"/>
          <w:sz w:val="22"/>
        </w:rPr>
        <w:t>第1、2、3、4章、摘要、参考文献</w:t>
      </w:r>
      <w:r>
        <w:rPr>
          <w:rFonts w:eastAsia="等线" w:ascii="Arial" w:cs="Arial" w:hAnsi="Arial"/>
          <w:sz w:val="22"/>
        </w:rPr>
        <w:t>所有内容组内全员一致，统一撰写、统一修改；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个人独立内容：</w:t>
      </w:r>
      <w:r>
        <w:rPr>
          <w:rFonts w:eastAsia="等线" w:ascii="Arial" w:cs="Arial" w:hAnsi="Arial"/>
          <w:b w:val="true"/>
          <w:sz w:val="22"/>
        </w:rPr>
        <w:t>论文第5章（个人工作概述与课程学习感悟）必须每人独立撰写</w:t>
      </w:r>
      <w:r>
        <w:rPr>
          <w:rFonts w:eastAsia="等线" w:ascii="Arial" w:cs="Arial" w:hAnsi="Arial"/>
          <w:sz w:val="22"/>
        </w:rPr>
        <w:t>，禁止组内抄袭、雷同、复制，每人内容需具备个人真实性、差异性，作为个人得分依据。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三、提交时间与提交方式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最终提交截止时间</w:t>
      </w:r>
      <w:r>
        <w:rPr>
          <w:rFonts w:eastAsia="等线" w:ascii="Arial" w:cs="Arial" w:hAnsi="Arial"/>
          <w:sz w:val="22"/>
        </w:rPr>
        <w:t>：7月6日（逾期视为缺交，直接不计成绩）；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提交方式</w:t>
      </w:r>
      <w:r>
        <w:rPr>
          <w:rFonts w:eastAsia="等线" w:ascii="Arial" w:cs="Arial" w:hAnsi="Arial"/>
          <w:sz w:val="22"/>
        </w:rPr>
        <w:t>：由各班学委统一收齐全班所有小组论文，整理汇总后集中统一提交，学生个人无需单独上交。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四、文件命名规范（严格统一，禁止修改格式）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所有论文文件必须严格按照以下标准格式命名，命名错误一律退回重交、影响成绩：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命名格式</w:t>
      </w:r>
      <w:r>
        <w:rPr>
          <w:rFonts w:eastAsia="等线" w:ascii="Arial" w:cs="Arial" w:hAnsi="Arial"/>
          <w:sz w:val="22"/>
        </w:rPr>
        <w:t>：计算机视觉结课论文-题目编号x-x-学号-姓名-题目内容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标准示例</w:t>
      </w:r>
      <w:r>
        <w:rPr>
          <w:rFonts w:eastAsia="等线" w:ascii="Arial" w:cs="Arial" w:hAnsi="Arial"/>
          <w:sz w:val="22"/>
        </w:rPr>
        <w:t>：计算机视觉结课论文-题目编号1-1-2025030301-张三-碎片拼接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五、论文评分与查重规范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总分100分，分值分布：摘要5分、引言15分、研究方法30分、实验与结果分析35分、总结与展望5分、个人工作与感悟10分；参考文献为专项扣分项；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参考文献硬性要求：数量≥10篇，格式规范，少1篇扣1分，格式错误、乱凑文献、无参考文献均有对应扣分；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格式篇幅要求：各章节严格遵守规定页数，禁止大量模板占位符残留、公式乱码、图表缺失、排版混乱；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抄袭处罚：全文抄袭、组内第五章雷同、内容大面积复制模板，直接判0分。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六、整体提交注意事项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全文严格遵照模板固定句式、章节结构、公式建模、实验表格要求撰写，禁止私自删减章节、改动结构；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研究方法章节必须包含</w:t>
      </w:r>
      <w:r>
        <w:rPr>
          <w:rFonts w:eastAsia="等线" w:ascii="Arial" w:cs="Arial" w:hAnsi="Arial"/>
          <w:b w:val="true"/>
          <w:sz w:val="22"/>
        </w:rPr>
        <w:t>算法流程图、完整数学公式、符号释义、原理示意图</w:t>
      </w:r>
      <w:r>
        <w:rPr>
          <w:rFonts w:eastAsia="等线" w:ascii="Arial" w:cs="Arial" w:hAnsi="Arial"/>
          <w:sz w:val="22"/>
        </w:rPr>
        <w:t>，禁止纯文字描述；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实验部分必须包含定性可视化效果分析+定量数据表格对比，缺一扣分；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第五章个人感悟与工作内容禁止套话流水账，需结合自身完整课设流程撰写，体现个人真实工作量与学习收获；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所有论文提交前自行核对评分标准，确保章节齐全、页数达标、格式规范、无残留模板内容。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2026-06-25T18:08:08Z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{"Label":"1","ContentProducer":"001191110102MACQD9K64010000","ProduceID":"7655396191648648406","ReservedCode1":"","ContentPropagator":"","PropagateID":"","ReservedCode2":""}</vt:lpwstr>
  </property>
</Properties>
</file>