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C0E87C" w14:textId="77777777" w:rsidR="002C6D77" w:rsidRDefault="002C6D77" w:rsidP="002C6D77">
      <w:pPr>
        <w:pStyle w:val="Heading1"/>
      </w:pPr>
      <w:r>
        <w:t xml:space="preserve">Projects </w:t>
      </w:r>
    </w:p>
    <w:tbl>
      <w:tblPr>
        <w:tblStyle w:val="TableGrid"/>
        <w:tblW w:w="102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"/>
        <w:gridCol w:w="7371"/>
        <w:gridCol w:w="2551"/>
      </w:tblGrid>
      <w:tr w:rsidR="002C6D77" w14:paraId="3755A997" w14:textId="77777777" w:rsidTr="009B2A86">
        <w:tc>
          <w:tcPr>
            <w:tcW w:w="7655" w:type="dxa"/>
            <w:gridSpan w:val="2"/>
          </w:tcPr>
          <w:p w14:paraId="3BA397B7" w14:textId="77777777" w:rsidR="002C6D77" w:rsidRPr="00955912" w:rsidRDefault="002C6D77" w:rsidP="009B2A86">
            <w:pPr>
              <w:rPr>
                <w:b/>
                <w:bCs/>
              </w:rPr>
            </w:pPr>
            <w:r w:rsidRPr="00955912">
              <w:rPr>
                <w:b/>
                <w:bCs/>
              </w:rPr>
              <w:t>Texas Instruments GmbH</w:t>
            </w:r>
            <w:r w:rsidRPr="00955912">
              <w:rPr>
                <w:b/>
                <w:bCs/>
              </w:rPr>
              <w:tab/>
            </w:r>
          </w:p>
        </w:tc>
        <w:tc>
          <w:tcPr>
            <w:tcW w:w="2551" w:type="dxa"/>
          </w:tcPr>
          <w:p w14:paraId="0E0029F1" w14:textId="77777777" w:rsidR="002C6D77" w:rsidRDefault="002C6D77" w:rsidP="009B2A86">
            <w:r w:rsidRPr="002A4AAE">
              <w:rPr>
                <w:sz w:val="24"/>
                <w:szCs w:val="24"/>
              </w:rPr>
              <w:t>Freising</w:t>
            </w:r>
          </w:p>
        </w:tc>
      </w:tr>
      <w:tr w:rsidR="002C6D77" w14:paraId="69A1F407" w14:textId="77777777" w:rsidTr="009B2A86">
        <w:trPr>
          <w:trHeight w:val="224"/>
        </w:trPr>
        <w:tc>
          <w:tcPr>
            <w:tcW w:w="284" w:type="dxa"/>
          </w:tcPr>
          <w:p w14:paraId="6C57D1AE" w14:textId="77777777" w:rsidR="002C6D77" w:rsidRDefault="002C6D77" w:rsidP="009B2A86">
            <w:r>
              <w:rPr>
                <w:i/>
                <w:iCs/>
              </w:rPr>
              <w:t xml:space="preserve">   </w:t>
            </w:r>
          </w:p>
        </w:tc>
        <w:tc>
          <w:tcPr>
            <w:tcW w:w="7371" w:type="dxa"/>
          </w:tcPr>
          <w:p w14:paraId="0013F986" w14:textId="77777777" w:rsidR="002C6D77" w:rsidRDefault="002C6D77" w:rsidP="009B2A86">
            <w:r w:rsidRPr="00112148">
              <w:rPr>
                <w:i/>
                <w:iCs/>
              </w:rPr>
              <w:t>Validation Engineer</w:t>
            </w:r>
          </w:p>
        </w:tc>
        <w:tc>
          <w:tcPr>
            <w:tcW w:w="2551" w:type="dxa"/>
          </w:tcPr>
          <w:p w14:paraId="19584028" w14:textId="77777777" w:rsidR="002C6D77" w:rsidRDefault="002C6D77" w:rsidP="009B2A86">
            <w:r w:rsidRPr="00112148">
              <w:rPr>
                <w:i/>
                <w:iCs/>
              </w:rPr>
              <w:t>July 2018 – June 2020</w:t>
            </w:r>
          </w:p>
        </w:tc>
      </w:tr>
      <w:tr w:rsidR="002C6D77" w14:paraId="55BB25B8" w14:textId="77777777" w:rsidTr="009B2A86">
        <w:trPr>
          <w:trHeight w:val="1098"/>
        </w:trPr>
        <w:tc>
          <w:tcPr>
            <w:tcW w:w="10206" w:type="dxa"/>
            <w:gridSpan w:val="3"/>
          </w:tcPr>
          <w:p w14:paraId="129E15E8" w14:textId="799ACDE3" w:rsidR="00D755EA" w:rsidRDefault="00D755EA" w:rsidP="008370AE">
            <w:pPr>
              <w:pStyle w:val="ListBullet"/>
            </w:pPr>
          </w:p>
          <w:p>
            <w:r>
              <w:t>Bench validation of DCDC Buck regulators with TI LPDC teams. Scripting with Python, Teststand, LabVIEW and C#.  Analysis, with pre-processing of data in Python Pandas/Numpy libraries and for Spotfire Visualizations.  Various Bench measurements with scripting.  Use of the Python and C#/.NET Teststand adaptors</w:t>
            </w:r>
          </w:p>
        </w:tc>
      </w:tr>
    </w:tbl>
    <w:p w14:paraId="07A2E5C7" w14:textId="77777777" w:rsidR="002C6D77" w:rsidRPr="00955912" w:rsidRDefault="002C6D77" w:rsidP="002C6D77">
      <w:pPr>
        <w:spacing w:after="0" w:line="120" w:lineRule="auto"/>
      </w:pPr>
    </w:p>
    <w:tbl>
      <w:tblPr>
        <w:tblStyle w:val="TableGridLight"/>
        <w:tblW w:w="10206" w:type="dxa"/>
        <w:tblLook w:val="04A0" w:firstRow="1" w:lastRow="0" w:firstColumn="1" w:lastColumn="0" w:noHBand="0" w:noVBand="1"/>
      </w:tblPr>
      <w:tblGrid>
        <w:gridCol w:w="284"/>
        <w:gridCol w:w="7371"/>
        <w:gridCol w:w="2551"/>
      </w:tblGrid>
      <w:tr w:rsidR="002C6D77" w14:paraId="08FB1DEC" w14:textId="77777777" w:rsidTr="009B2A86">
        <w:tc>
          <w:tcPr>
            <w:tcW w:w="765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F55C648" w14:textId="77777777" w:rsidR="002C6D77" w:rsidRPr="00955912" w:rsidRDefault="002C6D77" w:rsidP="009B2A86">
            <w:pPr>
              <w:rPr>
                <w:b/>
                <w:bCs/>
              </w:rPr>
            </w:pPr>
            <w:r w:rsidRPr="00955912">
              <w:rPr>
                <w:b/>
                <w:bCs/>
              </w:rPr>
              <w:t>Dialog Semiconductor</w:t>
            </w:r>
            <w:r>
              <w:rPr>
                <w:b/>
                <w:bCs/>
              </w:rPr>
              <w:t xml:space="preserve"> GmbH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8A47A77" w14:textId="77777777" w:rsidR="002C6D77" w:rsidRDefault="002C6D77" w:rsidP="009B2A86">
            <w:r w:rsidRPr="00676961">
              <w:rPr>
                <w:sz w:val="24"/>
                <w:szCs w:val="24"/>
              </w:rPr>
              <w:t>Germering</w:t>
            </w:r>
          </w:p>
        </w:tc>
      </w:tr>
      <w:tr w:rsidR="002C6D77" w14:paraId="45D25175" w14:textId="77777777" w:rsidTr="009B2A86">
        <w:trPr>
          <w:trHeight w:val="274"/>
        </w:trPr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24B78F6C" w14:textId="77777777" w:rsidR="002C6D77" w:rsidRDefault="002C6D77" w:rsidP="009B2A86"/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</w:tcPr>
          <w:p w14:paraId="3105EDEA" w14:textId="77777777" w:rsidR="002C6D77" w:rsidRDefault="002C6D77" w:rsidP="009B2A86">
            <w:r w:rsidRPr="00176D71">
              <w:rPr>
                <w:i/>
                <w:iCs/>
              </w:rPr>
              <w:t>Application</w:t>
            </w:r>
            <w:r>
              <w:rPr>
                <w:i/>
                <w:iCs/>
              </w:rPr>
              <w:t>s</w:t>
            </w:r>
            <w:r w:rsidRPr="00176D71">
              <w:rPr>
                <w:i/>
                <w:iCs/>
              </w:rPr>
              <w:t xml:space="preserve"> Engineer</w:t>
            </w:r>
            <w:r w:rsidRPr="00176D71">
              <w:rPr>
                <w:i/>
                <w:iCs/>
              </w:rPr>
              <w:tab/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B84EF04" w14:textId="77777777" w:rsidR="002C6D77" w:rsidRDefault="002C6D77" w:rsidP="009B2A86">
            <w:r w:rsidRPr="00176D71">
              <w:rPr>
                <w:i/>
                <w:iCs/>
              </w:rPr>
              <w:t>Oct 2017 – April 2018</w:t>
            </w:r>
          </w:p>
        </w:tc>
      </w:tr>
      <w:tr w:rsidR="002C6D77" w14:paraId="7DC3BE77" w14:textId="77777777" w:rsidTr="009B2A86">
        <w:tc>
          <w:tcPr>
            <w:tcW w:w="1020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08BC9A6" w14:textId="77777777" w:rsidR="002C6D77" w:rsidRDefault="002C6D77" w:rsidP="009B2A86">
            <w:pPr>
              <w:pStyle w:val="ListBullet"/>
            </w:pPr>
            <w:r>
              <w:t xml:space="preserve">Mixed signal PMIC Buck evaluation and documentation.  Supported evaluation with test case scripting in Python 2.7 with an in-house API for PMIC devices   </w:t>
            </w:r>
          </w:p>
        </w:tc>
      </w:tr>
    </w:tbl>
    <w:p w14:paraId="596EE147" w14:textId="77777777" w:rsidR="002C6D77" w:rsidRPr="00955912" w:rsidRDefault="002C6D77" w:rsidP="002C6D77">
      <w:pPr>
        <w:spacing w:after="0" w:line="120" w:lineRule="auto"/>
      </w:pPr>
    </w:p>
    <w:tbl>
      <w:tblPr>
        <w:tblStyle w:val="TableGrid"/>
        <w:tblW w:w="102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6"/>
        <w:gridCol w:w="7419"/>
        <w:gridCol w:w="2551"/>
      </w:tblGrid>
      <w:tr w:rsidR="002C6D77" w14:paraId="30CA167A" w14:textId="77777777" w:rsidTr="009B2A86">
        <w:tc>
          <w:tcPr>
            <w:tcW w:w="7655" w:type="dxa"/>
            <w:gridSpan w:val="2"/>
          </w:tcPr>
          <w:p w14:paraId="0DC538FD" w14:textId="77777777" w:rsidR="002C6D77" w:rsidRPr="00817E7A" w:rsidRDefault="002C6D77" w:rsidP="009B2A86">
            <w:pPr>
              <w:rPr>
                <w:b/>
                <w:bCs/>
              </w:rPr>
            </w:pPr>
            <w:bookmarkStart w:id="0" w:name="_Hlk47007741"/>
            <w:r w:rsidRPr="00817E7A">
              <w:rPr>
                <w:b/>
                <w:bCs/>
              </w:rPr>
              <w:t>Texas Instruments GmbH</w:t>
            </w:r>
          </w:p>
        </w:tc>
        <w:tc>
          <w:tcPr>
            <w:tcW w:w="2551" w:type="dxa"/>
          </w:tcPr>
          <w:p w14:paraId="6227ED5E" w14:textId="77777777" w:rsidR="002C6D77" w:rsidRDefault="002C6D77" w:rsidP="009B2A86">
            <w:r w:rsidRPr="002A4AAE">
              <w:rPr>
                <w:sz w:val="24"/>
                <w:szCs w:val="24"/>
              </w:rPr>
              <w:t>Freising</w:t>
            </w:r>
          </w:p>
        </w:tc>
      </w:tr>
      <w:tr w:rsidR="002C6D77" w14:paraId="3E1ADEAB" w14:textId="77777777" w:rsidTr="009B2A86">
        <w:trPr>
          <w:trHeight w:val="190"/>
        </w:trPr>
        <w:tc>
          <w:tcPr>
            <w:tcW w:w="236" w:type="dxa"/>
          </w:tcPr>
          <w:p w14:paraId="53CD0C4D" w14:textId="77777777" w:rsidR="002C6D77" w:rsidRDefault="002C6D77" w:rsidP="009B2A86"/>
        </w:tc>
        <w:tc>
          <w:tcPr>
            <w:tcW w:w="7419" w:type="dxa"/>
          </w:tcPr>
          <w:p w14:paraId="7C5DD8D6" w14:textId="77777777" w:rsidR="002C6D77" w:rsidRDefault="002C6D77" w:rsidP="009B2A86">
            <w:r w:rsidRPr="00112148">
              <w:rPr>
                <w:i/>
                <w:iCs/>
              </w:rPr>
              <w:t>Validation Engineer</w:t>
            </w:r>
          </w:p>
        </w:tc>
        <w:tc>
          <w:tcPr>
            <w:tcW w:w="2551" w:type="dxa"/>
          </w:tcPr>
          <w:p w14:paraId="3754750A" w14:textId="77777777" w:rsidR="002C6D77" w:rsidRDefault="002C6D77" w:rsidP="009B2A86">
            <w:r>
              <w:rPr>
                <w:i/>
                <w:iCs/>
              </w:rPr>
              <w:t>Aug</w:t>
            </w:r>
            <w:r w:rsidRPr="00112148">
              <w:rPr>
                <w:i/>
                <w:iCs/>
              </w:rPr>
              <w:t xml:space="preserve"> 20</w:t>
            </w:r>
            <w:r>
              <w:rPr>
                <w:i/>
                <w:iCs/>
              </w:rPr>
              <w:t>14</w:t>
            </w:r>
            <w:r w:rsidRPr="00112148">
              <w:rPr>
                <w:i/>
                <w:iCs/>
              </w:rPr>
              <w:t xml:space="preserve"> –</w:t>
            </w:r>
            <w:r>
              <w:rPr>
                <w:i/>
                <w:iCs/>
              </w:rPr>
              <w:t>Sep</w:t>
            </w:r>
            <w:r w:rsidRPr="00112148">
              <w:rPr>
                <w:i/>
                <w:iCs/>
              </w:rPr>
              <w:t xml:space="preserve"> 20</w:t>
            </w:r>
            <w:r>
              <w:rPr>
                <w:i/>
                <w:iCs/>
              </w:rPr>
              <w:t>17</w:t>
            </w:r>
          </w:p>
        </w:tc>
      </w:tr>
      <w:tr w:rsidR="002C6D77" w14:paraId="68E394C1" w14:textId="77777777" w:rsidTr="009B2A86">
        <w:trPr>
          <w:trHeight w:val="485"/>
        </w:trPr>
        <w:tc>
          <w:tcPr>
            <w:tcW w:w="10206" w:type="dxa"/>
            <w:gridSpan w:val="3"/>
          </w:tcPr>
          <w:p w14:paraId="27DD1E63" w14:textId="77777777" w:rsidR="002C6D77" w:rsidRDefault="002C6D77" w:rsidP="009B2A86">
            <w:pPr>
              <w:pStyle w:val="ListBullet"/>
              <w:rPr>
                <w:i/>
                <w:iCs/>
              </w:rPr>
            </w:pPr>
            <w:r>
              <w:t>Deep b</w:t>
            </w:r>
            <w:r w:rsidRPr="00BC2442">
              <w:t xml:space="preserve">ench validation of DCDC </w:t>
            </w:r>
            <w:r>
              <w:t>b</w:t>
            </w:r>
            <w:r w:rsidRPr="00BC2442">
              <w:t>uck</w:t>
            </w:r>
            <w:r>
              <w:t xml:space="preserve"> and Buck-boost devices with </w:t>
            </w:r>
            <w:r w:rsidRPr="00BC2442">
              <w:t>TI team</w:t>
            </w:r>
            <w:r>
              <w:t xml:space="preserve"> for LCD markets</w:t>
            </w:r>
            <w:r w:rsidRPr="00BC2442">
              <w:t>.</w:t>
            </w:r>
            <w:r>
              <w:t xml:space="preserve"> Solved bench validation carried out by hand with automation developed with Visual Studio C#</w:t>
            </w:r>
          </w:p>
        </w:tc>
      </w:tr>
      <w:bookmarkEnd w:id="0"/>
    </w:tbl>
    <w:p w14:paraId="7DCE9351" w14:textId="77777777" w:rsidR="002C6D77" w:rsidRDefault="002C6D77" w:rsidP="002C6D77">
      <w:pPr>
        <w:spacing w:after="0" w:line="120" w:lineRule="auto"/>
        <w:rPr>
          <w:i/>
          <w:iCs/>
        </w:rPr>
      </w:pPr>
    </w:p>
    <w:tbl>
      <w:tblPr>
        <w:tblStyle w:val="TableGrid"/>
        <w:tblW w:w="102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6"/>
        <w:gridCol w:w="7419"/>
        <w:gridCol w:w="2551"/>
      </w:tblGrid>
      <w:tr w:rsidR="002C6D77" w14:paraId="675E96A8" w14:textId="77777777" w:rsidTr="009B2A86">
        <w:tc>
          <w:tcPr>
            <w:tcW w:w="7655" w:type="dxa"/>
            <w:gridSpan w:val="2"/>
          </w:tcPr>
          <w:p w14:paraId="78F67725" w14:textId="77777777" w:rsidR="002C6D77" w:rsidRPr="002A4AAE" w:rsidRDefault="002C6D77" w:rsidP="009B2A86">
            <w:r w:rsidRPr="00FD3B02">
              <w:rPr>
                <w:b/>
                <w:bCs/>
              </w:rPr>
              <w:t>Intel Mobile Communications GmbH</w:t>
            </w:r>
            <w:r>
              <w:t xml:space="preserve"> (was Infineon Comneon)</w:t>
            </w:r>
          </w:p>
        </w:tc>
        <w:tc>
          <w:tcPr>
            <w:tcW w:w="2551" w:type="dxa"/>
          </w:tcPr>
          <w:p w14:paraId="2245B5DD" w14:textId="77777777" w:rsidR="002C6D77" w:rsidRDefault="002C6D77" w:rsidP="009B2A86">
            <w:r w:rsidRPr="00676961">
              <w:rPr>
                <w:sz w:val="24"/>
                <w:szCs w:val="24"/>
              </w:rPr>
              <w:t>Nürnberg</w:t>
            </w:r>
          </w:p>
        </w:tc>
      </w:tr>
      <w:tr w:rsidR="002C6D77" w14:paraId="6C225415" w14:textId="77777777" w:rsidTr="009B2A86">
        <w:trPr>
          <w:trHeight w:val="290"/>
        </w:trPr>
        <w:tc>
          <w:tcPr>
            <w:tcW w:w="236" w:type="dxa"/>
          </w:tcPr>
          <w:p w14:paraId="32C68DCA" w14:textId="77777777" w:rsidR="002C6D77" w:rsidRDefault="002C6D77" w:rsidP="009B2A86"/>
        </w:tc>
        <w:tc>
          <w:tcPr>
            <w:tcW w:w="7419" w:type="dxa"/>
          </w:tcPr>
          <w:p w14:paraId="063A414C" w14:textId="77777777" w:rsidR="002C6D77" w:rsidRDefault="002C6D77" w:rsidP="009B2A86">
            <w:r w:rsidRPr="00F967EB">
              <w:rPr>
                <w:i/>
                <w:iCs/>
              </w:rPr>
              <w:t xml:space="preserve">Hardware </w:t>
            </w:r>
            <w:r>
              <w:rPr>
                <w:i/>
                <w:iCs/>
              </w:rPr>
              <w:t xml:space="preserve">Baseband </w:t>
            </w:r>
            <w:r w:rsidRPr="00F967EB">
              <w:rPr>
                <w:i/>
                <w:iCs/>
              </w:rPr>
              <w:t>Engineer</w:t>
            </w:r>
          </w:p>
        </w:tc>
        <w:tc>
          <w:tcPr>
            <w:tcW w:w="2551" w:type="dxa"/>
          </w:tcPr>
          <w:p w14:paraId="03E7BBF5" w14:textId="77777777" w:rsidR="002C6D77" w:rsidRDefault="002C6D77" w:rsidP="009B2A86">
            <w:r w:rsidRPr="00B3598C">
              <w:rPr>
                <w:i/>
                <w:iCs/>
              </w:rPr>
              <w:t>Aug 2010 - Jan 2014</w:t>
            </w:r>
          </w:p>
        </w:tc>
      </w:tr>
      <w:tr w:rsidR="002C6D77" w14:paraId="3ED3D578" w14:textId="77777777" w:rsidTr="009B2A86">
        <w:tc>
          <w:tcPr>
            <w:tcW w:w="10206" w:type="dxa"/>
            <w:gridSpan w:val="3"/>
          </w:tcPr>
          <w:p w14:paraId="7C009EAA" w14:textId="77777777" w:rsidR="002C6D77" w:rsidRDefault="002C6D77" w:rsidP="009B2A86">
            <w:pPr>
              <w:pStyle w:val="ListBullet"/>
            </w:pPr>
            <w:r>
              <w:t xml:space="preserve">Supported 2G – 4G platform design verification. Worked on verification on baseband power blocks, selected interfaces e.g. SIM, and RF Transceiver PSU blocks.  Tools included use JTAG, Lauterbach Trace, </w:t>
            </w:r>
            <w:r w:rsidRPr="00820CBC">
              <w:t>Rohde &amp; Schwarz</w:t>
            </w:r>
            <w:r>
              <w:t xml:space="preserve"> CMW500, Agilent/Keysight 9000, X90000 and N6705A SMU </w:t>
            </w:r>
          </w:p>
        </w:tc>
      </w:tr>
    </w:tbl>
    <w:p w14:paraId="5FB14438" w14:textId="77777777" w:rsidR="002C6D77" w:rsidRDefault="002C6D77" w:rsidP="002C6D77">
      <w:pPr>
        <w:spacing w:after="0" w:line="120" w:lineRule="auto"/>
        <w:rPr>
          <w:i/>
          <w:iCs/>
        </w:rPr>
      </w:pPr>
      <w:r w:rsidRPr="00176D71">
        <w:rPr>
          <w:i/>
          <w:iCs/>
        </w:rPr>
        <w:tab/>
      </w:r>
      <w:r w:rsidRPr="00176D71">
        <w:rPr>
          <w:i/>
          <w:iCs/>
        </w:rPr>
        <w:tab/>
      </w:r>
    </w:p>
    <w:tbl>
      <w:tblPr>
        <w:tblStyle w:val="TableGrid"/>
        <w:tblW w:w="102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"/>
        <w:gridCol w:w="7371"/>
        <w:gridCol w:w="2551"/>
      </w:tblGrid>
      <w:tr w:rsidR="002C6D77" w14:paraId="1780A914" w14:textId="77777777" w:rsidTr="009B2A86">
        <w:tc>
          <w:tcPr>
            <w:tcW w:w="7655" w:type="dxa"/>
            <w:gridSpan w:val="2"/>
          </w:tcPr>
          <w:p w14:paraId="2E92FA34" w14:textId="77777777" w:rsidR="002C6D77" w:rsidRPr="00FD3B02" w:rsidRDefault="002C6D77" w:rsidP="009B2A86">
            <w:pPr>
              <w:rPr>
                <w:b/>
                <w:bCs/>
              </w:rPr>
            </w:pPr>
            <w:r w:rsidRPr="00FD3B02">
              <w:rPr>
                <w:b/>
                <w:bCs/>
              </w:rPr>
              <w:t xml:space="preserve">ST Ericsson </w:t>
            </w:r>
            <w:r w:rsidRPr="00355F0C">
              <w:t>(was Ericsson</w:t>
            </w:r>
            <w:r>
              <w:t xml:space="preserve"> GmbH)</w:t>
            </w:r>
          </w:p>
        </w:tc>
        <w:tc>
          <w:tcPr>
            <w:tcW w:w="2551" w:type="dxa"/>
          </w:tcPr>
          <w:p w14:paraId="579558E8" w14:textId="77777777" w:rsidR="002C6D77" w:rsidRDefault="002C6D77" w:rsidP="009B2A86">
            <w:r w:rsidRPr="00676961">
              <w:rPr>
                <w:sz w:val="24"/>
                <w:szCs w:val="24"/>
              </w:rPr>
              <w:t>Nürnberg</w:t>
            </w:r>
          </w:p>
        </w:tc>
      </w:tr>
      <w:tr w:rsidR="002C6D77" w14:paraId="550A2F5D" w14:textId="77777777" w:rsidTr="009B2A86">
        <w:trPr>
          <w:trHeight w:val="208"/>
        </w:trPr>
        <w:tc>
          <w:tcPr>
            <w:tcW w:w="284" w:type="dxa"/>
          </w:tcPr>
          <w:p w14:paraId="3DE33437" w14:textId="77777777" w:rsidR="002C6D77" w:rsidRDefault="002C6D77" w:rsidP="009B2A86">
            <w:r>
              <w:rPr>
                <w:i/>
                <w:iCs/>
              </w:rPr>
              <w:t xml:space="preserve">     </w:t>
            </w:r>
          </w:p>
        </w:tc>
        <w:tc>
          <w:tcPr>
            <w:tcW w:w="7371" w:type="dxa"/>
          </w:tcPr>
          <w:p w14:paraId="5056F48D" w14:textId="77777777" w:rsidR="002C6D77" w:rsidRDefault="002C6D77" w:rsidP="009B2A86">
            <w:r>
              <w:rPr>
                <w:i/>
                <w:iCs/>
              </w:rPr>
              <w:t>Power Consultant</w:t>
            </w:r>
          </w:p>
        </w:tc>
        <w:tc>
          <w:tcPr>
            <w:tcW w:w="2551" w:type="dxa"/>
          </w:tcPr>
          <w:p w14:paraId="32F0A582" w14:textId="77777777" w:rsidR="002C6D77" w:rsidRDefault="002C6D77" w:rsidP="009B2A86">
            <w:r>
              <w:rPr>
                <w:i/>
                <w:iCs/>
              </w:rPr>
              <w:t>Jan</w:t>
            </w:r>
            <w:r w:rsidRPr="00B3598C">
              <w:rPr>
                <w:i/>
                <w:iCs/>
              </w:rPr>
              <w:t xml:space="preserve"> 20</w:t>
            </w:r>
            <w:r>
              <w:rPr>
                <w:i/>
                <w:iCs/>
              </w:rPr>
              <w:t>06</w:t>
            </w:r>
            <w:r w:rsidRPr="00B3598C">
              <w:rPr>
                <w:i/>
                <w:iCs/>
              </w:rPr>
              <w:t xml:space="preserve"> - </w:t>
            </w:r>
            <w:r>
              <w:rPr>
                <w:i/>
                <w:iCs/>
              </w:rPr>
              <w:t>Dec</w:t>
            </w:r>
            <w:r w:rsidRPr="00B3598C">
              <w:rPr>
                <w:i/>
                <w:iCs/>
              </w:rPr>
              <w:t xml:space="preserve"> 20</w:t>
            </w:r>
            <w:r>
              <w:rPr>
                <w:i/>
                <w:iCs/>
              </w:rPr>
              <w:t>09</w:t>
            </w:r>
          </w:p>
        </w:tc>
      </w:tr>
      <w:tr w:rsidR="002C6D77" w14:paraId="46F7C85A" w14:textId="77777777" w:rsidTr="009B2A86">
        <w:tc>
          <w:tcPr>
            <w:tcW w:w="10206" w:type="dxa"/>
            <w:gridSpan w:val="3"/>
          </w:tcPr>
          <w:p w14:paraId="02C7D30A" w14:textId="77777777" w:rsidR="002C6D77" w:rsidRDefault="002C6D77" w:rsidP="009B2A86">
            <w:pPr>
              <w:pStyle w:val="ListBullet"/>
            </w:pPr>
            <w:r>
              <w:t xml:space="preserve">Design and implementation of board-level power and distribution on FPGA developer boards intended for 3G and 4G protocol stack development.   Worked on power concept design on an </w:t>
            </w:r>
            <w:hyperlink r:id="rId6" w:history="1">
              <w:r w:rsidRPr="00DD2404">
                <w:rPr>
                  <w:rStyle w:val="Hyperlink"/>
                </w:rPr>
                <w:t>LTE demonstrator</w:t>
              </w:r>
            </w:hyperlink>
            <w:r>
              <w:rPr>
                <w:rStyle w:val="Hyperlink"/>
              </w:rPr>
              <w:t>,</w:t>
            </w:r>
            <w:r>
              <w:t xml:space="preserve"> that was first shown at the 3GSM Barcelona conference live call in early 2008</w:t>
            </w:r>
          </w:p>
        </w:tc>
      </w:tr>
    </w:tbl>
    <w:p w14:paraId="2ACDF47F" w14:textId="77777777" w:rsidR="002C6D77" w:rsidRDefault="002C6D77" w:rsidP="002C6D77">
      <w:pPr>
        <w:spacing w:after="0" w:line="120" w:lineRule="auto"/>
        <w:rPr>
          <w:i/>
          <w:iCs/>
        </w:rPr>
      </w:pPr>
    </w:p>
    <w:tbl>
      <w:tblPr>
        <w:tblStyle w:val="TableGrid"/>
        <w:tblW w:w="102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"/>
        <w:gridCol w:w="7371"/>
        <w:gridCol w:w="2551"/>
      </w:tblGrid>
      <w:tr w:rsidR="002C6D77" w14:paraId="56783D8A" w14:textId="77777777" w:rsidTr="009B2A86">
        <w:trPr>
          <w:trHeight w:val="336"/>
        </w:trPr>
        <w:tc>
          <w:tcPr>
            <w:tcW w:w="7655" w:type="dxa"/>
            <w:gridSpan w:val="2"/>
          </w:tcPr>
          <w:p w14:paraId="3A2987C6" w14:textId="77777777" w:rsidR="002C6D77" w:rsidRPr="00FD3B02" w:rsidRDefault="002C6D77" w:rsidP="009B2A86">
            <w:pPr>
              <w:rPr>
                <w:b/>
                <w:bCs/>
              </w:rPr>
            </w:pPr>
            <w:r w:rsidRPr="00FD3B02">
              <w:rPr>
                <w:b/>
                <w:bCs/>
              </w:rPr>
              <w:t>Texas Instruments A/S</w:t>
            </w:r>
          </w:p>
        </w:tc>
        <w:tc>
          <w:tcPr>
            <w:tcW w:w="2551" w:type="dxa"/>
          </w:tcPr>
          <w:p w14:paraId="664A9663" w14:textId="77777777" w:rsidR="002C6D77" w:rsidRDefault="002C6D77" w:rsidP="009B2A86">
            <w:r w:rsidRPr="00676961">
              <w:rPr>
                <w:sz w:val="24"/>
                <w:szCs w:val="24"/>
              </w:rPr>
              <w:t>Aalborg</w:t>
            </w:r>
          </w:p>
        </w:tc>
      </w:tr>
      <w:tr w:rsidR="002C6D77" w14:paraId="7390415D" w14:textId="77777777" w:rsidTr="009B2A86">
        <w:trPr>
          <w:trHeight w:val="278"/>
        </w:trPr>
        <w:tc>
          <w:tcPr>
            <w:tcW w:w="284" w:type="dxa"/>
          </w:tcPr>
          <w:p w14:paraId="5DDDAE59" w14:textId="77777777" w:rsidR="002C6D77" w:rsidRDefault="002C6D77" w:rsidP="009B2A86">
            <w:r>
              <w:rPr>
                <w:i/>
                <w:iCs/>
              </w:rPr>
              <w:tab/>
            </w:r>
          </w:p>
        </w:tc>
        <w:tc>
          <w:tcPr>
            <w:tcW w:w="7371" w:type="dxa"/>
          </w:tcPr>
          <w:p w14:paraId="1C7676A8" w14:textId="77777777" w:rsidR="002C6D77" w:rsidRDefault="002C6D77" w:rsidP="009B2A86">
            <w:r>
              <w:rPr>
                <w:i/>
                <w:iCs/>
              </w:rPr>
              <w:t>Mobile Platforms Designs Verification</w:t>
            </w:r>
            <w:r w:rsidRPr="00112148">
              <w:rPr>
                <w:i/>
                <w:iCs/>
              </w:rPr>
              <w:t xml:space="preserve"> Engineer</w:t>
            </w:r>
          </w:p>
        </w:tc>
        <w:tc>
          <w:tcPr>
            <w:tcW w:w="2551" w:type="dxa"/>
          </w:tcPr>
          <w:p w14:paraId="07B2DB35" w14:textId="77777777" w:rsidR="002C6D77" w:rsidRDefault="002C6D77" w:rsidP="009B2A86">
            <w:r>
              <w:rPr>
                <w:i/>
                <w:iCs/>
              </w:rPr>
              <w:t xml:space="preserve">Oct </w:t>
            </w:r>
            <w:r w:rsidRPr="00112148">
              <w:rPr>
                <w:i/>
                <w:iCs/>
              </w:rPr>
              <w:t>2004 –</w:t>
            </w:r>
            <w:r>
              <w:rPr>
                <w:i/>
                <w:iCs/>
              </w:rPr>
              <w:t>Dec</w:t>
            </w:r>
            <w:r w:rsidRPr="00112148">
              <w:rPr>
                <w:i/>
                <w:iCs/>
              </w:rPr>
              <w:t xml:space="preserve"> 20</w:t>
            </w:r>
            <w:r>
              <w:rPr>
                <w:i/>
                <w:iCs/>
              </w:rPr>
              <w:t>05</w:t>
            </w:r>
          </w:p>
        </w:tc>
      </w:tr>
      <w:tr w:rsidR="002C6D77" w14:paraId="2DD281CD" w14:textId="77777777" w:rsidTr="009B2A86">
        <w:tc>
          <w:tcPr>
            <w:tcW w:w="10206" w:type="dxa"/>
            <w:gridSpan w:val="3"/>
          </w:tcPr>
          <w:p w14:paraId="00288713" w14:textId="77777777" w:rsidR="002C6D77" w:rsidRDefault="002C6D77" w:rsidP="009B2A86">
            <w:pPr>
              <w:pStyle w:val="ListBullet"/>
            </w:pPr>
            <w:r>
              <w:t>Supported 3G Mobile platforms design verification. Verification on ARM trace module, use of logic Analyzer, JTAG and Lauterbach power trace debugger tools</w:t>
            </w:r>
          </w:p>
        </w:tc>
      </w:tr>
    </w:tbl>
    <w:p w14:paraId="7FCA5B27" w14:textId="77777777" w:rsidR="002C6D77" w:rsidRDefault="002C6D77" w:rsidP="002C6D77">
      <w:pPr>
        <w:pStyle w:val="Heading1"/>
      </w:pPr>
      <w:r>
        <w:t xml:space="preserve">Courses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06"/>
      </w:tblGrid>
      <w:tr w:rsidR="002C6D77" w14:paraId="5ECEA557" w14:textId="77777777" w:rsidTr="009B2A86">
        <w:tc>
          <w:tcPr>
            <w:tcW w:w="10206" w:type="dxa"/>
          </w:tcPr>
          <w:p w14:paraId="1117F2EA" w14:textId="77777777" w:rsidR="002C6D77" w:rsidRDefault="002C6D77" w:rsidP="009B2A86">
            <w:pPr>
              <w:pStyle w:val="ListBullet"/>
            </w:pPr>
            <w:r>
              <w:t xml:space="preserve">MSc (distinction), BSc (hons) and HNC </w:t>
            </w:r>
          </w:p>
        </w:tc>
      </w:tr>
      <w:tr w:rsidR="002C6D77" w14:paraId="69E2A192" w14:textId="77777777" w:rsidTr="009B2A86">
        <w:tc>
          <w:tcPr>
            <w:tcW w:w="10206" w:type="dxa"/>
          </w:tcPr>
          <w:p w14:paraId="38A9EC7F" w14:textId="77777777" w:rsidR="002C6D77" w:rsidRDefault="002C6D77" w:rsidP="009B2A86">
            <w:pPr>
              <w:pStyle w:val="ListBullet"/>
            </w:pPr>
            <w:r>
              <w:t>Cadence, RF Engineering, NI Teststand, LabVIEW and TIBCO Spotfire</w:t>
            </w:r>
          </w:p>
        </w:tc>
      </w:tr>
    </w:tbl>
    <w:p w14:paraId="365D4B49" w14:textId="77777777" w:rsidR="002C6D77" w:rsidRDefault="002C6D77" w:rsidP="002C6D77">
      <w:pPr>
        <w:pStyle w:val="Heading1"/>
      </w:pPr>
      <w:r>
        <w:t xml:space="preserve">Previous Career (UK)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36"/>
      </w:tblGrid>
      <w:tr w:rsidR="002C6D77" w:rsidRPr="00252DE4" w14:paraId="2A4F3F83" w14:textId="77777777" w:rsidTr="009B2A86">
        <w:tc>
          <w:tcPr>
            <w:tcW w:w="9736" w:type="dxa"/>
          </w:tcPr>
          <w:p w14:paraId="341E02EA" w14:textId="77777777" w:rsidR="002C6D77" w:rsidRDefault="002C6D77" w:rsidP="009B2A86">
            <w:r>
              <w:t xml:space="preserve">Various </w:t>
            </w:r>
            <w:r w:rsidRPr="00252DE4">
              <w:t xml:space="preserve">roles </w:t>
            </w:r>
            <w:r>
              <w:t xml:space="preserve">in </w:t>
            </w:r>
            <w:r w:rsidRPr="00252DE4">
              <w:t>Electronics</w:t>
            </w:r>
            <w:r>
              <w:t xml:space="preserve">: </w:t>
            </w:r>
            <w:r w:rsidRPr="00252DE4">
              <w:t xml:space="preserve"> Senior Electronics Engineer, Lead Engineer, Hardware Engineer and Platform Architect</w:t>
            </w:r>
            <w:r>
              <w:t xml:space="preserve"> in Oxford, </w:t>
            </w:r>
            <w:r w:rsidRPr="00252DE4">
              <w:t xml:space="preserve">Oxfordshire, and Birmingham </w:t>
            </w:r>
            <w:r>
              <w:t>areas.  Electronics design with Medical equipment (infusion, and diagnostics), industrial materials analyzers, vehicle traffic survey equipment and highways communication infrastructure signaling equipment</w:t>
            </w:r>
          </w:p>
          <w:p w14:paraId="7E62AB36" w14:textId="77777777" w:rsidR="002C6D77" w:rsidRPr="00252DE4" w:rsidRDefault="002C6D77" w:rsidP="009B2A86"/>
        </w:tc>
      </w:tr>
      <w:tr w:rsidR="002C6D77" w:rsidRPr="00252DE4" w14:paraId="02187CF3" w14:textId="77777777" w:rsidTr="009B2A86">
        <w:tc>
          <w:tcPr>
            <w:tcW w:w="9736" w:type="dxa"/>
          </w:tcPr>
          <w:p w14:paraId="3D445909" w14:textId="77777777" w:rsidR="002C6D77" w:rsidRPr="00252DE4" w:rsidRDefault="002C6D77" w:rsidP="009B2A86">
            <w:r w:rsidRPr="00252DE4">
              <w:t>Nov 1980 – Jun 2003</w:t>
            </w:r>
          </w:p>
        </w:tc>
      </w:tr>
    </w:tbl>
    <w:p w14:paraId="007E1F1E" w14:textId="77777777" w:rsidR="002C6D77" w:rsidRPr="00252DE4" w:rsidRDefault="002C6D77" w:rsidP="002C6D77">
      <w:pPr>
        <w:pStyle w:val="Heading1"/>
      </w:pPr>
      <w:r w:rsidRPr="00252DE4">
        <w:t>Interests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06"/>
      </w:tblGrid>
      <w:tr w:rsidR="002C6D77" w14:paraId="1EA72CEF" w14:textId="77777777" w:rsidTr="009B2A86">
        <w:tc>
          <w:tcPr>
            <w:tcW w:w="10206" w:type="dxa"/>
            <w:tcBorders>
              <w:top w:val="nil"/>
              <w:left w:val="nil"/>
              <w:bottom w:val="nil"/>
              <w:right w:val="nil"/>
            </w:tcBorders>
          </w:tcPr>
          <w:p w14:paraId="017C7528" w14:textId="77777777" w:rsidR="002C6D77" w:rsidRDefault="002C6D77" w:rsidP="009B2A86">
            <w:r>
              <w:t xml:space="preserve">Mountain walking, XC Biking, Motorcycling, Photography, Science, Technology and Programming.   </w:t>
            </w:r>
          </w:p>
        </w:tc>
      </w:tr>
    </w:tbl>
    <w:p w14:paraId="0E739663" w14:textId="77777777" w:rsidR="002C6D77" w:rsidRDefault="002C6D77"/>
    <w:p w14:paraId="035D1D8C" w14:textId="77777777" w:rsidR="00FE2748" w:rsidRDefault="00AF453B">
      <w:pPr>
        <w:pStyle w:val="ListBullet"/>
      </w:pPr>
      <w:r>
        <w:lastRenderedPageBreak/>
        <w:t>ss</w:t>
      </w:r>
    </w:p>
    <w:sectPr w:rsidR="00FE2748" w:rsidSect="002C6D7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1C610E2"/>
    <w:multiLevelType w:val="hybridMultilevel"/>
    <w:tmpl w:val="BA943A32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85AB8"/>
    <w:rsid w:val="00131C8F"/>
    <w:rsid w:val="0015074B"/>
    <w:rsid w:val="001D1C80"/>
    <w:rsid w:val="0029639D"/>
    <w:rsid w:val="002C6D77"/>
    <w:rsid w:val="002D0AC3"/>
    <w:rsid w:val="00326F90"/>
    <w:rsid w:val="00455F96"/>
    <w:rsid w:val="007B17CF"/>
    <w:rsid w:val="008370AE"/>
    <w:rsid w:val="00AA1D8D"/>
    <w:rsid w:val="00AF453B"/>
    <w:rsid w:val="00B47730"/>
    <w:rsid w:val="00B65248"/>
    <w:rsid w:val="00CB0664"/>
    <w:rsid w:val="00CB2F40"/>
    <w:rsid w:val="00CF1178"/>
    <w:rsid w:val="00D46366"/>
    <w:rsid w:val="00D755EA"/>
    <w:rsid w:val="00F22BA1"/>
    <w:rsid w:val="00FC693F"/>
    <w:rsid w:val="00FD3A9D"/>
    <w:rsid w:val="00FE2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DD0D757"/>
  <w14:defaultImageDpi w14:val="300"/>
  <w15:docId w15:val="{442A43BD-0E19-4858-BD95-7C7124FDB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uiPriority="40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3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2C6D77"/>
    <w:rPr>
      <w:color w:val="0000FF"/>
      <w:u w:val="single"/>
    </w:rPr>
  </w:style>
  <w:style w:type="table" w:styleId="TableGridLight">
    <w:name w:val="Grid Table Light"/>
    <w:basedOn w:val="TableNormal"/>
    <w:uiPriority w:val="40"/>
    <w:rsid w:val="002C6D77"/>
    <w:pPr>
      <w:spacing w:after="0" w:line="240" w:lineRule="auto"/>
    </w:pPr>
    <w:rPr>
      <w:rFonts w:ascii="Cambria" w:eastAsia="Cambria" w:hAnsi="Cambria" w:cs="Cambria"/>
      <w:lang w:val="en-GB" w:eastAsia="en-150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techradar.com/news/phone-and-communications/mobile-phones/ericsson-first-off-4g-blocks-358135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351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Theo Hatzis</cp:lastModifiedBy>
  <cp:revision>10</cp:revision>
  <dcterms:created xsi:type="dcterms:W3CDTF">2013-12-23T23:15:00Z</dcterms:created>
  <dcterms:modified xsi:type="dcterms:W3CDTF">2020-08-04T20:35:00Z</dcterms:modified>
  <cp:category/>
</cp:coreProperties>
</file>