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48"/>
          <w:rtl w:val="0"/>
        </w:rPr>
        <w:t xml:space="preserve">Advances in Battery Technology</w:t>
      </w:r>
    </w:p>
    <w:p w:rsidP="00000000" w:rsidRPr="00000000" w:rsidR="00000000" w:rsidDel="00000000" w:rsidRDefault="00000000">
      <w:pPr>
        <w:spacing w:lineRule="auto" w:line="240"/>
        <w:contextualSpacing w:val="0"/>
        <w:jc w:val="cente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Alyanna Y. Castillo, </w:t>
      </w:r>
      <w:r w:rsidRPr="00000000" w:rsidR="00000000" w:rsidDel="00000000">
        <w:rPr>
          <w:rFonts w:cs="Times New Roman" w:hAnsi="Times New Roman" w:eastAsia="Times New Roman" w:ascii="Times New Roman"/>
          <w:i w:val="1"/>
          <w:rtl w:val="0"/>
        </w:rPr>
        <w:t xml:space="preserve">Senior</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 UWEE</w:t>
      </w:r>
      <w:r w:rsidRPr="00000000" w:rsidR="00000000" w:rsidDel="00000000">
        <w:rPr>
          <w:rFonts w:cs="Times New Roman" w:hAnsi="Times New Roman" w:eastAsia="Times New Roman" w:ascii="Times New Roman"/>
          <w:rtl w:val="0"/>
        </w:rPr>
        <w:t xml:space="preserve">, Patrick G. Ma, </w:t>
      </w:r>
      <w:r w:rsidRPr="00000000" w:rsidR="00000000" w:rsidDel="00000000">
        <w:rPr>
          <w:rFonts w:cs="Times New Roman" w:hAnsi="Times New Roman" w:eastAsia="Times New Roman" w:ascii="Times New Roman"/>
          <w:i w:val="1"/>
          <w:rtl w:val="0"/>
        </w:rPr>
        <w:t xml:space="preserve">Senior</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 UWEE</w:t>
      </w:r>
      <w:r w:rsidRPr="00000000" w:rsidR="00000000" w:rsidDel="00000000">
        <w:rPr>
          <w:rFonts w:cs="Times New Roman" w:hAnsi="Times New Roman" w:eastAsia="Times New Roman" w:ascii="Times New Roman"/>
          <w:rtl w:val="0"/>
        </w:rPr>
        <w:t xml:space="preserve">, Ryan A. McDaniel, </w:t>
      </w:r>
      <w:r w:rsidRPr="00000000" w:rsidR="00000000" w:rsidDel="00000000">
        <w:rPr>
          <w:rFonts w:cs="Times New Roman" w:hAnsi="Times New Roman" w:eastAsia="Times New Roman" w:ascii="Times New Roman"/>
          <w:i w:val="1"/>
          <w:rtl w:val="0"/>
        </w:rPr>
        <w:t xml:space="preserve">Senior</w:t>
      </w:r>
      <w:r w:rsidRPr="00000000" w:rsidR="00000000" w:rsidDel="00000000">
        <w:rPr>
          <w:rFonts w:cs="Times New Roman" w:hAnsi="Times New Roman" w:eastAsia="Times New Roman" w:ascii="Times New Roman"/>
          <w:rtl w:val="0"/>
        </w:rPr>
        <w:t xml:space="preserve">,</w:t>
      </w:r>
      <w:r w:rsidRPr="00000000" w:rsidR="00000000" w:rsidDel="00000000">
        <w:rPr>
          <w:rFonts w:cs="Times New Roman" w:hAnsi="Times New Roman" w:eastAsia="Times New Roman" w:ascii="Times New Roman"/>
          <w:i w:val="1"/>
          <w:rtl w:val="0"/>
        </w:rPr>
        <w:t xml:space="preserve"> UWEE</w:t>
      </w:r>
    </w:p>
    <w:p w:rsidP="00000000" w:rsidRPr="00000000" w:rsidR="00000000" w:rsidDel="00000000" w:rsidRDefault="00000000">
      <w:pPr>
        <w:spacing w:lineRule="auto" w:line="240"/>
        <w:contextualSpacing w:val="0"/>
        <w:jc w:val="left"/>
      </w:pPr>
      <w:r w:rsidRPr="00000000" w:rsidR="00000000" w:rsidDel="00000000">
        <w:rPr>
          <w:rtl w:val="0"/>
        </w:rPr>
      </w:r>
    </w:p>
    <w:tbl>
      <w:tblPr>
        <w:tblStyle w:val="KixTable1"/>
        <w:bidiVisual w:val="0"/>
        <w:tblW w:w="10368.0" w:type="dxa"/>
        <w:jc w:val="left"/>
        <w:tblLayout w:type="fixed"/>
        <w:tblLook w:val="0600"/>
      </w:tblPr>
      <w:tblGrid>
        <w:gridCol w:w="5184"/>
        <w:gridCol w:w="5184"/>
      </w:tblGrid>
      <w:tr>
        <w:tc>
          <w:tcPr>
            <w:tcMar>
              <w:top w:w="144.0" w:type="dxa"/>
              <w:left w:w="144.0" w:type="dxa"/>
              <w:bottom w:w="144.0" w:type="dxa"/>
              <w:right w:w="144.0" w:type="dxa"/>
            </w:tcMar>
          </w:tcPr>
          <w:p w:rsidP="00000000" w:rsidRPr="00000000" w:rsidR="00000000" w:rsidDel="00000000" w:rsidRDefault="00000000">
            <w:pPr>
              <w:spacing w:lineRule="auto" w:after="0" w:line="240" w:before="0"/>
              <w:ind w:left="0" w:firstLine="0"/>
              <w:contextualSpacing w:val="0"/>
              <w:jc w:val="both"/>
            </w:pPr>
            <w:r w:rsidRPr="00000000" w:rsidR="00000000" w:rsidDel="00000000">
              <w:rPr>
                <w:rFonts w:cs="Times New Roman" w:hAnsi="Times New Roman" w:eastAsia="Times New Roman" w:ascii="Times New Roman"/>
                <w:b w:val="1"/>
                <w:i w:val="1"/>
                <w:sz w:val="18"/>
                <w:rtl w:val="0"/>
              </w:rPr>
              <w:t xml:space="preserve">Abstract</w:t>
            </w:r>
            <w:r w:rsidRPr="00000000" w:rsidR="00000000" w:rsidDel="00000000">
              <w:rPr>
                <w:rFonts w:cs="Times New Roman" w:hAnsi="Times New Roman" w:eastAsia="Times New Roman" w:ascii="Times New Roman"/>
                <w:b w:val="1"/>
                <w:sz w:val="18"/>
                <w:rtl w:val="0"/>
              </w:rPr>
              <w:t xml:space="preserve">- This paper will outline a few specific examples of the current advances in battery technology.  These examples will cover a few different types of organic batteries, flexible batteries, and supercapacitors.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P="00000000" w:rsidRPr="00000000" w:rsidR="00000000" w:rsidDel="00000000" w:rsidRDefault="00000000">
            <w:pPr>
              <w:spacing w:lineRule="auto" w:after="0" w:line="240" w:before="0"/>
              <w:ind w:left="0" w:firstLine="0"/>
              <w:contextualSpacing w:val="0"/>
              <w:jc w:val="both"/>
            </w:pPr>
            <w:r w:rsidRPr="00000000" w:rsidR="00000000" w:rsidDel="00000000">
              <w:rPr>
                <w:rtl w:val="0"/>
              </w:rPr>
            </w:r>
          </w:p>
          <w:p w:rsidP="00000000" w:rsidRPr="00000000" w:rsidR="00000000" w:rsidDel="00000000" w:rsidRDefault="00000000">
            <w:pPr>
              <w:spacing w:lineRule="auto" w:after="0" w:line="240" w:before="0"/>
              <w:ind w:left="0" w:firstLine="0"/>
              <w:contextualSpacing w:val="0"/>
              <w:jc w:val="both"/>
            </w:pPr>
            <w:r w:rsidRPr="00000000" w:rsidR="00000000" w:rsidDel="00000000">
              <w:rPr>
                <w:rFonts w:cs="Times New Roman" w:hAnsi="Times New Roman" w:eastAsia="Times New Roman" w:ascii="Times New Roman"/>
                <w:b w:val="1"/>
                <w:i w:val="1"/>
                <w:sz w:val="18"/>
                <w:rtl w:val="0"/>
              </w:rPr>
              <w:t xml:space="preserve">Index Terms- </w:t>
            </w:r>
            <w:r w:rsidRPr="00000000" w:rsidR="00000000" w:rsidDel="00000000">
              <w:rPr>
                <w:rFonts w:cs="Times New Roman" w:hAnsi="Times New Roman" w:eastAsia="Times New Roman" w:ascii="Times New Roman"/>
                <w:b w:val="1"/>
                <w:sz w:val="18"/>
                <w:rtl w:val="0"/>
              </w:rPr>
              <w:t xml:space="preserve">Advances, bacteria, battery, capacitors, electric cars, flexible, nanodot, nanoporous nickel-fluoride, StoreDot, supercapacitor. </w:t>
            </w:r>
          </w:p>
          <w:p w:rsidP="00000000" w:rsidRPr="00000000" w:rsidR="00000000" w:rsidDel="00000000" w:rsidRDefault="00000000">
            <w:pPr>
              <w:spacing w:lineRule="auto" w:after="0" w:line="240" w:before="0"/>
              <w:ind w:left="0" w:firstLine="0"/>
              <w:contextualSpacing w:val="0"/>
              <w:jc w:val="center"/>
              <w:rPr/>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rtl w:val="0"/>
              </w:rPr>
              <w:t xml:space="preserve">I. I</w:t>
            </w:r>
            <w:r w:rsidRPr="00000000" w:rsidR="00000000" w:rsidDel="00000000">
              <w:rPr>
                <w:rFonts w:cs="Times New Roman" w:hAnsi="Times New Roman" w:eastAsia="Times New Roman" w:ascii="Times New Roman"/>
                <w:sz w:val="16"/>
                <w:rtl w:val="0"/>
              </w:rPr>
              <w:t xml:space="preserve">NTRODUCTION</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Batteries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A typical battery is very large and bulky for the amount of energy it provides.  The designer of an electric car not only has to worry about carrying around the passengers, but also the immense weight of the batteries needed to power it.  The main contribution to the weight and thickness of a smartphone is the battery that powers it.  In addition, a battery has a very short lifespan.  An owner of a smartphone has no doubt complained about how they have to recharge their year-old phone halfway through the day.  Luckily, researchers have been looking into smaller, lighter, and longer lasting alternatives to the battery.  The first of which, is the supercapacitor.</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spacing w:lineRule="auto" w:after="0" w:line="240" w:before="0"/>
              <w:contextualSpacing w:val="0"/>
              <w:jc w:val="center"/>
            </w:pPr>
            <w:r w:rsidRPr="00000000" w:rsidR="00000000" w:rsidDel="00000000">
              <w:rPr>
                <w:rFonts w:cs="Times New Roman" w:hAnsi="Times New Roman" w:eastAsia="Times New Roman" w:ascii="Times New Roman"/>
                <w:rtl w:val="0"/>
              </w:rPr>
              <w:t xml:space="preserve">II. S</w:t>
            </w:r>
            <w:r w:rsidRPr="00000000" w:rsidR="00000000" w:rsidDel="00000000">
              <w:rPr>
                <w:rFonts w:cs="Times New Roman" w:hAnsi="Times New Roman" w:eastAsia="Times New Roman" w:ascii="Times New Roman"/>
                <w:sz w:val="16"/>
                <w:rtl w:val="0"/>
              </w:rPr>
              <w:t xml:space="preserve">UPERCAPACITORS</w:t>
            </w: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Supercapacitors are an alternative way of storing energy. Also known as ultracapacitors or double-layer capacitors, they differ from regular capacitors in that they have a very high capacitance. Energy is stored through static charge instead of an electrochemical reaction. Table 1 shows a chart comparing the performance of a supercapacitor to a Li-ion battery [1].</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ind w:left="-29" w:firstLine="0"/>
              <w:contextualSpacing w:val="0"/>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drawing>
                <wp:inline distR="114300" distT="114300" distB="114300" distL="114300">
                  <wp:extent cy="2324100" cx="3095625"/>
                  <wp:effectExtent t="0" b="0" r="0" l="0"/>
                  <wp:docPr id="1" name="image03.png"/>
                  <a:graphic>
                    <a:graphicData uri="http://schemas.openxmlformats.org/drawingml/2006/picture">
                      <pic:pic>
                        <pic:nvPicPr>
                          <pic:cNvPr id="0" name="image03.png"/>
                          <pic:cNvPicPr preferRelativeResize="0"/>
                        </pic:nvPicPr>
                        <pic:blipFill>
                          <a:blip r:embed="rId5"/>
                          <a:srcRect t="0" b="0" r="0" l="0"/>
                          <a:stretch>
                            <a:fillRect/>
                          </a:stretch>
                        </pic:blipFill>
                        <pic:spPr>
                          <a:xfrm>
                            <a:ext cy="2324100" cx="309562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Figure 1</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rtl w:val="0"/>
              </w:rPr>
              <w:t xml:space="preserve">Stanford’s microbial battery</w:t>
            </w:r>
          </w:p>
          <w:p w:rsidP="00000000" w:rsidRPr="00000000" w:rsidR="00000000" w:rsidDel="00000000" w:rsidRDefault="00000000">
            <w:pPr>
              <w:tabs>
                <w:tab w:val="left" w:pos="360"/>
              </w:tabs>
              <w:spacing w:lineRule="auto" w:line="240"/>
              <w:contextualSpacing w:val="0"/>
              <w:jc w:val="cente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sz w:val="20"/>
                <w:rtl w:val="0"/>
              </w:rPr>
              <w:t xml:space="preserve">(MFC), and it uses exoelectrogens to generate electricity from sewage [3].  Exoelectrogens are a type of bacteria that</w:t>
            </w:r>
            <w:r w:rsidRPr="00000000" w:rsidR="00000000" w:rsidDel="00000000">
              <w:rPr>
                <w:rFonts w:cs="Times New Roman" w:hAnsi="Times New Roman" w:eastAsia="Times New Roman" w:ascii="Times New Roman"/>
                <w:sz w:val="16"/>
                <w:rtl w:val="0"/>
              </w:rPr>
              <w:t xml:space="preserve"> </w:t>
            </w:r>
            <w:r w:rsidRPr="00000000" w:rsidR="00000000" w:rsidDel="00000000">
              <w:rPr>
                <w:rFonts w:cs="Times New Roman" w:hAnsi="Times New Roman" w:eastAsia="Times New Roman" w:ascii="Times New Roman"/>
                <w:sz w:val="20"/>
                <w:rtl w:val="0"/>
              </w:rPr>
              <w:t xml:space="preserve">evolved to emit electricity upon digestion of plant and animal waste.  These bacteria can be placed in a sample of waste water along with some kind of catalyst in order to store electricity.</w:t>
            </w: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Researchers at Stanford demonstrated the use of exoelectrogens by adding them to a sample of waste water along with some silver oxide (Fig. 1).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reoxidized to release the stored electricity.</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The process described above would yield approximately 30% of energy that is contained in waste water.  This is actually a pretty good efficiency rating, considering solar panels also are only around 30% efficient.  However, there is much more solar energy out there than there is waste water energy.  The researchers hoped that this process could be used to offset the cost of waste water treatment, not necessarily power consumer electronics.  Microbial fuel cells have not been deployed in waste water plants yet.  The Stanford experiment was only a proof of concept, and in a real application silver oxide is too expensive to use as a catalyst.</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V. F</w:t>
            </w:r>
            <w:r w:rsidRPr="00000000" w:rsidR="00000000" w:rsidDel="00000000">
              <w:rPr>
                <w:rFonts w:cs="Times New Roman" w:hAnsi="Times New Roman" w:eastAsia="Times New Roman" w:ascii="Times New Roman"/>
                <w:sz w:val="16"/>
                <w:rtl w:val="0"/>
              </w:rPr>
              <w:t xml:space="preserve">LEXIBLE </w:t>
            </w: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sz w:val="16"/>
                <w:rtl w:val="0"/>
              </w:rPr>
              <w:t xml:space="preserve">ATTERIES</w:t>
            </w: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As devices become smaller and more powerful, the need for smaller batteries increases. Flexible battery technology is a solution to this problem, since they do not have the same physical limits as lithium ion batteries or supercapacitors. These make them ideal for wearable computers and roll-up displays. Recently, flexible batteries are incorporated into Unlike Blue Spark’s batteries, these can be wirelessly recharged through induction.</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Despite the physical advantages of flexible batteries, many still have the same problems as regular batteries, such as a low life cycle and low power density (kilo-watts/kg). Even high capacitance materials like lithium and graphene, which are used in high performance batteries, are generally brittle and difficult incorporate into flexible batteries.</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drawing>
                <wp:inline distR="114300" distT="114300" distB="114300" distL="114300">
                  <wp:extent cy="889000" cx="3095625"/>
                  <wp:effectExtent t="0" b="0" r="0" l="0"/>
                  <wp:docPr id="4" name="image01.jpg" descr="0428_FLEX-4.jpg"/>
                  <a:graphic>
                    <a:graphicData uri="http://schemas.openxmlformats.org/drawingml/2006/picture">
                      <pic:pic>
                        <pic:nvPicPr>
                          <pic:cNvPr id="0" name="image01.jpg" descr="0428_FLEX-4.jpg"/>
                          <pic:cNvPicPr preferRelativeResize="0"/>
                        </pic:nvPicPr>
                        <pic:blipFill>
                          <a:blip r:embed="rId6"/>
                          <a:srcRect t="0" b="0" r="0" l="0"/>
                          <a:stretch>
                            <a:fillRect/>
                          </a:stretch>
                        </pic:blipFill>
                        <pic:spPr>
                          <a:xfrm>
                            <a:ext cy="889000" cx="309562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Figure 4. Nickel Based Flexible Battery</w:t>
            </w:r>
          </w:p>
          <w:p w:rsidP="00000000" w:rsidRPr="00000000" w:rsidR="00000000" w:rsidDel="00000000" w:rsidRDefault="00000000">
            <w:pPr>
              <w:tabs>
                <w:tab w:val="left" w:pos="360"/>
              </w:tabs>
              <w:spacing w:lineRule="auto" w:line="240"/>
              <w:contextualSpacing w:val="0"/>
              <w:jc w:val="cente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Rice University’s flexible battery design has the advantages of a supercapacitor and a battery. Instead of lithium, they use a layer of nanoporous nickel-fluoride electrodes [5]. From the figure above, the structure is similar to a supercapacitor since the layers are of solid electrolytes instead of the liquid/gel electrolytes used in most flexible batteries [6]. However, it behaves like a battery through its electrochemical reactions for storing energy. The nano-sized pores in the nickel layer give more flexibility than lithium, allowing the battery to retain its supercapacitor/battery qualities even after being flexed 1000 times.  Below is a table comparing the characteristics of Rice’s flexible battery to a supercapacitor and a Li-ion battery:</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tbl>
            <w:tblPr>
              <w:tblStyle w:val="KixTable2"/>
              <w:bidiVisual w:val="0"/>
              <w:tblW w:w="489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632"/>
              <w:gridCol w:w="1632"/>
              <w:gridCol w:w="1632"/>
            </w:tblGrid>
            <w:tr>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Type</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Energy Density*</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Power Density**</w:t>
                  </w:r>
                </w:p>
              </w:tc>
            </w:tr>
            <w:tr>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Li-ion Battery</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200</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0.005-0.4</w:t>
                  </w:r>
                </w:p>
              </w:tc>
            </w:tr>
            <w:tr>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Supercapacitor</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5-25</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10-100</w:t>
                  </w:r>
                </w:p>
              </w:tc>
            </w:tr>
            <w:tr>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Ni Flex Battery</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384</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after="0" w:line="240" w:before="0"/>
                    <w:ind w:left="0" w:firstLine="0"/>
                    <w:contextualSpacing w:val="0"/>
                    <w:jc w:val="both"/>
                  </w:pPr>
                  <w:r w:rsidRPr="00000000" w:rsidR="00000000" w:rsidDel="00000000">
                    <w:rPr>
                      <w:rFonts w:cs="Times New Roman" w:hAnsi="Times New Roman" w:eastAsia="Times New Roman" w:ascii="Times New Roman"/>
                      <w:sz w:val="20"/>
                      <w:rtl w:val="0"/>
                    </w:rPr>
                    <w:t xml:space="preserve">112</w:t>
                  </w:r>
                </w:p>
              </w:tc>
            </w:tr>
          </w:tbl>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sz w:val="20"/>
                <w:rtl w:val="0"/>
              </w:rPr>
              <w:t xml:space="preserve">* watt-hours/kg</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 kilo watts/kg</w:t>
            </w:r>
          </w:p>
          <w:p w:rsidP="00000000" w:rsidRPr="00000000" w:rsidR="00000000" w:rsidDel="00000000" w:rsidRDefault="00000000">
            <w:pPr>
              <w:tabs>
                <w:tab w:val="left" w:pos="360"/>
              </w:tabs>
              <w:spacing w:lineRule="auto" w:line="240"/>
              <w:contextualSpacing w:val="0"/>
              <w:jc w:val="center"/>
            </w:pPr>
            <w:r w:rsidRPr="00000000" w:rsidR="00000000" w:rsidDel="00000000">
              <w:rPr>
                <w:rFonts w:cs="Times New Roman" w:hAnsi="Times New Roman" w:eastAsia="Times New Roman" w:ascii="Times New Roman"/>
                <w:b w:val="1"/>
                <w:sz w:val="20"/>
                <w:rtl w:val="0"/>
              </w:rPr>
              <w:t xml:space="preserve">Table 2. Nickel  Flexible Battery Comparison</w:t>
            </w:r>
          </w:p>
          <w:p w:rsidP="00000000" w:rsidRPr="00000000" w:rsidR="00000000" w:rsidDel="00000000" w:rsidRDefault="00000000">
            <w:pPr>
              <w:tabs>
                <w:tab w:val="left" w:pos="360"/>
              </w:tabs>
              <w:spacing w:lineRule="auto" w:line="240"/>
              <w:contextualSpacing w:val="0"/>
              <w:jc w:val="cente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From the table, the flexible battery has the energy density of a Li-ion battery, but retains the power density of a supercapacitor. Though further research is required to develop a manufacturing process for these batteries, these seem to be the ideal design for flexible batteries.</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VI.</w:t>
            </w:r>
            <w:r w:rsidRPr="00000000" w:rsidR="00000000" w:rsidDel="00000000">
              <w:rPr>
                <w:rFonts w:cs="Times New Roman" w:hAnsi="Times New Roman" w:eastAsia="Times New Roman" w:ascii="Times New Roman"/>
                <w:sz w:val="16"/>
                <w:rtl w:val="0"/>
              </w:rPr>
              <w:t xml:space="preserve">  </w:t>
            </w:r>
            <w:r w:rsidRPr="00000000" w:rsidR="00000000" w:rsidDel="00000000">
              <w:rPr>
                <w:rFonts w:cs="Times New Roman" w:hAnsi="Times New Roman" w:eastAsia="Times New Roman" w:ascii="Times New Roman"/>
                <w:rtl w:val="0"/>
              </w:rPr>
              <w:t xml:space="preserve">F</w:t>
            </w:r>
            <w:r w:rsidRPr="00000000" w:rsidR="00000000" w:rsidDel="00000000">
              <w:rPr>
                <w:rFonts w:cs="Times New Roman" w:hAnsi="Times New Roman" w:eastAsia="Times New Roman" w:ascii="Times New Roman"/>
                <w:sz w:val="16"/>
                <w:rtl w:val="0"/>
              </w:rPr>
              <w:t xml:space="preserve">UTURE</w:t>
            </w:r>
          </w:p>
          <w:p w:rsidP="00000000" w:rsidRPr="00000000" w:rsidR="00000000" w:rsidDel="00000000" w:rsidRDefault="00000000">
            <w:pPr>
              <w:tabs>
                <w:tab w:val="left" w:pos="45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The commercial needs of products will be the largest driver of future battery development. As a result of this commercial driving force, the field of battery technology will diversify to match the needs of the devices and machines which use it.</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sz w:val="20"/>
                <w:rtl w:val="0"/>
              </w:rPr>
              <w:t xml:space="preserve">companies such as Aquion Energy and Sumitomo have announced batteries designed specifically for large-scale power grids. It is reasonable to expect large-scale power batteries to form the basis for power management and energy storage in future power grids.</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VII.</w:t>
            </w:r>
            <w:r w:rsidRPr="00000000" w:rsidR="00000000" w:rsidDel="00000000">
              <w:rPr>
                <w:rFonts w:cs="Times New Roman" w:hAnsi="Times New Roman" w:eastAsia="Times New Roman" w:ascii="Times New Roman"/>
                <w:sz w:val="16"/>
                <w:rtl w:val="0"/>
              </w:rPr>
              <w:t xml:space="preserve">  </w:t>
            </w:r>
            <w:r w:rsidRPr="00000000" w:rsidR="00000000" w:rsidDel="00000000">
              <w:rPr>
                <w:rFonts w:cs="Times New Roman" w:hAnsi="Times New Roman" w:eastAsia="Times New Roman" w:ascii="Times New Roman"/>
                <w:rtl w:val="0"/>
              </w:rPr>
              <w:t xml:space="preserve">C</w:t>
            </w:r>
            <w:r w:rsidRPr="00000000" w:rsidR="00000000" w:rsidDel="00000000">
              <w:rPr>
                <w:rFonts w:cs="Times New Roman" w:hAnsi="Times New Roman" w:eastAsia="Times New Roman" w:ascii="Times New Roman"/>
                <w:sz w:val="16"/>
                <w:rtl w:val="0"/>
              </w:rPr>
              <w:t xml:space="preserve">ONCLUSION</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In addition to continued research in existing technologies, new approaches to batteries have shown commercial promise. In particular, supercapacitor-like batteries such as StoreDot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VIII. </w:t>
            </w:r>
            <w:r w:rsidRPr="00000000" w:rsidR="00000000" w:rsidDel="00000000">
              <w:rPr>
                <w:rFonts w:cs="Times New Roman" w:hAnsi="Times New Roman" w:eastAsia="Times New Roman" w:ascii="Times New Roman"/>
                <w:sz w:val="16"/>
                <w:rtl w:val="0"/>
              </w:rPr>
              <w:t xml:space="preserve"> </w:t>
            </w:r>
            <w:r w:rsidRPr="00000000" w:rsidR="00000000" w:rsidDel="00000000">
              <w:rPr>
                <w:rFonts w:cs="Times New Roman" w:hAnsi="Times New Roman" w:eastAsia="Times New Roman" w:ascii="Times New Roman"/>
                <w:rtl w:val="0"/>
              </w:rPr>
              <w:t xml:space="preserve">R</w:t>
            </w:r>
            <w:r w:rsidRPr="00000000" w:rsidR="00000000" w:rsidDel="00000000">
              <w:rPr>
                <w:rFonts w:cs="Times New Roman" w:hAnsi="Times New Roman" w:eastAsia="Times New Roman" w:ascii="Times New Roman"/>
                <w:sz w:val="16"/>
                <w:rtl w:val="0"/>
              </w:rPr>
              <w:t xml:space="preserve">EFERENCES</w:t>
            </w:r>
            <w:r w:rsidRPr="00000000" w:rsidR="00000000" w:rsidDel="00000000">
              <w:rPr>
                <w:rtl w:val="0"/>
              </w:rPr>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Fonts w:cs="Times New Roman" w:hAnsi="Times New Roman" w:eastAsia="Times New Roman" w:ascii="Times New Roman"/>
                <w:sz w:val="20"/>
                <w:rtl w:val="0"/>
              </w:rPr>
              <w:t xml:space="preserve">[1]</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AquionEnergy, “</w:t>
            </w:r>
            <w:r w:rsidRPr="00000000" w:rsidR="00000000" w:rsidDel="00000000">
              <w:rPr>
                <w:rFonts w:cs="Times New Roman" w:hAnsi="Times New Roman" w:eastAsia="Times New Roman" w:ascii="Times New Roman"/>
                <w:i w:val="1"/>
                <w:sz w:val="20"/>
                <w:rtl w:val="0"/>
              </w:rPr>
              <w:t xml:space="preserve">S10 Battery Stack for Stationary, Long-Duration Applications</w:t>
            </w:r>
            <w:r w:rsidRPr="00000000" w:rsidR="00000000" w:rsidDel="00000000">
              <w:rPr>
                <w:rFonts w:cs="Times New Roman" w:hAnsi="Times New Roman" w:eastAsia="Times New Roman" w:ascii="Times New Roman"/>
                <w:sz w:val="20"/>
                <w:rtl w:val="0"/>
              </w:rPr>
              <w:t xml:space="preserve">.” [Online]. Available: </w:t>
            </w:r>
            <w:hyperlink r:id="rId7">
              <w:r w:rsidRPr="00000000" w:rsidR="00000000" w:rsidDel="00000000">
                <w:rPr>
                  <w:rFonts w:cs="Times New Roman" w:hAnsi="Times New Roman" w:eastAsia="Times New Roman" w:ascii="Times New Roman"/>
                  <w:sz w:val="20"/>
                  <w:rtl w:val="0"/>
                </w:rPr>
                <w:t xml:space="preserve">http://www.aquionenergy.com/energy-storage-battery</w:t>
              </w:r>
            </w:hyperlink>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sz w:val="20"/>
                <w:rtl w:val="0"/>
              </w:rPr>
              <w:t xml:space="preserve">[Accessed: 04-May-2014].</w:t>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Fonts w:cs="Times New Roman" w:hAnsi="Times New Roman" w:eastAsia="Times New Roman" w:ascii="Times New Roman"/>
                <w:sz w:val="20"/>
                <w:rtl w:val="0"/>
              </w:rPr>
              <w:t xml:space="preserve">[2]</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Lithium-based Batteries Information – Battery University.</w:t>
            </w:r>
            <w:r w:rsidRPr="00000000" w:rsidR="00000000" w:rsidDel="00000000">
              <w:rPr>
                <w:rFonts w:cs="Times New Roman" w:hAnsi="Times New Roman" w:eastAsia="Times New Roman" w:ascii="Times New Roman"/>
                <w:sz w:val="20"/>
                <w:rtl w:val="0"/>
              </w:rPr>
              <w:t xml:space="preserve">” [Online]. Available: http://batteryuniversity.com/learn/article/lithium_based_batteries. [Accessed: 03-May-2014].</w:t>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Fonts w:cs="Times New Roman" w:hAnsi="Times New Roman" w:eastAsia="Times New Roman" w:ascii="Times New Roman"/>
                <w:sz w:val="20"/>
                <w:rtl w:val="0"/>
              </w:rPr>
              <w:t xml:space="preserve">[3]</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Israeli company develops bio-organic LED displays to compete with OLEDs</w:t>
            </w:r>
            <w:r w:rsidRPr="00000000" w:rsidR="00000000" w:rsidDel="00000000">
              <w:rPr>
                <w:rFonts w:cs="Times New Roman" w:hAnsi="Times New Roman" w:eastAsia="Times New Roman" w:ascii="Times New Roman"/>
                <w:sz w:val="20"/>
                <w:rtl w:val="0"/>
              </w:rPr>
              <w:t xml:space="preserve">.” [Online]. Available: http://www.oled-info.com/israeli-company-develops-bio-organic-led-displays-compete-oleds. [Accessed: 06-May-2014].</w:t>
            </w:r>
          </w:p>
          <w:p w:rsidP="00000000" w:rsidRPr="00000000" w:rsidR="00000000" w:rsidDel="00000000" w:rsidRDefault="00000000">
            <w:pPr>
              <w:tabs>
                <w:tab w:val="left" w:pos="360"/>
              </w:tabs>
              <w:spacing w:lineRule="auto" w:line="240"/>
              <w:ind w:left="360" w:right="80" w:hanging="359"/>
              <w:contextualSpacing w:val="0"/>
            </w:pPr>
            <w:r w:rsidRPr="00000000" w:rsidR="00000000" w:rsidDel="00000000">
              <w:rPr>
                <w:rFonts w:cs="Times New Roman" w:hAnsi="Times New Roman" w:eastAsia="Times New Roman" w:ascii="Times New Roman"/>
                <w:sz w:val="20"/>
                <w:rtl w:val="0"/>
              </w:rPr>
              <w:t xml:space="preserve">[4] </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w:t>
            </w:r>
            <w:r w:rsidRPr="00000000" w:rsidR="00000000" w:rsidDel="00000000">
              <w:rPr>
                <w:rFonts w:cs="Times New Roman" w:hAnsi="Times New Roman" w:eastAsia="Times New Roman" w:ascii="Times New Roman"/>
                <w:i w:val="1"/>
                <w:sz w:val="20"/>
                <w:rtl w:val="0"/>
              </w:rPr>
              <w:t xml:space="preserve">Stanford scientists use ‘wired microbes’ to generate electricity from sewage.</w:t>
            </w:r>
            <w:r w:rsidRPr="00000000" w:rsidR="00000000" w:rsidDel="00000000">
              <w:rPr>
                <w:rFonts w:cs="Times New Roman" w:hAnsi="Times New Roman" w:eastAsia="Times New Roman" w:ascii="Times New Roman"/>
                <w:sz w:val="20"/>
                <w:rtl w:val="0"/>
              </w:rPr>
              <w:t xml:space="preserve">”[Online]. Available: http://www.eurekalert.org/pub_releases/2013-09/ssoe-ssu091113.php. [Accessed: 06-May-2014].</w:t>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Fonts w:cs="Times New Roman" w:hAnsi="Times New Roman" w:eastAsia="Times New Roman" w:ascii="Times New Roman"/>
                <w:sz w:val="20"/>
                <w:rtl w:val="0"/>
              </w:rPr>
              <w:t xml:space="preserve">[5]</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S. Xu, Y. Zhang, and J. Cho, “</w:t>
            </w:r>
            <w:r w:rsidRPr="00000000" w:rsidR="00000000" w:rsidDel="00000000">
              <w:rPr>
                <w:rFonts w:cs="Times New Roman" w:hAnsi="Times New Roman" w:eastAsia="Times New Roman" w:ascii="Times New Roman"/>
                <w:i w:val="1"/>
                <w:sz w:val="20"/>
                <w:rtl w:val="0"/>
              </w:rPr>
              <w:t xml:space="preserve">Stretchable batteries with self-similar serpentine interconnects and integrated wireless recharging systems</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Nature Publishing Group</w:t>
            </w:r>
            <w:r w:rsidRPr="00000000" w:rsidR="00000000" w:rsidDel="00000000">
              <w:rPr>
                <w:rFonts w:cs="Times New Roman" w:hAnsi="Times New Roman" w:eastAsia="Times New Roman" w:ascii="Times New Roman"/>
                <w:sz w:val="20"/>
                <w:rtl w:val="0"/>
              </w:rPr>
              <w:t xml:space="preserve">, vol. 4, Feb. 2013.</w:t>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Fonts w:cs="Times New Roman" w:hAnsi="Times New Roman" w:eastAsia="Times New Roman" w:ascii="Times New Roman"/>
                <w:sz w:val="20"/>
                <w:rtl w:val="0"/>
              </w:rPr>
              <w:t xml:space="preserve">[6]</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M. Williams, “</w:t>
            </w:r>
            <w:r w:rsidRPr="00000000" w:rsidR="00000000" w:rsidDel="00000000">
              <w:rPr>
                <w:rFonts w:cs="Times New Roman" w:hAnsi="Times New Roman" w:eastAsia="Times New Roman" w:ascii="Times New Roman"/>
                <w:i w:val="1"/>
                <w:sz w:val="20"/>
                <w:rtl w:val="0"/>
              </w:rPr>
              <w:t xml:space="preserve">Flexible battery, no lithium required,</w:t>
            </w:r>
            <w:r w:rsidRPr="00000000" w:rsidR="00000000" w:rsidDel="00000000">
              <w:rPr>
                <w:rFonts w:cs="Times New Roman" w:hAnsi="Times New Roman" w:eastAsia="Times New Roman" w:ascii="Times New Roman"/>
                <w:sz w:val="20"/>
                <w:rtl w:val="0"/>
              </w:rPr>
              <w:t xml:space="preserve">” 28-Apr-2014. [Online]. Available: http://news.rice.edu/2014/04/28/flexible-battery-no-lithium-required/. [Accessed: 04-May-2014].</w:t>
            </w:r>
          </w:p>
          <w:p w:rsidP="00000000" w:rsidRPr="00000000" w:rsidR="00000000" w:rsidDel="00000000" w:rsidRDefault="00000000">
            <w:pPr>
              <w:tabs>
                <w:tab w:val="left" w:pos="360"/>
              </w:tabs>
              <w:spacing w:lineRule="auto" w:line="240"/>
              <w:ind w:left="360" w:right="80" w:hanging="359"/>
              <w:contextualSpacing w:val="0"/>
              <w:jc w:val="left"/>
            </w:pPr>
            <w:r w:rsidRPr="00000000" w:rsidR="00000000" w:rsidDel="00000000">
              <w:rPr>
                <w:rtl w:val="0"/>
              </w:rPr>
            </w:r>
          </w:p>
        </w:tc>
        <w:tc>
          <w:tcPr>
            <w:tcMar>
              <w:top w:w="144.0" w:type="dxa"/>
              <w:left w:w="144.0" w:type="dxa"/>
              <w:bottom w:w="144.0" w:type="dxa"/>
              <w:right w:w="144.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tbl>
            <w:tblPr>
              <w:tblStyle w:val="KixTable3"/>
              <w:bidiVisual w:val="0"/>
              <w:tblW w:w="489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026"/>
              <w:gridCol w:w="945"/>
              <w:gridCol w:w="975"/>
              <w:gridCol w:w="840"/>
              <w:gridCol w:w="1110"/>
            </w:tblGrid>
            <w:tr>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Energy*</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Power**</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Life Cycle</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Discharge Time</w:t>
                  </w:r>
                </w:p>
              </w:tc>
            </w:tr>
            <w:tr>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Battery</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High</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Low</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Short</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Slow</w:t>
                  </w:r>
                </w:p>
              </w:tc>
            </w:tr>
            <w:tr>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Super Capac.</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Low</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High</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Long</w:t>
                  </w:r>
                </w:p>
              </w:tc>
              <w:tc>
                <w:tcPr>
                  <w:tcMar>
                    <w:top w:w="100.0" w:type="dxa"/>
                    <w:left w:w="100.0" w:type="dxa"/>
                    <w:bottom w:w="100.0" w:type="dxa"/>
                    <w:right w:w="100.0" w:type="dxa"/>
                  </w:tcMar>
                </w:tcPr>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Fast</w:t>
                  </w:r>
                </w:p>
              </w:tc>
            </w:tr>
          </w:tbl>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 Energy Density (watt-hours/kg)</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 Power Density (kilo-watts/kg)</w:t>
            </w:r>
          </w:p>
          <w:p w:rsidP="00000000" w:rsidRPr="00000000" w:rsidR="00000000" w:rsidDel="00000000" w:rsidRDefault="00000000">
            <w:pPr>
              <w:tabs>
                <w:tab w:val="left" w:pos="360"/>
              </w:tabs>
              <w:spacing w:lineRule="auto" w:line="240"/>
              <w:contextualSpacing w:val="0"/>
              <w:jc w:val="center"/>
              <w:rPr/>
            </w:pPr>
            <w:r w:rsidRPr="00000000" w:rsidR="00000000" w:rsidDel="00000000">
              <w:rPr>
                <w:rFonts w:cs="Times New Roman" w:hAnsi="Times New Roman" w:eastAsia="Times New Roman" w:ascii="Times New Roman"/>
                <w:b w:val="1"/>
                <w:sz w:val="20"/>
                <w:rtl w:val="0"/>
              </w:rPr>
              <w:t xml:space="preserve">Table 1. Battery and Supercapacitor comparison</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The table shows the few advantages supercapacitors have. They may be charged and discharged an unlimited number of times without the same memory leak as most regular batteries. For example, after 10 years a supercapacitor may go from 100% to 80% in maximum storage. They also have a charge time of 10 seconds, making them ideal for fuel cells in electric cars. However at full charge, they self discharge faster than ii-on batteries, which discharge 5% a month. A supercapacitor can decreases from 100% to 50% in a month due to its linear discharge rate. Research is being done to resolve these issues, such as the Store Dot.</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III. S</w:t>
            </w:r>
            <w:r w:rsidRPr="00000000" w:rsidR="00000000" w:rsidDel="00000000">
              <w:rPr>
                <w:rFonts w:cs="Times New Roman" w:hAnsi="Times New Roman" w:eastAsia="Times New Roman" w:ascii="Times New Roman"/>
                <w:sz w:val="16"/>
                <w:rtl w:val="0"/>
              </w:rPr>
              <w:t xml:space="preserve">TORE</w:t>
            </w:r>
            <w:r w:rsidRPr="00000000" w:rsidR="00000000" w:rsidDel="00000000">
              <w:rPr>
                <w:rFonts w:cs="Times New Roman" w:hAnsi="Times New Roman" w:eastAsia="Times New Roman" w:ascii="Times New Roman"/>
                <w:rtl w:val="0"/>
              </w:rPr>
              <w:t xml:space="preserve">D</w:t>
            </w:r>
            <w:r w:rsidRPr="00000000" w:rsidR="00000000" w:rsidDel="00000000">
              <w:rPr>
                <w:rFonts w:cs="Times New Roman" w:hAnsi="Times New Roman" w:eastAsia="Times New Roman" w:ascii="Times New Roman"/>
                <w:sz w:val="16"/>
                <w:rtl w:val="0"/>
              </w:rPr>
              <w:t xml:space="preserve">OT</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StoreDot is an Israeli company that plans to reinvent the battery using Quantum Dot technology [2].  Their specific trademark is called Nanodot, which is a small protein called a peptide that can hold an electric charge.  The company would sandwich these peptides between two dielectric sheets.  After placing an electrode on each sheet, the system would become a new type of supercapacitor.</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 xml:space="preserve"> </w:t>
              <w:tab/>
            </w:r>
            <w:r w:rsidRPr="00000000" w:rsidR="00000000" w:rsidDel="00000000">
              <w:rPr>
                <w:rFonts w:cs="Times New Roman" w:hAnsi="Times New Roman" w:eastAsia="Times New Roman" w:ascii="Times New Roman"/>
                <w:sz w:val="20"/>
                <w:rtl w:val="0"/>
              </w:rPr>
              <w:t xml:space="preserve">StoreDot’s supercapacitor would have the advantages of both batteries and supercapacitors.  The capacitor would charge quickly and discharge slowly, and it could be recharged and discharged several times before losing capacity.  The problem with the nanodot capacitor right now is that the company has only created a prototype - and it is not even a consumer prototype.  Beginning mass production on this type of capacitor would be difficult as well, since it is a completely new method of storing energy.  There is still a lot of work to do for StoreDot, and their technology will have be be proven a bit more before it hits the mass market.</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rtl w:val="0"/>
              </w:rPr>
              <w:t xml:space="preserve">IV. M</w:t>
            </w:r>
            <w:r w:rsidRPr="00000000" w:rsidR="00000000" w:rsidDel="00000000">
              <w:rPr>
                <w:rFonts w:cs="Times New Roman" w:hAnsi="Times New Roman" w:eastAsia="Times New Roman" w:ascii="Times New Roman"/>
                <w:sz w:val="16"/>
                <w:rtl w:val="0"/>
              </w:rPr>
              <w:t xml:space="preserve">ICROBIAL </w:t>
            </w:r>
            <w:r w:rsidRPr="00000000" w:rsidR="00000000" w:rsidDel="00000000">
              <w:rPr>
                <w:rFonts w:cs="Times New Roman" w:hAnsi="Times New Roman" w:eastAsia="Times New Roman" w:ascii="Times New Roman"/>
                <w:rtl w:val="0"/>
              </w:rPr>
              <w:t xml:space="preserve">B</w:t>
            </w:r>
            <w:r w:rsidRPr="00000000" w:rsidR="00000000" w:rsidDel="00000000">
              <w:rPr>
                <w:rFonts w:cs="Times New Roman" w:hAnsi="Times New Roman" w:eastAsia="Times New Roman" w:ascii="Times New Roman"/>
                <w:sz w:val="16"/>
                <w:rtl w:val="0"/>
              </w:rPr>
              <w:t xml:space="preserve">ATTERY</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The microbial battery was developed by a team at Stanford University.  They call it a Microbial Fuel Cell </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RFID tags, smart cards, smart labels, and smart stickers. Smart stickers thermometers on packages of meat can track the temperatures of the product as it is being transported. Bus passesand credit cards can be electronic because flexible batteries can be placed in them without being bulky.</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sz w:val="20"/>
                <w:rtl w:val="0"/>
              </w:rPr>
              <w:t xml:space="preserve">    Most flexible batteries share a similar appearance – they are essentially the Li-ion battery created with thin layers of each chemical.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non rechargeable batteries look like band aids and can be used in implantable medical devices.</w:t>
            </w:r>
          </w:p>
          <w:p w:rsidP="00000000" w:rsidRPr="00000000" w:rsidR="00000000" w:rsidDel="00000000" w:rsidRDefault="00000000">
            <w:pPr>
              <w:tabs>
                <w:tab w:val="left" w:pos="360"/>
              </w:tabs>
              <w:spacing w:lineRule="auto" w:line="240"/>
              <w:contextualSpacing w:val="0"/>
              <w:rPr/>
            </w:pPr>
            <w:r w:rsidRPr="00000000" w:rsidR="00000000" w:rsidDel="00000000">
              <w:drawing>
                <wp:inline distR="114300" distT="114300" distB="114300" distL="114300">
                  <wp:extent cy="1701800" cx="3095625"/>
                  <wp:effectExtent t="0" b="0" r="0" l="0"/>
                  <wp:docPr id="5" name="image02.jpg" descr="flexible-stretchy-battery-640x353.jpg"/>
                  <a:graphic>
                    <a:graphicData uri="http://schemas.openxmlformats.org/drawingml/2006/picture">
                      <pic:pic>
                        <pic:nvPicPr>
                          <pic:cNvPr id="0" name="image02.jpg" descr="flexible-stretchy-battery-640x353.jpg"/>
                          <pic:cNvPicPr preferRelativeResize="0"/>
                        </pic:nvPicPr>
                        <pic:blipFill>
                          <a:blip r:embed="rId8"/>
                          <a:srcRect t="0" b="0" r="0" l="0"/>
                          <a:stretch>
                            <a:fillRect/>
                          </a:stretch>
                        </pic:blipFill>
                        <pic:spPr>
                          <a:xfrm>
                            <a:ext cy="1701800" cx="309562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rPr/>
            </w:pPr>
            <w:r w:rsidRPr="00000000" w:rsidR="00000000" w:rsidDel="00000000">
              <w:rPr>
                <w:rFonts w:cs="Times New Roman" w:hAnsi="Times New Roman" w:eastAsia="Times New Roman" w:ascii="Times New Roman"/>
                <w:b w:val="1"/>
                <w:sz w:val="20"/>
                <w:rtl w:val="0"/>
              </w:rPr>
              <w:t xml:space="preserve">Figure 2. Stretchable Flex Battery</w:t>
            </w:r>
          </w:p>
          <w:p w:rsidP="00000000" w:rsidRPr="00000000" w:rsidR="00000000" w:rsidDel="00000000" w:rsidRDefault="00000000">
            <w:pPr>
              <w:tabs>
                <w:tab w:val="left" w:pos="360"/>
              </w:tabs>
              <w:spacing w:lineRule="auto" w:line="240"/>
              <w:contextualSpacing w:val="0"/>
              <w:jc w:val="center"/>
              <w:rP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The University of Illinois has a flexible lithium ion battery that can stretch but still retain charge, as shown in the image above. The battery is made up of tiny lithium ion cells which are connected by a network of silicon wires. The figure below shows a close up of how the cells are connected in these batteries [3]:</w:t>
            </w:r>
          </w:p>
          <w:p w:rsidP="00000000" w:rsidRPr="00000000" w:rsidR="00000000" w:rsidDel="00000000" w:rsidRDefault="00000000">
            <w:pPr>
              <w:tabs>
                <w:tab w:val="left" w:pos="360"/>
              </w:tabs>
              <w:spacing w:lineRule="auto" w:line="240"/>
              <w:contextualSpacing w:val="0"/>
              <w:jc w:val="center"/>
              <w:rPr/>
            </w:pPr>
            <w:r w:rsidRPr="00000000" w:rsidR="00000000" w:rsidDel="00000000">
              <w:drawing>
                <wp:inline distR="114300" distT="114300" distB="114300" distL="114300">
                  <wp:extent cy="2419350" cx="2428875"/>
                  <wp:effectExtent t="0" b="0" r="0" l="0"/>
                  <wp:docPr id="3" name="image00.jpg" descr="flexible-battery-spring-within-a-spring.jpg"/>
                  <a:graphic>
                    <a:graphicData uri="http://schemas.openxmlformats.org/drawingml/2006/picture">
                      <pic:pic>
                        <pic:nvPicPr>
                          <pic:cNvPr id="0" name="image00.jpg" descr="flexible-battery-spring-within-a-spring.jpg"/>
                          <pic:cNvPicPr preferRelativeResize="0"/>
                        </pic:nvPicPr>
                        <pic:blipFill>
                          <a:blip r:embed="rId9"/>
                          <a:srcRect t="0" b="0" r="0" l="0"/>
                          <a:stretch>
                            <a:fillRect/>
                          </a:stretch>
                        </pic:blipFill>
                        <pic:spPr>
                          <a:xfrm>
                            <a:ext cy="2419350" cx="242887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rPr/>
            </w:pPr>
            <w:r w:rsidRPr="00000000" w:rsidR="00000000" w:rsidDel="00000000">
              <w:rPr>
                <w:rFonts w:cs="Times New Roman" w:hAnsi="Times New Roman" w:eastAsia="Times New Roman" w:ascii="Times New Roman"/>
                <w:b w:val="1"/>
                <w:sz w:val="20"/>
                <w:rtl w:val="0"/>
              </w:rPr>
              <w:t xml:space="preserve">Figure 3. Close-Up of Stretchable Battery</w:t>
            </w:r>
          </w:p>
          <w:p w:rsidP="00000000" w:rsidRPr="00000000" w:rsidR="00000000" w:rsidDel="00000000" w:rsidRDefault="00000000">
            <w:pPr>
              <w:tabs>
                <w:tab w:val="left" w:pos="360"/>
              </w:tabs>
              <w:spacing w:lineRule="auto" w:line="240"/>
              <w:contextualSpacing w:val="0"/>
              <w:jc w:val="both"/>
              <w:rP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sz w:val="20"/>
                <w:rtl w:val="0"/>
              </w:rPr>
              <w:t xml:space="preserve">These silicon wires have a spring shape to them as shown above, allowing them to be stretched out and retain charge. </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P="00000000" w:rsidRPr="00000000" w:rsidR="00000000" w:rsidDel="00000000" w:rsidRDefault="00000000">
            <w:pPr>
              <w:tabs>
                <w:tab w:val="left" w:pos="360"/>
              </w:tabs>
              <w:spacing w:lineRule="auto" w:line="240"/>
              <w:contextualSpacing w:val="0"/>
              <w:jc w:val="both"/>
              <w:rPr/>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With the increased viability of ultra portable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At the other end of the spectrum, automobile manufacturers are focusing heavily on electric vehicles. This demanding batteries capable of very high power capacities and the ability to deliver moderately high currents. weight is less of an issue, but minimization is still important. In this area of battery development, the use of more efficient nanocrystals and other lithium manufacturing techniques may become a significant factor. Improvements here are expected to deliver cars with gas milage beyond 1000 miles per gallon.</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rPr/>
            </w:pPr>
            <w:r w:rsidRPr="00000000" w:rsidR="00000000" w:rsidDel="00000000">
              <w:drawing>
                <wp:inline distR="114300" distT="114300" distB="114300" distL="114300">
                  <wp:extent cy="2741486" cx="2538413"/>
                  <wp:effectExtent t="0" b="0" r="0" l="0"/>
                  <wp:docPr id="2" name="image04.png" descr="Image: Imergy"/>
                  <a:graphic>
                    <a:graphicData uri="http://schemas.openxmlformats.org/drawingml/2006/picture">
                      <pic:pic>
                        <pic:nvPicPr>
                          <pic:cNvPr id="0" name="image04.png" descr="Image: Imergy"/>
                          <pic:cNvPicPr preferRelativeResize="0"/>
                        </pic:nvPicPr>
                        <pic:blipFill>
                          <a:blip r:embed="rId10"/>
                          <a:srcRect t="0" b="0" r="0" l="0"/>
                          <a:stretch>
                            <a:fillRect/>
                          </a:stretch>
                        </pic:blipFill>
                        <pic:spPr>
                          <a:xfrm>
                            <a:ext cy="2741486" cx="2538413"/>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360"/>
              </w:tabs>
              <w:spacing w:lineRule="auto" w:line="240"/>
              <w:contextualSpacing w:val="0"/>
              <w:jc w:val="center"/>
              <w:rPr/>
            </w:pPr>
            <w:r w:rsidRPr="00000000" w:rsidR="00000000" w:rsidDel="00000000">
              <w:rPr>
                <w:rFonts w:cs="Times New Roman" w:hAnsi="Times New Roman" w:eastAsia="Times New Roman" w:ascii="Times New Roman"/>
                <w:b w:val="1"/>
                <w:sz w:val="20"/>
                <w:rtl w:val="0"/>
              </w:rPr>
              <w:t xml:space="preserve">Figure 5. Large-Scale Power Battery Concept</w:t>
            </w:r>
          </w:p>
          <w:p w:rsidP="00000000" w:rsidRPr="00000000" w:rsidR="00000000" w:rsidDel="00000000" w:rsidRDefault="00000000">
            <w:pPr>
              <w:tabs>
                <w:tab w:val="left" w:pos="360"/>
              </w:tabs>
              <w:spacing w:lineRule="auto" w:line="240"/>
              <w:contextualSpacing w:val="0"/>
              <w:jc w:val="center"/>
              <w:rPr/>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Large scale power has also begun to place demands on batteries. These batteries would be used to store massive amounts of energy --and deliver large amounts of current and voltage. Weight is a non-issue in this area, but the difficulty lies in creating efficient batteries able to deliver such large amounts of power quickly and store excess power as production and demand fluctuate. Being capable of capturing power from intermittent renewable energy sources and outputting clean power is a major factor in development for this field of electrical engineering. Recently, several </w:t>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contextualSpacing w:val="0"/>
              <w:jc w:val="both"/>
            </w:pPr>
            <w:r w:rsidRPr="00000000" w:rsidR="00000000" w:rsidDel="00000000">
              <w:rPr>
                <w:rtl w:val="0"/>
              </w:rPr>
            </w:r>
          </w:p>
          <w:p w:rsidP="00000000" w:rsidRPr="00000000" w:rsidR="00000000" w:rsidDel="00000000" w:rsidRDefault="00000000">
            <w:pPr>
              <w:tabs>
                <w:tab w:val="left" w:pos="360"/>
              </w:tabs>
              <w:spacing w:lineRule="auto" w:line="240"/>
              <w:ind w:left="405" w:hanging="359"/>
              <w:contextualSpacing w:val="0"/>
            </w:pPr>
            <w:r w:rsidRPr="00000000" w:rsidR="00000000" w:rsidDel="00000000">
              <w:rPr>
                <w:rFonts w:cs="Times New Roman" w:hAnsi="Times New Roman" w:eastAsia="Times New Roman" w:ascii="Times New Roman"/>
                <w:sz w:val="20"/>
                <w:rtl w:val="0"/>
              </w:rPr>
              <w:t xml:space="preserve">[7]   P. Detwiler, "</w:t>
            </w:r>
            <w:r w:rsidRPr="00000000" w:rsidR="00000000" w:rsidDel="00000000">
              <w:rPr>
                <w:rFonts w:cs="Times New Roman" w:hAnsi="Times New Roman" w:eastAsia="Times New Roman" w:ascii="Times New Roman"/>
                <w:i w:val="1"/>
                <w:sz w:val="20"/>
                <w:rtl w:val="0"/>
              </w:rPr>
              <w:t xml:space="preserve">Imergy: A Novel Vanadium Electrolyte Storage Technology</w:t>
            </w:r>
            <w:r w:rsidRPr="00000000" w:rsidR="00000000" w:rsidDel="00000000">
              <w:rPr>
                <w:rFonts w:cs="Times New Roman" w:hAnsi="Times New Roman" w:eastAsia="Times New Roman" w:ascii="Times New Roman"/>
                <w:sz w:val="20"/>
                <w:rtl w:val="0"/>
              </w:rPr>
              <w:t xml:space="preserve">." Forbes, [Online serial], 2014 Apr 30 [2014 May 6]. Available: </w:t>
            </w:r>
            <w:r w:rsidRPr="00000000" w:rsidR="00000000" w:rsidDel="00000000">
              <w:rPr>
                <w:rFonts w:cs="Times New Roman" w:hAnsi="Times New Roman" w:eastAsia="Times New Roman" w:ascii="Times New Roman"/>
                <w:sz w:val="18"/>
                <w:rtl w:val="0"/>
              </w:rPr>
              <w:t xml:space="preserve">http://www.forbes.com/sites/peterdetwiler/2014/04/30/imergy-a-novel-vanadium-electrolyte-storage-technology/.</w:t>
            </w:r>
          </w:p>
          <w:p w:rsidP="00000000" w:rsidRPr="00000000" w:rsidR="00000000" w:rsidDel="00000000" w:rsidRDefault="00000000">
            <w:pPr>
              <w:tabs>
                <w:tab w:val="left" w:pos="360"/>
              </w:tabs>
              <w:spacing w:lineRule="auto" w:line="240"/>
              <w:ind w:left="405" w:hanging="359"/>
              <w:contextualSpacing w:val="0"/>
              <w:rPr/>
            </w:pPr>
            <w:r w:rsidRPr="00000000" w:rsidR="00000000" w:rsidDel="00000000">
              <w:rPr>
                <w:rFonts w:cs="Times New Roman" w:hAnsi="Times New Roman" w:eastAsia="Times New Roman" w:ascii="Times New Roman"/>
                <w:sz w:val="20"/>
                <w:rtl w:val="0"/>
              </w:rPr>
              <w:t xml:space="preserve">[8]</w:t>
            </w:r>
            <w:r w:rsidRPr="00000000" w:rsidR="00000000" w:rsidDel="00000000">
              <w:rPr>
                <w:rFonts w:cs="Times New Roman" w:hAnsi="Times New Roman" w:eastAsia="Times New Roman" w:ascii="Times New Roman"/>
                <w:rtl w:val="0"/>
              </w:rPr>
              <w:tab/>
            </w:r>
            <w:r w:rsidRPr="00000000" w:rsidR="00000000" w:rsidDel="00000000">
              <w:rPr>
                <w:rFonts w:cs="Times New Roman" w:hAnsi="Times New Roman" w:eastAsia="Times New Roman" w:ascii="Times New Roman"/>
                <w:sz w:val="20"/>
                <w:rtl w:val="0"/>
              </w:rPr>
              <w:t xml:space="preserve">Y. Yang, G. Ruan, G. Wang, and J. M. Tour, “</w:t>
            </w:r>
            <w:r w:rsidRPr="00000000" w:rsidR="00000000" w:rsidDel="00000000">
              <w:rPr>
                <w:rFonts w:cs="Times New Roman" w:hAnsi="Times New Roman" w:eastAsia="Times New Roman" w:ascii="Times New Roman"/>
                <w:i w:val="1"/>
                <w:sz w:val="20"/>
                <w:rtl w:val="0"/>
              </w:rPr>
              <w:t xml:space="preserve">Flexible Three-Dimensional Nanoporous Metal-Based Energy Devices.</w:t>
            </w:r>
            <w:r w:rsidRPr="00000000" w:rsidR="00000000" w:rsidDel="00000000">
              <w:rPr>
                <w:rFonts w:cs="Times New Roman" w:hAnsi="Times New Roman" w:eastAsia="Times New Roman" w:ascii="Times New Roman"/>
                <w:sz w:val="20"/>
                <w:rtl w:val="0"/>
              </w:rPr>
              <w:t xml:space="preserve">” Journal of the American Chemical Society, 30-Apr-2014. [Accessed: 04-May-2014]</w:t>
            </w:r>
            <w:r w:rsidRPr="00000000" w:rsidR="00000000" w:rsidDel="00000000">
              <w:rPr>
                <w:rtl w:val="0"/>
              </w:rPr>
            </w:r>
          </w:p>
        </w:tc>
      </w:tr>
    </w:tbl>
    <w:p w:rsidP="00000000" w:rsidRPr="00000000" w:rsidR="00000000" w:rsidDel="00000000" w:rsidRDefault="00000000">
      <w:pPr>
        <w:spacing w:lineRule="auto" w:line="240"/>
        <w:contextualSpacing w:val="0"/>
        <w:jc w:val="left"/>
      </w:pPr>
      <w:r w:rsidRPr="00000000" w:rsidR="00000000" w:rsidDel="00000000">
        <w:rPr>
          <w:rtl w:val="0"/>
        </w:rPr>
      </w:r>
    </w:p>
    <w:sectPr>
      <w:headerReference r:id="rId11" w:type="default"/>
      <w:pgSz w:w="12240" w:h="15840"/>
      <w:pgMar w:left="936" w:right="936" w:top="1008" w:bottom="10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U</w:t>
    </w:r>
    <w:r w:rsidRPr="00000000" w:rsidR="00000000" w:rsidDel="00000000">
      <w:rPr>
        <w:rFonts w:cs="Times New Roman" w:hAnsi="Times New Roman" w:eastAsia="Times New Roman" w:ascii="Times New Roman"/>
        <w:sz w:val="16"/>
        <w:rtl w:val="0"/>
      </w:rPr>
      <w:t xml:space="preserve">NIVERISTY</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16"/>
        <w:rtl w:val="0"/>
      </w:rPr>
      <w:t xml:space="preserve">OF</w:t>
    </w:r>
    <w:r w:rsidRPr="00000000" w:rsidR="00000000" w:rsidDel="00000000">
      <w:rPr>
        <w:rFonts w:cs="Times New Roman" w:hAnsi="Times New Roman" w:eastAsia="Times New Roman" w:ascii="Times New Roman"/>
        <w:sz w:val="24"/>
        <w:rtl w:val="0"/>
      </w:rPr>
      <w:t xml:space="preserve"> W</w:t>
    </w:r>
    <w:r w:rsidRPr="00000000" w:rsidR="00000000" w:rsidDel="00000000">
      <w:rPr>
        <w:rFonts w:cs="Times New Roman" w:hAnsi="Times New Roman" w:eastAsia="Times New Roman" w:ascii="Times New Roman"/>
        <w:sz w:val="16"/>
        <w:rtl w:val="0"/>
      </w:rPr>
      <w:t xml:space="preserve">ASHINGTON</w:t>
    </w:r>
    <w:r w:rsidRPr="00000000" w:rsidR="00000000" w:rsidDel="00000000">
      <w:rPr>
        <w:rFonts w:cs="Times New Roman" w:hAnsi="Times New Roman" w:eastAsia="Times New Roman" w:ascii="Times New Roman"/>
        <w:sz w:val="24"/>
        <w:rtl w:val="0"/>
      </w:rPr>
      <w:t xml:space="preserve">: E</w:t>
    </w:r>
    <w:r w:rsidRPr="00000000" w:rsidR="00000000" w:rsidDel="00000000">
      <w:rPr>
        <w:rFonts w:cs="Times New Roman" w:hAnsi="Times New Roman" w:eastAsia="Times New Roman" w:ascii="Times New Roman"/>
        <w:sz w:val="16"/>
        <w:rtl w:val="0"/>
      </w:rPr>
      <w:t xml:space="preserve">LECTRICAL</w:t>
    </w:r>
    <w:r w:rsidRPr="00000000" w:rsidR="00000000" w:rsidDel="00000000">
      <w:rPr>
        <w:rFonts w:cs="Times New Roman" w:hAnsi="Times New Roman" w:eastAsia="Times New Roman" w:ascii="Times New Roman"/>
        <w:sz w:val="24"/>
        <w:rtl w:val="0"/>
      </w:rPr>
      <w:t xml:space="preserve"> E</w:t>
    </w:r>
    <w:r w:rsidRPr="00000000" w:rsidR="00000000" w:rsidDel="00000000">
      <w:rPr>
        <w:rFonts w:cs="Times New Roman" w:hAnsi="Times New Roman" w:eastAsia="Times New Roman" w:ascii="Times New Roman"/>
        <w:sz w:val="16"/>
        <w:rtl w:val="0"/>
      </w:rPr>
      <w:t xml:space="preserve">NGINEERING</w:t>
    </w:r>
    <w:r w:rsidRPr="00000000" w:rsidR="00000000" w:rsidDel="00000000">
      <w:rPr>
        <w:rFonts w:cs="Times New Roman" w:hAnsi="Times New Roman" w:eastAsia="Times New Roman" w:ascii="Times New Roman"/>
        <w:sz w:val="24"/>
        <w:rtl w:val="0"/>
      </w:rPr>
      <w:t xml:space="preserve">. EE 478 S</w:t>
    </w:r>
    <w:r w:rsidRPr="00000000" w:rsidR="00000000" w:rsidDel="00000000">
      <w:rPr>
        <w:rFonts w:cs="Times New Roman" w:hAnsi="Times New Roman" w:eastAsia="Times New Roman" w:ascii="Times New Roman"/>
        <w:sz w:val="16"/>
        <w:rtl w:val="0"/>
      </w:rPr>
      <w:t xml:space="preserve">PRING</w:t>
    </w:r>
    <w:r w:rsidRPr="00000000" w:rsidR="00000000" w:rsidDel="00000000">
      <w:rPr>
        <w:rFonts w:cs="Times New Roman" w:hAnsi="Times New Roman" w:eastAsia="Times New Roman" w:ascii="Times New Roman"/>
        <w:sz w:val="24"/>
        <w:rtl w:val="0"/>
      </w:rPr>
      <w:t xml:space="preserve"> 2014</w:t>
      <w:tab/>
      <w:tab/>
      <w:tab/>
      <w:tab/>
      <w:tab/>
    </w:r>
    <w:fldSimple w:dirty="0" w:instr="PAGE" w:fldLock="0">
      <w:r w:rsidRPr="00000000" w:rsidR="00000000" w:rsidDel="00000000">
        <w:rPr>
          <w:rFonts w:cs="Times New Roman" w:hAnsi="Times New Roman" w:eastAsia="Times New Roman" w:ascii="Times New Roman"/>
          <w:sz w:val="24"/>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media/image00.jpg" Type="http://schemas.openxmlformats.org/officeDocument/2006/relationships/image" Id="rId9"/><Relationship Target="media/image01.jpg" Type="http://schemas.openxmlformats.org/officeDocument/2006/relationships/image" Id="rId6"/><Relationship Target="media/image03.png" Type="http://schemas.openxmlformats.org/officeDocument/2006/relationships/image" Id="rId5"/><Relationship Target="media/image02.jpg" Type="http://schemas.openxmlformats.org/officeDocument/2006/relationships/image" Id="rId8"/><Relationship Target="http://www.aquionenergy.com/energy-storage-battery"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478 Research Paper.docx</dc:title>
</cp:coreProperties>
</file>