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аренды № 42</w:t>
      </w:r>
    </w:p>
    <w:p>
      <w:r>
        <w:t>Арендодатель обязуется передать Арендатору во временное пользование нежилое помещение по адресу: город Казань, улица Кракозябровая, дом 7.</w:t>
      </w:r>
    </w:p>
    <w:p>
      <w:r>
        <w:t>Ежемесячная арендная плата составляет 150000 рублей. Срок действия договора — до 31.12.2026.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Депозит</w:t>
            </w:r>
          </w:p>
        </w:tc>
        <w:tc>
          <w:tcPr>
            <w:tcW w:type="dxa" w:w="2880"/>
          </w:tcPr>
          <w:p>
            <w:r>
              <w:t>300000</w:t>
            </w:r>
          </w:p>
        </w:tc>
        <w:tc>
          <w:tcPr>
            <w:tcW w:type="dxa" w:w="2880"/>
          </w:tcPr>
          <w:p>
            <w:r>
              <w:t>возвращается при выезде</w:t>
            </w:r>
          </w:p>
        </w:tc>
      </w:tr>
    </w:tbl>
    <w:p>
      <w:r>
        <w:t>Для справки: mixed English sentence about quarterly revenue and the Zeppelin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Страница подвала Лютик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КОНФИДЕНЦИАЛЬНО: колонтитул-верх-Ромашка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нежилого помещения</dc:title>
  <dc:subject/>
  <dc:creator>Иванов Пётр</dc:creator>
  <cp:keywords>аренда, помещение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