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Primary Sedimentation Tank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Thickener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2625.0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421.875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Channel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Basket screens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Circular Tanks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4698.0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2512.0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302.0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Wall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Opening Height (mm)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Opening Width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PL Thickness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Side Stif W Per M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Frame Other Plates (KG)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Gate Margin Width (mm)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Gate Margin Height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Gate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Plates (KG)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 Stock (KG)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PL Weight (KG)</w:t>
            </w:r>
          </w:p>
        </w:tc>
        <w:tc>
          <w:tcPr>
            <w:tcW w:type="dxa" w:w="4320"/>
          </w:tcPr>
          <w:p>
            <w:r>
              <w:t>400.0</w:t>
            </w:r>
          </w:p>
        </w:tc>
      </w:tr>
      <w:tr>
        <w:tc>
          <w:tcPr>
            <w:tcW w:type="dxa" w:w="4320"/>
          </w:tcPr>
          <w:p>
            <w:r>
              <w:t>Side Stif Weight (KG)</w:t>
            </w:r>
          </w:p>
        </w:tc>
        <w:tc>
          <w:tcPr>
            <w:tcW w:type="dxa" w:w="4320"/>
          </w:tcPr>
          <w:p>
            <w:r>
              <w:t>600.0</w:t>
            </w:r>
          </w:p>
        </w:tc>
      </w:tr>
      <w:tr>
        <w:tc>
          <w:tcPr>
            <w:tcW w:type="dxa" w:w="4320"/>
          </w:tcPr>
          <w:p>
            <w:r>
              <w:t>Frame Other PL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  <w:tr>
        <w:tc>
          <w:tcPr>
            <w:tcW w:type="dxa" w:w="4320"/>
          </w:tcPr>
          <w:p>
            <w:r>
              <w:t>Frame Weight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Gate Weight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Total Weight</w:t>
            </w:r>
          </w:p>
        </w:tc>
        <w:tc>
          <w:tcPr>
            <w:tcW w:type="dxa" w:w="4320"/>
          </w:tcPr>
          <w:p>
            <w:r>
              <w:t>130.0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Rectangular Tanks</w:t>
      </w:r>
    </w:p>
    <w:p>
      <w:r>
        <w:br w:type="page"/>
      </w:r>
    </w:p>
    <w:p>
      <w:pPr>
        <w:pStyle w:val="Heading3"/>
      </w:pPr>
      <w:r>
        <w:rPr>
          <w:sz w:val="28"/>
        </w:rPr>
        <w:t>12. Screw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13. Rectangular Mixers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14. Test Machine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