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rPr>
          <w:rStyle w:val="696"/>
        </w:rPr>
        <w:t xml:space="preserve">Sistem Karşılaştırma Raporu — RESULT_OF_16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Veri:</w:t>
      </w:r>
      <w:r>
        <w:rPr>
          <w:rStyle w:val="698"/>
        </w:rPr>
        <w:t xml:space="preserve"> 16 rapor çifti (model çıktısı vs ground truth)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4"/>
        </w:rPr>
        <w:t xml:space="preserve">İki Sistem Nedir?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5"/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Sistem A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Sistem B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  <w:b/>
                <w:bCs/>
              </w:rPr>
              <w:t xml:space="preserve">Adı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Claude Web LLM Klinik Değerlendirmesi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Entity Matching Pipeline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  <w:b/>
                <w:bCs/>
              </w:rPr>
              <w:t xml:space="preserve">Kaynağı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info.docx — Claude web arayüzünde üretildi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Colab pipeline çıktısı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  <w:b/>
                <w:bCs/>
              </w:rPr>
              <w:t xml:space="preserve">Nasıl çalışır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Her rapor çiftini klinik bulgu bazında okuyarak benzerlik yüzdesi tahmini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Medikal entity eşleştirme + F1 hesabı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  <w:b/>
                <w:bCs/>
              </w:rPr>
              <w:t xml:space="preserve">Çıktı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%0–100 klinik benzerlik tahmini (aralık)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MACRO_FL (0.0–1.0 entity F1 skoru)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4"/>
        </w:rPr>
        <w:t xml:space="preserve">1. Temel Metrik Karşılaştırması</w:t>
      </w:r>
      <w:r/>
    </w:p>
    <w:p>
      <w:pPr>
        <w:pStyle w:val="711"/>
        <w:pBdr/>
        <w:spacing/>
        <w:ind/>
        <w:rPr/>
      </w:pPr>
      <w:r>
        <w:rPr>
          <w:rStyle w:val="712"/>
        </w:rPr>
        <w:t xml:space="preserve">Her iki sistemin ne ölçtüğü ve neyin ortak olduğu.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Boyut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Sistem A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Sistem B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Klinik içerik uyumu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Manuel bulgu okuma → yüzde tahmini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Observation F1 (entity eşleşme oranı)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Konum / derece uyumu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Yoruma dahil 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Location F1 + Degree F1 ayrı ölçülüyor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Yanlış pozitif / negatif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Metinde açıklama olarak veriliyor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FP / FN sayıları ile ölçülüyor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Final skor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Klinik yüzde tahmini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MACRO_FL = F1 × coverage faktörü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ROUGE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Hesaplanmıyor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Ayrı CSV'de mevcut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4"/>
        </w:rPr>
        <w:t xml:space="preserve">2. Rapor Bazında Karşılaştırma</w:t>
      </w:r>
      <w:r/>
    </w:p>
    <w:p>
      <w:pPr>
        <w:pStyle w:val="711"/>
        <w:pBdr/>
        <w:spacing/>
        <w:ind/>
        <w:rPr/>
      </w:pPr>
      <w:r>
        <w:rPr>
          <w:rStyle w:val="712"/>
        </w:rPr>
        <w:t xml:space="preserve">Sistem A: info.docx'teki klinik benzerlik tahmin aralığının orta noktası.</w:t>
      </w:r>
      <w:r>
        <w:br/>
      </w:r>
      <w:r>
        <w:rPr>
          <w:rStyle w:val="712"/>
        </w:rPr>
        <w:br/>
        <w:t xml:space="preserve">Sistem B: MACRO_FL skoru (pipeline çıktısı).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Rapor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A: Klinik Tahmin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B: MACRO_FL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A Sırası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B Sırası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Sıra Farkı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valid_1000_a_2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  <w:b/>
                <w:bCs/>
              </w:rPr>
              <w:t xml:space="preserve">%85–90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%8.9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  <w:b/>
                <w:bCs/>
              </w:rPr>
              <w:t xml:space="preserve">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  <w:b/>
                <w:bCs/>
              </w:rPr>
              <w:t xml:space="preserve">−14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valid_1001_a_1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%70–75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%9.1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−12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valid_1003_a_1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%40–50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%3.3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  <w:b/>
                <w:bCs/>
              </w:rPr>
              <w:t xml:space="preserve">16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−13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valid_1000_a_1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%30–35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%11.8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4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−7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valid_1005_a_1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%20–30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  <w:b/>
                <w:bCs/>
              </w:rPr>
              <w:t xml:space="preserve">%21.3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  <w:b/>
                <w:bCs/>
              </w:rPr>
              <w:t xml:space="preserve">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  <w:b/>
                <w:bCs/>
              </w:rPr>
              <w:t xml:space="preserve">+4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valid_1002_a_2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%15–25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%16.3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+1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valid_1001_a_2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%15–20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%12.2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−2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valid_1002_a_1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%15–20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%16.3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+2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valid_1005_a_2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%10–20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%17.0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+7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valid_100_a_1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%10–15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%16.9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+7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valid_100_a_2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%10–15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%16.9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+7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valid_1003_a_2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%10–15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%12.9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8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+2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valid_1004_a_1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%10–15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%15.2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+3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valid_1004_a_2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%10–15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%15.2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7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+3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valid_1005_b_1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%5–10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%9.9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13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+2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valid_1005_b_2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%5–10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%10.1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12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+3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4"/>
        </w:rPr>
        <w:t xml:space="preserve">3. Kritik Ayrışmalar</w:t>
      </w:r>
      <w:r/>
    </w:p>
    <w:p>
      <w:pPr>
        <w:pStyle w:val="711"/>
        <w:pBdr/>
        <w:spacing/>
        <w:ind/>
        <w:rPr/>
      </w:pPr>
      <w:r>
        <w:rPr>
          <w:rStyle w:val="712"/>
        </w:rPr>
        <w:t xml:space="preserve">İki sistemin en çok farklılaştığı noktalar ve nedenleri.</w: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valid_1000_a_2 — Sistem A: rank 1 → Sistem B: rank 15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info.docx: </w:t>
      </w:r>
      <w:r>
        <w:rPr>
          <w:rStyle w:val="698"/>
          <w:i/>
          <w:iCs/>
        </w:rPr>
        <w:t xml:space="preserve">"GT: Normal CT — Generated: Normal CT — Yüksek semantik uyum"</w:t>
      </w:r>
      <w:r>
        <w:br/>
      </w:r>
      <w:r>
        <w:rPr>
          <w:rStyle w:val="698"/>
        </w:rPr>
        <w:br/>
        <w:t xml:space="preserve">Pipeline MACRO_FL: %8.9 (çok düşük)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Neden?</w:t>
      </w:r>
      <w:r>
        <w:rPr>
          <w:rStyle w:val="698"/>
        </w:rPr>
        <w:t xml:space="preserve"> Mo</w:t>
      </w:r>
      <w:r>
        <w:rPr>
          <w:rStyle w:val="698"/>
        </w:rPr>
        <w:t xml:space="preserve">del doğru cevap verdi — her iki rapor da normal. Ama normal raporda entity sayısı az. Pipeline'ın coverage faktörü entity yoğunluğuna göre hesaplanıyor; entity az olunca MACRO_FL düşüyor. Sistem B, "doğru normal" raporları orantılı olarak ödüllendiremiyor.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valid_1001_a_1 — Sistem A: rank 2 → Sistem B: rank 14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info.docx: </w:t>
      </w:r>
      <w:r>
        <w:rPr>
          <w:rStyle w:val="698"/>
          <w:i/>
          <w:iCs/>
        </w:rPr>
        <w:t xml:space="preserve">"Mostly normal, negatifler üzerinde güçlü uyum, nodüller kaçırıldı"</w:t>
      </w:r>
      <w:r>
        <w:br/>
      </w:r>
      <w:r>
        <w:rPr>
          <w:rStyle w:val="698"/>
        </w:rPr>
        <w:br/>
        <w:t xml:space="preserve">Pipeline: Observation F1 = 45.7%, ama Degree F1 = 0 → MACRO_FL = %9.1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Neden?</w:t>
      </w:r>
      <w:r>
        <w:rPr>
          <w:rStyle w:val="698"/>
        </w:rPr>
        <w:t xml:space="preserve"> Klinik olarak başarılı bir rapor: negatifler doğru, sadece küçük nodüller atlanmış. Pipeline'da Degree alanındaki tüm ifadeler eşleşemedi, bu sıfır Degree F1 üretti ve final skoru çökertti.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valid_1003_a_1 — Sistem A: rank 3 → Sistem B: rank 16 (son)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info.docx: </w:t>
      </w:r>
      <w:r>
        <w:rPr>
          <w:rStyle w:val="698"/>
          <w:i/>
          <w:iCs/>
        </w:rPr>
        <w:t xml:space="preserve">"Kısmi yapısal eşleşme, timik kalıntı atlandı, yanlış atelektazi eklendi"</w:t>
      </w:r>
      <w:r>
        <w:br/>
      </w:r>
      <w:r>
        <w:rPr>
          <w:rStyle w:val="698"/>
        </w:rPr>
        <w:br/>
        <w:t xml:space="preserve">Pipeline MACRO_FL: %3.3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Neden?</w:t>
      </w:r>
      <w:r>
        <w:rPr>
          <w:rStyle w:val="698"/>
        </w:rPr>
        <w:t xml:space="preserve"> Sistem A bunu %40–50 tahmin etti çünkü "agreement on no mass/infiltration" ve genel yapı korunmuş. Pipeline entity içerik eşleşmesine bakıyor; içerik büyük ölçüde farklı olduğu için F1 neredeyse sıfır.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valid_1005_b_1 / b_2 — İki sistemde de en kötü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info.docx: </w:t>
      </w:r>
      <w:r>
        <w:rPr>
          <w:rStyle w:val="698"/>
          <w:i/>
          <w:iCs/>
        </w:rPr>
        <w:t xml:space="preserve">"GT: Hemorajik perikardial efüzyon, cerrahi materyaller — Generated: Tamamen alakasız bulgular"</w:t>
      </w:r>
      <w:r>
        <w:br/>
      </w:r>
      <w:r>
        <w:rPr>
          <w:rStyle w:val="698"/>
        </w:rPr>
        <w:br/>
        <w:t xml:space="preserve">Pipeline MACRO_FL: %9.9 / %10.1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Her iki sistem uyuştu.</w:t>
      </w:r>
      <w:r>
        <w:rPr>
          <w:rStyle w:val="698"/>
        </w:rPr>
        <w:t xml:space="preserve"> Bu raporlar klinik olarak da entity olarak da başarısız — gerçek bir eşleşme yok.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4"/>
        </w:rPr>
        <w:t xml:space="preserve">4. Genel Değerlendirme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Soru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Sistem A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7"/>
              <w:pBdr/>
              <w:spacing/>
              <w:ind/>
              <w:rPr/>
            </w:pPr>
            <w:r>
              <w:rPr>
                <w:rStyle w:val="708"/>
                <w:b/>
                <w:bCs/>
              </w:rPr>
              <w:t xml:space="preserve">Sistem B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"Model doğru bulguları mı buldu?"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Evet, klinik okuma ile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Kısmen (FP/FN ölçüyor)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"Normal rapor ödüllendiriliyor mu?"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Evet (%85–90)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Hayır (coverage düşük kalıyor)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"Derece / konum ayrıştırılıyor mu?"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Hayır (birleşik yorum)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Evet (ayrı F1 skorları)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"Halüsinasyon tespiti var mı?"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Evet (açıkça listeleniyor)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Kısmen (FP olarak sayılıyor)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"Sıralama güvenilir mi?"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Klinik açıdan güvenilir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09"/>
              <w:pBdr/>
              <w:spacing/>
              <w:ind/>
              <w:rPr/>
            </w:pPr>
            <w:r>
              <w:rPr>
                <w:rStyle w:val="710"/>
              </w:rPr>
              <w:t xml:space="preserve">Patolojik raporlarda daha iyi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Sonuç: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İki sistem en kötü raporlarda (</w:t>
      </w:r>
      <w:r>
        <w:rPr>
          <w:rStyle w:val="698"/>
          <w:b/>
          <w:bCs/>
        </w:rPr>
        <w:t xml:space="preserve">valid_1005_b_1/b_2</w:t>
      </w:r>
      <w:r>
        <w:rPr>
          <w:rStyle w:val="698"/>
        </w:rPr>
        <w:t xml:space="preserve">) ve orta grupta (</w:t>
      </w:r>
      <w:r>
        <w:rPr>
          <w:rStyle w:val="698"/>
          <w:b/>
          <w:bCs/>
        </w:rPr>
        <w:t xml:space="preserve">valid_1002_x, valid_1004_x</w:t>
      </w:r>
      <w:r>
        <w:rPr>
          <w:rStyle w:val="698"/>
        </w:rPr>
        <w:t xml:space="preserve">) büyük ölçüde uyuşuyor.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En büyük yapısal ayrışma </w:t>
      </w:r>
      <w:r>
        <w:rPr>
          <w:rStyle w:val="698"/>
          <w:b/>
          <w:bCs/>
        </w:rPr>
        <w:t xml:space="preserve">normal rapor grubunda</w:t>
      </w:r>
      <w:r>
        <w:rPr>
          <w:rStyle w:val="698"/>
        </w:rPr>
        <w:t xml:space="preserve">: Sistem A, modelin normal raporu doğru üretmesini yüksek ödüllendiriyor. Sistem B, entity sayısı az olduğu için coverage faktörü düşüyor ve MACRO_FL yüksek çıkmıyor.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Ayrıca Degree F1 = 0 olan raporlar (</w:t>
      </w:r>
      <w:r>
        <w:rPr>
          <w:rStyle w:val="698"/>
          <w:b/>
          <w:bCs/>
        </w:rPr>
        <w:t xml:space="preserve">valid_1001_a_1, valid_1000_a_1</w:t>
      </w:r>
      <w:r>
        <w:rPr>
          <w:rStyle w:val="698"/>
        </w:rPr>
        <w:t xml:space="preserve">) pipeline'da dramatik biçimde düşüyor; klinik değerlendirmede ise bu durum o kadar belirleyici değil.</w:t>
      </w:r>
      <w:r/>
    </w:p>
    <w:p>
      <w:pPr>
        <w:pStyle w:val="697"/>
        <w:pBdr/>
        <w:spacing/>
        <w:ind/>
        <w:rPr/>
      </w:pPr>
      <w:r>
        <w:rPr>
          <w:rStyle w:val="698"/>
          <w:b/>
          <w:bCs/>
        </w:rPr>
        <w:t xml:space="preserve">Pipeline'ın kör noktası:</w:t>
      </w:r>
      <w:r>
        <w:rPr>
          <w:rStyle w:val="698"/>
        </w:rPr>
        <w:t xml:space="preserve"> "Hiçbir patoloji yok, ikisi de normal" doğru cevabı entity skoru olarak yakalamakta zorlanıyor.</w:t>
      </w:r>
      <w:r>
        <w:br/>
      </w:r>
      <w:r>
        <w:rPr>
          <w:rStyle w:val="698"/>
        </w:rPr>
        <w:br/>
      </w:r>
      <w:r>
        <w:rPr>
          <w:rStyle w:val="698"/>
          <w:b/>
          <w:bCs/>
        </w:rPr>
        <w:t xml:space="preserve">Sistem A'nın kör noktası:</w:t>
      </w:r>
      <w:r>
        <w:rPr>
          <w:rStyle w:val="698"/>
        </w:rPr>
        <w:t xml:space="preserve"> Derece ve konum gibi detay katmanlarını ayrı ölçmüyor; bütünsel klinik izlenim veriyor.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4"/>
    <w:basedOn w:val="692"/>
    <w:qFormat/>
    <w:pPr>
      <w:pBdr/>
      <w:spacing w:after="80" w:afterAutospacing="1" w:before="360" w:beforeAutospacing="1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4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7" w:customStyle="1">
    <w:name w:val="+strong-6"/>
    <w:qFormat/>
    <w:pPr>
      <w:pBdr/>
      <w:spacing w:after="150" w:afterAutospacing="1"/>
      <w:ind/>
    </w:pPr>
  </w:style>
  <w:style w:type="character" w:styleId="698" w:customStyle="1">
    <w:name w:val="+strong-6-c"/>
    <w:pPr>
      <w:pBdr/>
      <w:spacing/>
      <w:ind/>
    </w:pPr>
    <w:rPr>
      <w:rFonts w:ascii="Arial" w:hAnsi="Arial" w:eastAsia="Arial" w:cs="Arial"/>
      <w:color w:val="000000"/>
    </w:rPr>
  </w:style>
  <w:style w:type="paragraph" w:styleId="699">
    <w:name w:val="Heading 2"/>
    <w:basedOn w:val="684"/>
    <w:link w:val="702"/>
    <w:pPr>
      <w:pBdr/>
      <w:spacing/>
      <w:ind/>
      <w:outlineLvl w:val="1"/>
    </w:pPr>
  </w:style>
  <w:style w:type="paragraph" w:styleId="700">
    <w:name w:val="h2"/>
    <w:basedOn w:val="684"/>
    <w:link w:val="702"/>
    <w:qFormat/>
    <w:pPr>
      <w:pBdr/>
      <w:spacing/>
      <w:ind/>
      <w:outlineLvl w:val="1"/>
    </w:pPr>
  </w:style>
  <w:style w:type="paragraph" w:styleId="701" w:customStyle="1">
    <w:name w:val="+h2-8"/>
    <w:basedOn w:val="700"/>
    <w:qFormat/>
    <w:pPr>
      <w:pBdr/>
      <w:spacing w:after="80" w:afterAutospacing="1" w:before="160" w:beforeAutospacing="1"/>
      <w:ind/>
    </w:pPr>
  </w:style>
  <w:style w:type="character" w:styleId="702" w:customStyle="1">
    <w:name w:val="Title 2 Sign"/>
    <w:link w:val="699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3" w:customStyle="1">
    <w:name w:val="h2-c"/>
    <w:basedOn w:val="684"/>
    <w:link w:val="699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4" w:customStyle="1">
    <w:name w:val="+h2-8-c"/>
    <w:basedOn w:val="703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5" w:customStyle="1">
    <w:name w:val="th-12"/>
    <w:qFormat/>
    <w:pPr>
      <w:pBdr/>
      <w:spacing w:after="300" w:afterAutospacing="1" w:before="0" w:beforeAutospacing="1" w:line="240" w:lineRule="auto"/>
      <w:ind/>
      <w:jc w:val="center"/>
    </w:pPr>
  </w:style>
  <w:style w:type="character" w:styleId="706" w:customStyle="1">
    <w:name w:val="th-12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07" w:customStyle="1">
    <w:name w:val="+th-12"/>
    <w:qFormat/>
    <w:pPr>
      <w:pBdr/>
      <w:spacing w:after="300" w:afterAutospacing="1" w:before="0" w:beforeAutospacing="1" w:line="240" w:lineRule="auto"/>
      <w:ind/>
      <w:jc w:val="center"/>
    </w:pPr>
  </w:style>
  <w:style w:type="character" w:styleId="708" w:customStyle="1">
    <w:name w:val="+th-12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09" w:customStyle="1">
    <w:name w:val="+strong-16"/>
    <w:qFormat/>
    <w:pPr>
      <w:pBdr/>
      <w:spacing w:after="300" w:afterAutospacing="1" w:before="0" w:beforeAutospacing="1" w:line="1" w:lineRule="atLeast"/>
      <w:ind/>
    </w:pPr>
  </w:style>
  <w:style w:type="character" w:styleId="710" w:customStyle="1">
    <w:name w:val="+strong-16-c"/>
    <w:pPr>
      <w:pBdr/>
      <w:spacing/>
      <w:ind/>
    </w:pPr>
    <w:rPr>
      <w:rFonts w:ascii="Arial" w:hAnsi="Arial" w:eastAsia="Arial" w:cs="Arial"/>
      <w:color w:val="000000"/>
    </w:rPr>
  </w:style>
  <w:style w:type="paragraph" w:styleId="711" w:customStyle="1">
    <w:name w:val="+p-18"/>
    <w:qFormat/>
    <w:pPr>
      <w:pBdr>
        <w:left w:val="single" w:color="e9e9e9" w:sz="18" w:space="0"/>
      </w:pBdr>
      <w:spacing w:after="18" w:afterAutospacing="1" w:before="160" w:beforeAutospacing="1"/>
      <w:ind/>
    </w:pPr>
  </w:style>
  <w:style w:type="character" w:styleId="712" w:customStyle="1">
    <w:name w:val="+p-18-c"/>
    <w:pPr>
      <w:pBdr/>
      <w:spacing/>
      <w:ind/>
    </w:pPr>
    <w:rPr>
      <w:rFonts w:ascii="Arial" w:hAnsi="Arial" w:eastAsia="Arial" w:cs="Arial"/>
      <w:i/>
      <w:iCs/>
      <w:color w:val="000000"/>
      <w:sz w:val="30"/>
      <w:szCs w:val="30"/>
    </w:rPr>
  </w:style>
  <w:style w:type="paragraph" w:styleId="713">
    <w:name w:val="Heading 3"/>
    <w:basedOn w:val="684"/>
    <w:link w:val="716"/>
    <w:pPr>
      <w:pBdr/>
      <w:spacing/>
      <w:ind/>
      <w:outlineLvl w:val="2"/>
    </w:pPr>
  </w:style>
  <w:style w:type="paragraph" w:styleId="714">
    <w:name w:val="h3"/>
    <w:basedOn w:val="684"/>
    <w:link w:val="716"/>
    <w:qFormat/>
    <w:pPr>
      <w:pBdr/>
      <w:spacing/>
      <w:ind/>
      <w:outlineLvl w:val="2"/>
    </w:pPr>
  </w:style>
  <w:style w:type="paragraph" w:styleId="715" w:customStyle="1">
    <w:name w:val="+h3-21"/>
    <w:basedOn w:val="714"/>
    <w:qFormat/>
    <w:pPr>
      <w:pBdr/>
      <w:spacing w:after="80" w:afterAutospacing="1" w:before="160" w:beforeAutospacing="1"/>
      <w:ind/>
    </w:pPr>
  </w:style>
  <w:style w:type="character" w:styleId="716" w:customStyle="1">
    <w:name w:val="Title 3 Sign"/>
    <w:link w:val="713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7" w:customStyle="1">
    <w:name w:val="h3-c"/>
    <w:basedOn w:val="684"/>
    <w:link w:val="713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8" w:customStyle="1">
    <w:name w:val="+h3-21-c"/>
    <w:basedOn w:val="717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2026-04-25T16:16:31Z</dcterms:modified>
</cp:coreProperties>
</file>