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46"/>
          <w:szCs w:val="46"/>
        </w:rPr>
      </w:pPr>
      <w:bookmarkStart w:colFirst="0" w:colLast="0" w:name="_bmhyiubws0nw" w:id="0"/>
      <w:bookmarkEnd w:id="0"/>
      <w:r w:rsidDel="00000000" w:rsidR="00000000" w:rsidRPr="00000000">
        <w:rPr>
          <w:b w:val="1"/>
          <w:bCs w:val="1"/>
          <w:sz w:val="46"/>
          <w:szCs w:val="46"/>
          <w:rtl w:val="0"/>
        </w:rPr>
        <w:t xml:space="preserve">Research Protocol</w:t>
      </w:r>
    </w:p>
    <w:p w:rsidR="00000000" w:rsidDel="00000000" w:rsidP="00000000" w:rsidRDefault="00000000" w:rsidRPr="00000000" w14:paraId="00000002">
      <w:pPr>
        <w:pStyle w:val="Subtitle"/>
        <w:keepNext w:val="0"/>
        <w:keepLines w:val="0"/>
        <w:spacing w:after="80" w:lineRule="auto"/>
        <w:jc w:val="both"/>
        <w:rPr/>
      </w:pPr>
      <w:bookmarkStart w:colFirst="0" w:colLast="0" w:name="_aigtyrd5z0uc" w:id="1"/>
      <w:bookmarkEnd w:id="1"/>
      <w:r w:rsidDel="00000000" w:rsidR="00000000" w:rsidRPr="00000000">
        <w:rPr>
          <w:rtl w:val="0"/>
        </w:rPr>
        <w:t xml:space="preserve">Title</w:t>
      </w:r>
    </w:p>
    <w:p w:rsidR="00000000" w:rsidDel="00000000" w:rsidP="00000000" w:rsidRDefault="00000000" w:rsidRPr="00000000" w14:paraId="00000003">
      <w:pPr>
        <w:spacing w:after="240" w:before="240" w:lineRule="auto"/>
        <w:jc w:val="both"/>
        <w:rPr>
          <w:b w:val="1"/>
          <w:bCs w:val="1"/>
        </w:rPr>
      </w:pPr>
      <w:r w:rsidDel="00000000" w:rsidR="00000000" w:rsidRPr="00000000">
        <w:rPr>
          <w:b w:val="1"/>
          <w:bCs w:val="1"/>
          <w:rtl w:val="0"/>
        </w:rPr>
        <w:t xml:space="preserve">The Hidden Constitution: Informal Negotiation and Executive Formation in Post-Colonial Madagascar</w:t>
      </w:r>
    </w:p>
    <w:p w:rsidR="00000000" w:rsidDel="00000000" w:rsidP="00000000" w:rsidRDefault="00000000" w:rsidRPr="00000000" w14:paraId="00000004">
      <w:pPr>
        <w:pStyle w:val="Subtitle"/>
        <w:spacing w:after="240" w:before="240" w:lineRule="auto"/>
        <w:jc w:val="both"/>
        <w:rPr/>
      </w:pPr>
      <w:bookmarkStart w:colFirst="0" w:colLast="0" w:name="_xl8npnojyp7z" w:id="2"/>
      <w:bookmarkEnd w:id="2"/>
      <w:r w:rsidDel="00000000" w:rsidR="00000000" w:rsidRPr="00000000">
        <w:rPr>
          <w:rtl w:val="0"/>
        </w:rPr>
        <w:t xml:space="preserve">Author:</w:t>
      </w:r>
    </w:p>
    <w:p w:rsidR="00000000" w:rsidDel="00000000" w:rsidP="00000000" w:rsidRDefault="00000000" w:rsidRPr="00000000" w14:paraId="00000005">
      <w:pPr>
        <w:spacing w:after="240" w:before="240" w:lineRule="auto"/>
        <w:jc w:val="both"/>
        <w:rPr>
          <w:b w:val="1"/>
          <w:bCs w:val="1"/>
        </w:rPr>
      </w:pPr>
      <w:r w:rsidDel="00000000" w:rsidR="00000000" w:rsidRPr="00000000">
        <w:rPr>
          <w:b w:val="1"/>
          <w:bCs w:val="1"/>
          <w:rtl w:val="0"/>
        </w:rPr>
        <w:t xml:space="preserve">Rakotoarimanana Nomenjanahary Levi Hoséa</w:t>
      </w:r>
    </w:p>
    <w:p w:rsidR="00000000" w:rsidDel="00000000" w:rsidP="00000000" w:rsidRDefault="00000000" w:rsidRPr="00000000" w14:paraId="00000006">
      <w:pPr>
        <w:pStyle w:val="Heading2"/>
        <w:keepNext w:val="0"/>
        <w:keepLines w:val="0"/>
        <w:spacing w:after="80" w:line="360" w:lineRule="auto"/>
        <w:jc w:val="both"/>
        <w:rPr>
          <w:b w:val="1"/>
          <w:bCs w:val="1"/>
          <w:sz w:val="34"/>
          <w:szCs w:val="34"/>
        </w:rPr>
      </w:pPr>
      <w:bookmarkStart w:colFirst="0" w:colLast="0" w:name="_e84mstljcmwe" w:id="3"/>
      <w:bookmarkEnd w:id="3"/>
      <w:r w:rsidDel="00000000" w:rsidR="00000000" w:rsidRPr="00000000">
        <w:rPr>
          <w:b w:val="1"/>
          <w:bCs w:val="1"/>
          <w:sz w:val="34"/>
          <w:szCs w:val="34"/>
          <w:rtl w:val="0"/>
        </w:rPr>
        <w:t xml:space="preserve">1. Protocol Overview</w:t>
      </w:r>
    </w:p>
    <w:p w:rsidR="00000000" w:rsidDel="00000000" w:rsidP="00000000" w:rsidRDefault="00000000" w:rsidRPr="00000000" w14:paraId="00000007">
      <w:pPr>
        <w:spacing w:after="240" w:before="240" w:line="360" w:lineRule="auto"/>
        <w:jc w:val="both"/>
        <w:rPr/>
      </w:pPr>
      <w:r w:rsidDel="00000000" w:rsidR="00000000" w:rsidRPr="00000000">
        <w:rPr>
          <w:rtl w:val="0"/>
        </w:rPr>
        <w:t xml:space="preserve">This protocol sets out the research design, data collection strategy, source assessment procedure, interview protocol, data protection plan, and analytical framework for a qualitative political science study on executive formation in post-colonial Madagascar. The study examines how executive authority has been constituted through the interaction between formal constitutional procedures and informal political negotiations.</w:t>
      </w:r>
    </w:p>
    <w:p w:rsidR="00000000" w:rsidDel="00000000" w:rsidP="00000000" w:rsidRDefault="00000000" w:rsidRPr="00000000" w14:paraId="00000008">
      <w:pPr>
        <w:spacing w:after="240" w:before="240" w:line="360" w:lineRule="auto"/>
        <w:jc w:val="both"/>
        <w:rPr/>
      </w:pPr>
      <w:r w:rsidDel="00000000" w:rsidR="00000000" w:rsidRPr="00000000">
        <w:rPr>
          <w:rtl w:val="0"/>
        </w:rPr>
        <w:t xml:space="preserve">The research is based on the following central question:</w:t>
      </w:r>
    </w:p>
    <w:p w:rsidR="00000000" w:rsidDel="00000000" w:rsidP="00000000" w:rsidRDefault="00000000" w:rsidRPr="00000000" w14:paraId="00000009">
      <w:pPr>
        <w:spacing w:after="240" w:before="240" w:line="360" w:lineRule="auto"/>
        <w:jc w:val="both"/>
        <w:rPr>
          <w:b w:val="1"/>
          <w:bCs w:val="1"/>
        </w:rPr>
      </w:pPr>
      <w:r w:rsidDel="00000000" w:rsidR="00000000" w:rsidRPr="00000000">
        <w:rPr>
          <w:b w:val="1"/>
          <w:bCs w:val="1"/>
          <w:rtl w:val="0"/>
        </w:rPr>
        <w:t xml:space="preserve">How has executive power in Madagascar been constituted alongside constitutional procedures through informal negotiations involving political elites, international mediators, civil society organizations, protest movements, and transitional coalitions from independence to the present?</w:t>
      </w:r>
    </w:p>
    <w:p w:rsidR="00000000" w:rsidDel="00000000" w:rsidP="00000000" w:rsidRDefault="00000000" w:rsidRPr="00000000" w14:paraId="0000000A">
      <w:pPr>
        <w:spacing w:after="240" w:before="240" w:line="360" w:lineRule="auto"/>
        <w:jc w:val="both"/>
        <w:rPr/>
      </w:pPr>
      <w:r w:rsidDel="00000000" w:rsidR="00000000" w:rsidRPr="00000000">
        <w:rPr>
          <w:rtl w:val="0"/>
        </w:rPr>
        <w:t xml:space="preserve">The study covers the period from </w:t>
      </w:r>
      <w:r w:rsidDel="00000000" w:rsidR="00000000" w:rsidRPr="00000000">
        <w:rPr>
          <w:b w:val="1"/>
          <w:bCs w:val="1"/>
          <w:rtl w:val="0"/>
        </w:rPr>
        <w:t xml:space="preserve">1958 to June 2026</w:t>
      </w:r>
      <w:r w:rsidDel="00000000" w:rsidR="00000000" w:rsidRPr="00000000">
        <w:rPr>
          <w:rtl w:val="0"/>
        </w:rPr>
        <w:t xml:space="preserve"> and focuses on major moments of political crisis and executive transition. The central empirical sequences are: 1972, 1975, 1991–1992, 2001–2002, 2009–2013, and 2025–2026. These episodes are treated not as isolated events, but as crisis sequences through which the relationship between constitutional legality, political negotiation, executive authority, and legitimacy becomes observable.</w:t>
      </w:r>
    </w:p>
    <w:p w:rsidR="00000000" w:rsidDel="00000000" w:rsidP="00000000" w:rsidRDefault="00000000" w:rsidRPr="00000000" w14:paraId="0000000B">
      <w:pPr>
        <w:spacing w:after="240" w:before="240" w:line="360" w:lineRule="auto"/>
        <w:jc w:val="both"/>
        <w:rPr/>
      </w:pPr>
      <w:r w:rsidDel="00000000" w:rsidR="00000000" w:rsidRPr="00000000">
        <w:rPr>
          <w:rtl w:val="0"/>
        </w:rPr>
        <w:t xml:space="preserve">The protocol is designed to ensure methodological transparency, ethical integrity, and traceability of evidence. It follows a qualitative case-study logic, using Madagascar as a single, analytically rich case where the research problem is strongly visible. Case-study research is appropriate when the researcher seeks to understand a complex political process in its historical and institutional context (Yin, 2018; Gerring, 2007). The study also uses process tracing to reconstruct sequences of executive renegotiation and to identify how formal rules, informal settlements, and legitimacy claims interact over time (George &amp; Bennett, 2005; Beach &amp; Pedersen, 2019; Collier, 2011).</w:t>
      </w:r>
    </w:p>
    <w:p w:rsidR="00000000" w:rsidDel="00000000" w:rsidP="00000000" w:rsidRDefault="00000000" w:rsidRPr="00000000" w14:paraId="0000000C">
      <w:pPr>
        <w:spacing w:after="240" w:before="240" w:line="360" w:lineRule="auto"/>
        <w:jc w:val="both"/>
        <w:rPr/>
      </w:pPr>
      <w:r w:rsidDel="00000000" w:rsidR="00000000" w:rsidRPr="00000000">
        <w:rPr>
          <w:rtl w:val="0"/>
        </w:rPr>
        <w:t xml:space="preserve">The research is organized around five empirical databases: a political elites database, a political agreements and transition charters database, a crisis and executive transitions database, a constitutional provisions database, and a legitimacy discourse database. Semi-structured key informant interviews are used as a complementary source to clarify mechanisms that may not appear clearly in public archives.</w:t>
      </w:r>
    </w:p>
    <w:p w:rsidR="00000000" w:rsidDel="00000000" w:rsidP="00000000" w:rsidRDefault="00000000" w:rsidRPr="00000000" w14:paraId="0000000D">
      <w:pPr>
        <w:pStyle w:val="Heading2"/>
        <w:keepNext w:val="0"/>
        <w:keepLines w:val="0"/>
        <w:spacing w:after="80" w:line="360" w:lineRule="auto"/>
        <w:jc w:val="both"/>
        <w:rPr>
          <w:b w:val="1"/>
          <w:bCs w:val="1"/>
          <w:sz w:val="34"/>
          <w:szCs w:val="34"/>
        </w:rPr>
      </w:pPr>
      <w:bookmarkStart w:colFirst="0" w:colLast="0" w:name="_e32fxhxkk9qa" w:id="4"/>
      <w:bookmarkEnd w:id="4"/>
      <w:r w:rsidDel="00000000" w:rsidR="00000000" w:rsidRPr="00000000">
        <w:rPr>
          <w:b w:val="1"/>
          <w:bCs w:val="1"/>
          <w:sz w:val="34"/>
          <w:szCs w:val="34"/>
          <w:rtl w:val="0"/>
        </w:rPr>
        <w:t xml:space="preserve">2. Background and Rationale</w:t>
      </w:r>
    </w:p>
    <w:p w:rsidR="00000000" w:rsidDel="00000000" w:rsidP="00000000" w:rsidRDefault="00000000" w:rsidRPr="00000000" w14:paraId="0000000E">
      <w:pPr>
        <w:spacing w:after="240" w:before="240" w:line="360" w:lineRule="auto"/>
        <w:jc w:val="both"/>
        <w:rPr/>
      </w:pPr>
      <w:r w:rsidDel="00000000" w:rsidR="00000000" w:rsidRPr="00000000">
        <w:rPr>
          <w:rtl w:val="0"/>
        </w:rPr>
        <w:t xml:space="preserve">Constitutions formally organize executive power. They define offices, distribute authority, regulate succession, establish appointment rules, and provide procedures for the transfer and exercise of public authority. In formal constitutional analysis, the executive is usually understood as an institution produced by written rules and legal procedures.</w:t>
      </w:r>
    </w:p>
    <w:p w:rsidR="00000000" w:rsidDel="00000000" w:rsidP="00000000" w:rsidRDefault="00000000" w:rsidRPr="00000000" w14:paraId="0000000F">
      <w:pPr>
        <w:spacing w:after="240" w:before="240" w:line="360" w:lineRule="auto"/>
        <w:jc w:val="both"/>
        <w:rPr/>
      </w:pPr>
      <w:r w:rsidDel="00000000" w:rsidR="00000000" w:rsidRPr="00000000">
        <w:rPr>
          <w:rtl w:val="0"/>
        </w:rPr>
        <w:t xml:space="preserve">However, political crises often reveal that executive authority is not formed by legal procedure alone. In many postcolonial and crisis-prone political contexts, the production of executive power also depends on informal negotiations, elite bargains, protest dynamics, military positioning, civil society intervention, religious mediation, international recognition, and transitional settlements. This does not mean that constitutional texts become irrelevant. Rather, they are placed inside a wider political field in which legality, legitimacy, power, and recognition interact.</w:t>
      </w:r>
    </w:p>
    <w:p w:rsidR="00000000" w:rsidDel="00000000" w:rsidP="00000000" w:rsidRDefault="00000000" w:rsidRPr="00000000" w14:paraId="00000010">
      <w:pPr>
        <w:spacing w:after="240" w:before="240" w:line="360" w:lineRule="auto"/>
        <w:jc w:val="both"/>
        <w:rPr/>
      </w:pPr>
      <w:r w:rsidDel="00000000" w:rsidR="00000000" w:rsidRPr="00000000">
        <w:rPr>
          <w:rtl w:val="0"/>
        </w:rPr>
        <w:t xml:space="preserve">This study develops the concept of the </w:t>
      </w:r>
      <w:r w:rsidDel="00000000" w:rsidR="00000000" w:rsidRPr="00000000">
        <w:rPr>
          <w:b w:val="1"/>
          <w:bCs w:val="1"/>
          <w:rtl w:val="0"/>
        </w:rPr>
        <w:t xml:space="preserve">hidden constitution</w:t>
      </w:r>
      <w:r w:rsidDel="00000000" w:rsidR="00000000" w:rsidRPr="00000000">
        <w:rPr>
          <w:rtl w:val="0"/>
        </w:rPr>
        <w:t xml:space="preserve"> to describe recurrent informal arrangements that operate alongside the written constitution during periods of political rupture. The term does not refer to a secret legal document. It is an analytical concept used to identify the unwritten practices through which actors negotiate, recognize, contest, or reconstruct executive authority when formal constitutional procedures do not provide a politically accepted solution.</w:t>
      </w:r>
    </w:p>
    <w:p w:rsidR="00000000" w:rsidDel="00000000" w:rsidP="00000000" w:rsidRDefault="00000000" w:rsidRPr="00000000" w14:paraId="00000011">
      <w:pPr>
        <w:spacing w:after="240" w:before="240" w:line="360" w:lineRule="auto"/>
        <w:jc w:val="both"/>
        <w:rPr/>
      </w:pPr>
      <w:r w:rsidDel="00000000" w:rsidR="00000000" w:rsidRPr="00000000">
        <w:rPr>
          <w:rtl w:val="0"/>
        </w:rPr>
        <w:t xml:space="preserve">The concept is informed by the literature on informal institutions. Helmke and Levitsky (2004) show that informal institutions may complement, accommodate, compete with, or substitute for formal institutions. This framework is useful for the Malagasy case because informal arrangements during crises do not always simply violate formal rules. Sometimes they supplement constitutional silence, reinterpret ambiguous provisions, or temporarily displace formal procedures in the name of political settlement.</w:t>
      </w:r>
    </w:p>
    <w:p w:rsidR="00000000" w:rsidDel="00000000" w:rsidP="00000000" w:rsidRDefault="00000000" w:rsidRPr="00000000" w14:paraId="00000012">
      <w:pPr>
        <w:spacing w:after="240" w:before="240" w:line="360" w:lineRule="auto"/>
        <w:jc w:val="both"/>
        <w:rPr/>
      </w:pPr>
      <w:r w:rsidDel="00000000" w:rsidR="00000000" w:rsidRPr="00000000">
        <w:rPr>
          <w:rtl w:val="0"/>
        </w:rPr>
        <w:t xml:space="preserve">The Malagasy case is especially relevant because executive authority has repeatedly been contested during moments of constitutional uncertainty. The crises of 1972, 1991–1992, 2001–2002, 2009–2013, and 2025–2026 show different combinations of legality, popular mobilization, military intervention, elite bargaining, mediation, and transitional legitimacy. This makes Madagascar an analytically useful case for studying how executive power is made in practice.</w:t>
      </w:r>
    </w:p>
    <w:p w:rsidR="00000000" w:rsidDel="00000000" w:rsidP="00000000" w:rsidRDefault="00000000" w:rsidRPr="00000000" w14:paraId="00000013">
      <w:pPr>
        <w:pStyle w:val="Heading2"/>
        <w:keepNext w:val="0"/>
        <w:keepLines w:val="0"/>
        <w:spacing w:after="80" w:line="360" w:lineRule="auto"/>
        <w:jc w:val="both"/>
        <w:rPr>
          <w:b w:val="1"/>
          <w:bCs w:val="1"/>
          <w:sz w:val="34"/>
          <w:szCs w:val="34"/>
        </w:rPr>
      </w:pPr>
      <w:bookmarkStart w:colFirst="0" w:colLast="0" w:name="_6z726u534p0n" w:id="5"/>
      <w:bookmarkEnd w:id="5"/>
      <w:r w:rsidDel="00000000" w:rsidR="00000000" w:rsidRPr="00000000">
        <w:rPr>
          <w:b w:val="1"/>
          <w:bCs w:val="1"/>
          <w:sz w:val="34"/>
          <w:szCs w:val="34"/>
          <w:rtl w:val="0"/>
        </w:rPr>
        <w:t xml:space="preserve">3. Research Objectives</w:t>
      </w:r>
    </w:p>
    <w:p w:rsidR="00000000" w:rsidDel="00000000" w:rsidP="00000000" w:rsidRDefault="00000000" w:rsidRPr="00000000" w14:paraId="00000014">
      <w:pPr>
        <w:pStyle w:val="Heading3"/>
        <w:keepNext w:val="0"/>
        <w:keepLines w:val="0"/>
        <w:spacing w:before="280" w:line="360" w:lineRule="auto"/>
        <w:jc w:val="both"/>
        <w:rPr>
          <w:b w:val="1"/>
          <w:bCs w:val="1"/>
          <w:color w:val="000000"/>
          <w:sz w:val="26"/>
          <w:szCs w:val="26"/>
        </w:rPr>
      </w:pPr>
      <w:bookmarkStart w:colFirst="0" w:colLast="0" w:name="_b8d02dvswfuu" w:id="6"/>
      <w:bookmarkEnd w:id="6"/>
      <w:r w:rsidDel="00000000" w:rsidR="00000000" w:rsidRPr="00000000">
        <w:rPr>
          <w:b w:val="1"/>
          <w:bCs w:val="1"/>
          <w:color w:val="000000"/>
          <w:sz w:val="26"/>
          <w:szCs w:val="26"/>
          <w:rtl w:val="0"/>
        </w:rPr>
        <w:t xml:space="preserve">3.1 General Objective</w:t>
      </w:r>
    </w:p>
    <w:p w:rsidR="00000000" w:rsidDel="00000000" w:rsidP="00000000" w:rsidRDefault="00000000" w:rsidRPr="00000000" w14:paraId="00000015">
      <w:pPr>
        <w:spacing w:after="240" w:before="240" w:line="360" w:lineRule="auto"/>
        <w:jc w:val="both"/>
        <w:rPr/>
      </w:pPr>
      <w:r w:rsidDel="00000000" w:rsidR="00000000" w:rsidRPr="00000000">
        <w:rPr>
          <w:rtl w:val="0"/>
        </w:rPr>
        <w:t xml:space="preserve">The general objective is to explain how executive power in Madagascar has been constituted through the interaction between formal constitutional procedures and informal political negotiations from 1958 to June 2026.</w:t>
      </w:r>
    </w:p>
    <w:p w:rsidR="00000000" w:rsidDel="00000000" w:rsidP="00000000" w:rsidRDefault="00000000" w:rsidRPr="00000000" w14:paraId="00000016">
      <w:pPr>
        <w:pStyle w:val="Heading3"/>
        <w:keepNext w:val="0"/>
        <w:keepLines w:val="0"/>
        <w:spacing w:before="280" w:line="360" w:lineRule="auto"/>
        <w:jc w:val="both"/>
        <w:rPr>
          <w:b w:val="1"/>
          <w:bCs w:val="1"/>
          <w:color w:val="000000"/>
          <w:sz w:val="26"/>
          <w:szCs w:val="26"/>
        </w:rPr>
      </w:pPr>
      <w:bookmarkStart w:colFirst="0" w:colLast="0" w:name="_eff6xlbmze0f" w:id="7"/>
      <w:bookmarkEnd w:id="7"/>
      <w:r w:rsidDel="00000000" w:rsidR="00000000" w:rsidRPr="00000000">
        <w:rPr>
          <w:b w:val="1"/>
          <w:bCs w:val="1"/>
          <w:color w:val="000000"/>
          <w:sz w:val="26"/>
          <w:szCs w:val="26"/>
          <w:rtl w:val="0"/>
        </w:rPr>
        <w:t xml:space="preserve">3.2 Specific Objectives</w:t>
      </w:r>
    </w:p>
    <w:p w:rsidR="00000000" w:rsidDel="00000000" w:rsidP="00000000" w:rsidRDefault="00000000" w:rsidRPr="00000000" w14:paraId="00000017">
      <w:pPr>
        <w:spacing w:after="240" w:before="240" w:line="360" w:lineRule="auto"/>
        <w:jc w:val="both"/>
        <w:rPr/>
      </w:pPr>
      <w:r w:rsidDel="00000000" w:rsidR="00000000" w:rsidRPr="00000000">
        <w:rPr>
          <w:rtl w:val="0"/>
        </w:rPr>
        <w:t xml:space="preserve">The study has eight specific objectives:</w:t>
      </w:r>
    </w:p>
    <w:p w:rsidR="00000000" w:rsidDel="00000000" w:rsidP="00000000" w:rsidRDefault="00000000" w:rsidRPr="00000000" w14:paraId="00000018">
      <w:pPr>
        <w:numPr>
          <w:ilvl w:val="0"/>
          <w:numId w:val="5"/>
        </w:numPr>
        <w:spacing w:after="0" w:afterAutospacing="0" w:before="240" w:line="360" w:lineRule="auto"/>
        <w:ind w:left="720" w:hanging="360"/>
        <w:jc w:val="both"/>
      </w:pPr>
      <w:r w:rsidDel="00000000" w:rsidR="00000000" w:rsidRPr="00000000">
        <w:rPr>
          <w:rtl w:val="0"/>
        </w:rPr>
        <w:t xml:space="preserve">To classify formal constitutional provisions related to executive authority across constitutional periods.</w:t>
      </w:r>
    </w:p>
    <w:p w:rsidR="00000000" w:rsidDel="00000000" w:rsidP="00000000" w:rsidRDefault="00000000" w:rsidRPr="00000000" w14:paraId="00000019">
      <w:pPr>
        <w:numPr>
          <w:ilvl w:val="0"/>
          <w:numId w:val="5"/>
        </w:numPr>
        <w:spacing w:after="0" w:afterAutospacing="0" w:before="0" w:beforeAutospacing="0" w:line="360" w:lineRule="auto"/>
        <w:ind w:left="720" w:hanging="360"/>
        <w:jc w:val="both"/>
      </w:pPr>
      <w:r w:rsidDel="00000000" w:rsidR="00000000" w:rsidRPr="00000000">
        <w:rPr>
          <w:rtl w:val="0"/>
        </w:rPr>
        <w:t xml:space="preserve">To reconstruct the sequence of major political crises and executive transitions in Madagascar.</w:t>
      </w:r>
    </w:p>
    <w:p w:rsidR="00000000" w:rsidDel="00000000" w:rsidP="00000000" w:rsidRDefault="00000000" w:rsidRPr="00000000" w14:paraId="0000001A">
      <w:pPr>
        <w:numPr>
          <w:ilvl w:val="0"/>
          <w:numId w:val="5"/>
        </w:numPr>
        <w:spacing w:after="0" w:afterAutospacing="0" w:before="0" w:beforeAutospacing="0" w:line="360" w:lineRule="auto"/>
        <w:ind w:left="720" w:hanging="360"/>
        <w:jc w:val="both"/>
      </w:pPr>
      <w:r w:rsidDel="00000000" w:rsidR="00000000" w:rsidRPr="00000000">
        <w:rPr>
          <w:rtl w:val="0"/>
        </w:rPr>
        <w:t xml:space="preserve">To identify when formal constitutional procedures were followed, supplemented, reinterpreted, bypassed, or temporarily displaced.</w:t>
      </w:r>
    </w:p>
    <w:p w:rsidR="00000000" w:rsidDel="00000000" w:rsidP="00000000" w:rsidRDefault="00000000" w:rsidRPr="00000000" w14:paraId="0000001B">
      <w:pPr>
        <w:numPr>
          <w:ilvl w:val="0"/>
          <w:numId w:val="5"/>
        </w:numPr>
        <w:spacing w:after="0" w:afterAutospacing="0" w:before="0" w:beforeAutospacing="0" w:line="360" w:lineRule="auto"/>
        <w:ind w:left="720" w:hanging="360"/>
        <w:jc w:val="both"/>
      </w:pPr>
      <w:r w:rsidDel="00000000" w:rsidR="00000000" w:rsidRPr="00000000">
        <w:rPr>
          <w:rtl w:val="0"/>
        </w:rPr>
        <w:t xml:space="preserve">To document the actors involved in executive renegotiation, including political elites, protest movements, civil society organizations, religious actors, military actors, international mediators, and transitional coalitions.</w:t>
      </w:r>
    </w:p>
    <w:p w:rsidR="00000000" w:rsidDel="00000000" w:rsidP="00000000" w:rsidRDefault="00000000" w:rsidRPr="00000000" w14:paraId="0000001C">
      <w:pPr>
        <w:numPr>
          <w:ilvl w:val="0"/>
          <w:numId w:val="5"/>
        </w:numPr>
        <w:spacing w:after="0" w:afterAutospacing="0" w:before="0" w:beforeAutospacing="0" w:line="360" w:lineRule="auto"/>
        <w:ind w:left="720" w:hanging="360"/>
        <w:jc w:val="both"/>
      </w:pPr>
      <w:r w:rsidDel="00000000" w:rsidR="00000000" w:rsidRPr="00000000">
        <w:rPr>
          <w:rtl w:val="0"/>
        </w:rPr>
        <w:t xml:space="preserve">To map the trajectories of heads of state, prime ministers, transitional authorities, and equivalent executive figures.</w:t>
      </w:r>
    </w:p>
    <w:p w:rsidR="00000000" w:rsidDel="00000000" w:rsidP="00000000" w:rsidRDefault="00000000" w:rsidRPr="00000000" w14:paraId="0000001D">
      <w:pPr>
        <w:numPr>
          <w:ilvl w:val="0"/>
          <w:numId w:val="5"/>
        </w:numPr>
        <w:spacing w:after="0" w:afterAutospacing="0" w:before="0" w:beforeAutospacing="0" w:line="360" w:lineRule="auto"/>
        <w:ind w:left="720" w:hanging="360"/>
        <w:jc w:val="both"/>
      </w:pPr>
      <w:r w:rsidDel="00000000" w:rsidR="00000000" w:rsidRPr="00000000">
        <w:rPr>
          <w:rtl w:val="0"/>
        </w:rPr>
        <w:t xml:space="preserve">To analyze the legitimacy claims used to justify executive authority during crises.</w:t>
      </w:r>
    </w:p>
    <w:p w:rsidR="00000000" w:rsidDel="00000000" w:rsidP="00000000" w:rsidRDefault="00000000" w:rsidRPr="00000000" w14:paraId="0000001E">
      <w:pPr>
        <w:numPr>
          <w:ilvl w:val="0"/>
          <w:numId w:val="5"/>
        </w:numPr>
        <w:spacing w:after="0" w:afterAutospacing="0" w:before="0" w:beforeAutospacing="0" w:line="360" w:lineRule="auto"/>
        <w:ind w:left="720" w:hanging="360"/>
        <w:jc w:val="both"/>
      </w:pPr>
      <w:r w:rsidDel="00000000" w:rsidR="00000000" w:rsidRPr="00000000">
        <w:rPr>
          <w:rtl w:val="0"/>
        </w:rPr>
        <w:t xml:space="preserve">To assess how existing political science, constitutional law, African studies, and Madagascar-specific literature explain or fail to explain these processes.</w:t>
      </w:r>
    </w:p>
    <w:p w:rsidR="00000000" w:rsidDel="00000000" w:rsidP="00000000" w:rsidRDefault="00000000" w:rsidRPr="00000000" w14:paraId="0000001F">
      <w:pPr>
        <w:numPr>
          <w:ilvl w:val="0"/>
          <w:numId w:val="5"/>
        </w:numPr>
        <w:spacing w:after="240" w:before="0" w:beforeAutospacing="0" w:line="360" w:lineRule="auto"/>
        <w:ind w:left="720" w:hanging="360"/>
        <w:jc w:val="both"/>
      </w:pPr>
      <w:r w:rsidDel="00000000" w:rsidR="00000000" w:rsidRPr="00000000">
        <w:rPr>
          <w:rtl w:val="0"/>
        </w:rPr>
        <w:t xml:space="preserve">To produce a reproducible empirical architecture through linked databases, source assessment tools, interview protocols, and coding frameworks.</w:t>
      </w:r>
    </w:p>
    <w:p w:rsidR="00000000" w:rsidDel="00000000" w:rsidP="00000000" w:rsidRDefault="00000000" w:rsidRPr="00000000" w14:paraId="00000020">
      <w:pPr>
        <w:pStyle w:val="Heading2"/>
        <w:keepNext w:val="0"/>
        <w:keepLines w:val="0"/>
        <w:spacing w:after="80" w:line="360" w:lineRule="auto"/>
        <w:jc w:val="both"/>
        <w:rPr>
          <w:b w:val="1"/>
          <w:bCs w:val="1"/>
          <w:sz w:val="34"/>
          <w:szCs w:val="34"/>
        </w:rPr>
      </w:pPr>
      <w:bookmarkStart w:colFirst="0" w:colLast="0" w:name="_5m62nywbdtkw" w:id="8"/>
      <w:bookmarkEnd w:id="8"/>
      <w:r w:rsidDel="00000000" w:rsidR="00000000" w:rsidRPr="00000000">
        <w:rPr>
          <w:b w:val="1"/>
          <w:bCs w:val="1"/>
          <w:sz w:val="34"/>
          <w:szCs w:val="34"/>
          <w:rtl w:val="0"/>
        </w:rPr>
        <w:t xml:space="preserve">4. Research Design</w:t>
      </w:r>
    </w:p>
    <w:p w:rsidR="00000000" w:rsidDel="00000000" w:rsidP="00000000" w:rsidRDefault="00000000" w:rsidRPr="00000000" w14:paraId="00000021">
      <w:pPr>
        <w:spacing w:after="240" w:before="240" w:line="360" w:lineRule="auto"/>
        <w:jc w:val="both"/>
        <w:rPr/>
      </w:pPr>
      <w:r w:rsidDel="00000000" w:rsidR="00000000" w:rsidRPr="00000000">
        <w:rPr>
          <w:rtl w:val="0"/>
        </w:rPr>
        <w:t xml:space="preserve">This is a qualitative political science study. It uses documentary analysis, constitutional analysis, process tracing, elite trajectory mapping, legitimacy discourse analysis, and key informant interviews.</w:t>
      </w:r>
    </w:p>
    <w:p w:rsidR="00000000" w:rsidDel="00000000" w:rsidP="00000000" w:rsidRDefault="00000000" w:rsidRPr="00000000" w14:paraId="00000022">
      <w:pPr>
        <w:spacing w:after="240" w:before="240" w:line="360" w:lineRule="auto"/>
        <w:jc w:val="both"/>
        <w:rPr/>
      </w:pPr>
      <w:r w:rsidDel="00000000" w:rsidR="00000000" w:rsidRPr="00000000">
        <w:rPr>
          <w:rtl w:val="0"/>
        </w:rPr>
        <w:t xml:space="preserve">The design is not a statistical design and does not aim to measure causal effects across a large number of cases. Instead, it aims to reconstruct mechanisms of executive formation within a historically grounded single case. This is consistent with case-study methodology, where the value of the case lies in its capacity to illuminate mechanisms, processes, and contextual complexity (Gerring, 2007; Yin, 2018).</w:t>
      </w:r>
    </w:p>
    <w:p w:rsidR="00000000" w:rsidDel="00000000" w:rsidP="00000000" w:rsidRDefault="00000000" w:rsidRPr="00000000" w14:paraId="00000023">
      <w:pPr>
        <w:spacing w:after="240" w:before="240" w:line="360" w:lineRule="auto"/>
        <w:jc w:val="both"/>
        <w:rPr/>
      </w:pPr>
      <w:r w:rsidDel="00000000" w:rsidR="00000000" w:rsidRPr="00000000">
        <w:rPr>
          <w:rtl w:val="0"/>
        </w:rPr>
        <w:t xml:space="preserve">The case selection is </w:t>
      </w:r>
      <w:r w:rsidDel="00000000" w:rsidR="00000000" w:rsidRPr="00000000">
        <w:rPr>
          <w:b w:val="1"/>
          <w:bCs w:val="1"/>
          <w:rtl w:val="0"/>
        </w:rPr>
        <w:t xml:space="preserve">politicized and problem-driven</w:t>
      </w:r>
      <w:r w:rsidDel="00000000" w:rsidR="00000000" w:rsidRPr="00000000">
        <w:rPr>
          <w:rtl w:val="0"/>
        </w:rPr>
        <w:t xml:space="preserve">. Madagascar is selected because the research problem is especially visible there. Executive authority has repeatedly been contested during crises where formal constitutional rules interacted with informal arrangements. The case is therefore not selected as an average case, but as a case where the interaction between constitutionalism and political negotiation can be observed with particular clarity.</w:t>
      </w:r>
    </w:p>
    <w:p w:rsidR="00000000" w:rsidDel="00000000" w:rsidP="00000000" w:rsidRDefault="00000000" w:rsidRPr="00000000" w14:paraId="00000024">
      <w:pPr>
        <w:spacing w:after="240" w:before="240" w:line="360" w:lineRule="auto"/>
        <w:jc w:val="both"/>
        <w:rPr/>
      </w:pPr>
      <w:r w:rsidDel="00000000" w:rsidR="00000000" w:rsidRPr="00000000">
        <w:rPr>
          <w:rtl w:val="0"/>
        </w:rPr>
        <w:t xml:space="preserve">The study uses crisis episodes as embedded units of analysis within the broader single case. This allows comparison across sequences without transforming the study into a large-N comparison. Each crisis episode is analyzed through the same protocol: formal constitutional rule, crisis trigger, actor configuration, negotiation process, executive outcome, legitimacy claims, and post-crisis settlement.</w:t>
      </w:r>
    </w:p>
    <w:p w:rsidR="00000000" w:rsidDel="00000000" w:rsidP="00000000" w:rsidRDefault="00000000" w:rsidRPr="00000000" w14:paraId="00000025">
      <w:pPr>
        <w:pStyle w:val="Heading2"/>
        <w:keepNext w:val="0"/>
        <w:keepLines w:val="0"/>
        <w:spacing w:after="80" w:line="360" w:lineRule="auto"/>
        <w:jc w:val="both"/>
        <w:rPr>
          <w:b w:val="1"/>
          <w:bCs w:val="1"/>
          <w:sz w:val="34"/>
          <w:szCs w:val="34"/>
        </w:rPr>
      </w:pPr>
      <w:bookmarkStart w:colFirst="0" w:colLast="0" w:name="_170m6x8rfvi9" w:id="9"/>
      <w:bookmarkEnd w:id="9"/>
      <w:r w:rsidDel="00000000" w:rsidR="00000000" w:rsidRPr="00000000">
        <w:rPr>
          <w:b w:val="1"/>
          <w:bCs w:val="1"/>
          <w:sz w:val="34"/>
          <w:szCs w:val="34"/>
          <w:rtl w:val="0"/>
        </w:rPr>
        <w:t xml:space="preserve">5. Scope of the Study</w:t>
      </w:r>
    </w:p>
    <w:p w:rsidR="00000000" w:rsidDel="00000000" w:rsidP="00000000" w:rsidRDefault="00000000" w:rsidRPr="00000000" w14:paraId="00000026">
      <w:pPr>
        <w:pStyle w:val="Heading3"/>
        <w:keepNext w:val="0"/>
        <w:keepLines w:val="0"/>
        <w:spacing w:before="280" w:line="360" w:lineRule="auto"/>
        <w:jc w:val="both"/>
        <w:rPr>
          <w:b w:val="1"/>
          <w:bCs w:val="1"/>
          <w:color w:val="000000"/>
          <w:sz w:val="26"/>
          <w:szCs w:val="26"/>
        </w:rPr>
      </w:pPr>
      <w:bookmarkStart w:colFirst="0" w:colLast="0" w:name="_fqnvk716zy35" w:id="10"/>
      <w:bookmarkEnd w:id="10"/>
      <w:r w:rsidDel="00000000" w:rsidR="00000000" w:rsidRPr="00000000">
        <w:rPr>
          <w:b w:val="1"/>
          <w:bCs w:val="1"/>
          <w:color w:val="000000"/>
          <w:sz w:val="26"/>
          <w:szCs w:val="26"/>
          <w:rtl w:val="0"/>
        </w:rPr>
        <w:t xml:space="preserve">5.1 Temporal Scope</w:t>
      </w:r>
    </w:p>
    <w:p w:rsidR="00000000" w:rsidDel="00000000" w:rsidP="00000000" w:rsidRDefault="00000000" w:rsidRPr="00000000" w14:paraId="00000027">
      <w:pPr>
        <w:spacing w:after="240" w:before="240" w:line="360" w:lineRule="auto"/>
        <w:jc w:val="both"/>
        <w:rPr/>
      </w:pPr>
      <w:r w:rsidDel="00000000" w:rsidR="00000000" w:rsidRPr="00000000">
        <w:rPr>
          <w:rtl w:val="0"/>
        </w:rPr>
        <w:t xml:space="preserve">The study covers the period from </w:t>
      </w:r>
      <w:r w:rsidDel="00000000" w:rsidR="00000000" w:rsidRPr="00000000">
        <w:rPr>
          <w:b w:val="1"/>
          <w:bCs w:val="1"/>
          <w:rtl w:val="0"/>
        </w:rPr>
        <w:t xml:space="preserve">1958 to June 2026</w:t>
      </w:r>
      <w:r w:rsidDel="00000000" w:rsidR="00000000" w:rsidRPr="00000000">
        <w:rPr>
          <w:rtl w:val="0"/>
        </w:rPr>
        <w:t xml:space="preserve">. This period includes the formation of the Malagasy Republic, independence, successive constitutional orders, repeated political crises, transitional governments, and the most recent 2025–2026 sequence.</w:t>
      </w:r>
    </w:p>
    <w:p w:rsidR="00000000" w:rsidDel="00000000" w:rsidP="00000000" w:rsidRDefault="00000000" w:rsidRPr="00000000" w14:paraId="00000028">
      <w:pPr>
        <w:spacing w:after="240" w:before="240" w:line="360" w:lineRule="auto"/>
        <w:jc w:val="both"/>
        <w:rPr/>
      </w:pPr>
      <w:r w:rsidDel="00000000" w:rsidR="00000000" w:rsidRPr="00000000">
        <w:rPr>
          <w:rtl w:val="0"/>
        </w:rPr>
        <w:t xml:space="preserve">The endpoint of June 2026 is an operational boundary for the study. Events occurring after June 2026 should not be added to the core dataset unless the protocol is formally revised.</w:t>
      </w:r>
    </w:p>
    <w:p w:rsidR="00000000" w:rsidDel="00000000" w:rsidP="00000000" w:rsidRDefault="00000000" w:rsidRPr="00000000" w14:paraId="00000029">
      <w:pPr>
        <w:pStyle w:val="Heading3"/>
        <w:keepNext w:val="0"/>
        <w:keepLines w:val="0"/>
        <w:spacing w:before="280" w:line="360" w:lineRule="auto"/>
        <w:jc w:val="both"/>
        <w:rPr>
          <w:b w:val="1"/>
          <w:bCs w:val="1"/>
          <w:color w:val="000000"/>
          <w:sz w:val="26"/>
          <w:szCs w:val="26"/>
        </w:rPr>
      </w:pPr>
      <w:bookmarkStart w:colFirst="0" w:colLast="0" w:name="_iugp3q5y3p0z" w:id="11"/>
      <w:bookmarkEnd w:id="11"/>
      <w:r w:rsidDel="00000000" w:rsidR="00000000" w:rsidRPr="00000000">
        <w:rPr>
          <w:b w:val="1"/>
          <w:bCs w:val="1"/>
          <w:color w:val="000000"/>
          <w:sz w:val="26"/>
          <w:szCs w:val="26"/>
          <w:rtl w:val="0"/>
        </w:rPr>
        <w:t xml:space="preserve">5.2 Empirical Scope</w:t>
      </w:r>
    </w:p>
    <w:p w:rsidR="00000000" w:rsidDel="00000000" w:rsidP="00000000" w:rsidRDefault="00000000" w:rsidRPr="00000000" w14:paraId="0000002A">
      <w:pPr>
        <w:spacing w:after="240" w:before="240" w:line="360" w:lineRule="auto"/>
        <w:jc w:val="both"/>
        <w:rPr/>
      </w:pPr>
      <w:r w:rsidDel="00000000" w:rsidR="00000000" w:rsidRPr="00000000">
        <w:rPr>
          <w:rtl w:val="0"/>
        </w:rPr>
        <w:t xml:space="preserve">The main empirical sequences are:</w:t>
      </w:r>
    </w:p>
    <w:p w:rsidR="00000000" w:rsidDel="00000000" w:rsidP="00000000" w:rsidRDefault="00000000" w:rsidRPr="00000000" w14:paraId="0000002B">
      <w:pPr>
        <w:numPr>
          <w:ilvl w:val="0"/>
          <w:numId w:val="1"/>
        </w:numPr>
        <w:spacing w:after="0" w:afterAutospacing="0" w:before="240" w:line="360" w:lineRule="auto"/>
        <w:ind w:left="720" w:hanging="360"/>
        <w:jc w:val="both"/>
      </w:pPr>
      <w:r w:rsidDel="00000000" w:rsidR="00000000" w:rsidRPr="00000000">
        <w:rPr>
          <w:b w:val="1"/>
          <w:bCs w:val="1"/>
          <w:rtl w:val="0"/>
        </w:rPr>
        <w:t xml:space="preserve">1972</w:t>
      </w:r>
      <w:r w:rsidDel="00000000" w:rsidR="00000000" w:rsidRPr="00000000">
        <w:rPr>
          <w:rtl w:val="0"/>
        </w:rPr>
        <w:t xml:space="preserve">: collapse of the First Republic political order and military-led transition.</w:t>
      </w:r>
    </w:p>
    <w:p w:rsidR="00000000" w:rsidDel="00000000" w:rsidP="00000000" w:rsidRDefault="00000000" w:rsidRPr="00000000" w14:paraId="0000002C">
      <w:pPr>
        <w:numPr>
          <w:ilvl w:val="0"/>
          <w:numId w:val="1"/>
        </w:numPr>
        <w:spacing w:after="0" w:afterAutospacing="0" w:before="0" w:beforeAutospacing="0" w:line="360" w:lineRule="auto"/>
        <w:ind w:left="720" w:hanging="360"/>
        <w:jc w:val="both"/>
      </w:pPr>
      <w:r w:rsidDel="00000000" w:rsidR="00000000" w:rsidRPr="00000000">
        <w:rPr>
          <w:b w:val="1"/>
          <w:bCs w:val="1"/>
          <w:rtl w:val="0"/>
        </w:rPr>
        <w:t xml:space="preserve">1975</w:t>
      </w:r>
      <w:r w:rsidDel="00000000" w:rsidR="00000000" w:rsidRPr="00000000">
        <w:rPr>
          <w:rtl w:val="0"/>
        </w:rPr>
        <w:t xml:space="preserve">: consolidation of a new revolutionary executive order.</w:t>
      </w:r>
    </w:p>
    <w:p w:rsidR="00000000" w:rsidDel="00000000" w:rsidP="00000000" w:rsidRDefault="00000000" w:rsidRPr="00000000" w14:paraId="0000002D">
      <w:pPr>
        <w:numPr>
          <w:ilvl w:val="0"/>
          <w:numId w:val="1"/>
        </w:numPr>
        <w:spacing w:after="0" w:afterAutospacing="0" w:before="0" w:beforeAutospacing="0" w:line="360" w:lineRule="auto"/>
        <w:ind w:left="720" w:hanging="360"/>
        <w:jc w:val="both"/>
      </w:pPr>
      <w:r w:rsidDel="00000000" w:rsidR="00000000" w:rsidRPr="00000000">
        <w:rPr>
          <w:b w:val="1"/>
          <w:bCs w:val="1"/>
          <w:rtl w:val="0"/>
        </w:rPr>
        <w:t xml:space="preserve">1991–1992</w:t>
      </w:r>
      <w:r w:rsidDel="00000000" w:rsidR="00000000" w:rsidRPr="00000000">
        <w:rPr>
          <w:rtl w:val="0"/>
        </w:rPr>
        <w:t xml:space="preserve">: transition toward the Third Republic.</w:t>
      </w:r>
    </w:p>
    <w:p w:rsidR="00000000" w:rsidDel="00000000" w:rsidP="00000000" w:rsidRDefault="00000000" w:rsidRPr="00000000" w14:paraId="0000002E">
      <w:pPr>
        <w:numPr>
          <w:ilvl w:val="0"/>
          <w:numId w:val="1"/>
        </w:numPr>
        <w:spacing w:after="0" w:afterAutospacing="0" w:before="0" w:beforeAutospacing="0" w:line="360" w:lineRule="auto"/>
        <w:ind w:left="720" w:hanging="360"/>
        <w:jc w:val="both"/>
      </w:pPr>
      <w:r w:rsidDel="00000000" w:rsidR="00000000" w:rsidRPr="00000000">
        <w:rPr>
          <w:b w:val="1"/>
          <w:bCs w:val="1"/>
          <w:rtl w:val="0"/>
        </w:rPr>
        <w:t xml:space="preserve">2001–2002</w:t>
      </w:r>
      <w:r w:rsidDel="00000000" w:rsidR="00000000" w:rsidRPr="00000000">
        <w:rPr>
          <w:rtl w:val="0"/>
        </w:rPr>
        <w:t xml:space="preserve">: contested election and rival claims to executive authority.</w:t>
      </w:r>
    </w:p>
    <w:p w:rsidR="00000000" w:rsidDel="00000000" w:rsidP="00000000" w:rsidRDefault="00000000" w:rsidRPr="00000000" w14:paraId="0000002F">
      <w:pPr>
        <w:numPr>
          <w:ilvl w:val="0"/>
          <w:numId w:val="1"/>
        </w:numPr>
        <w:spacing w:after="0" w:afterAutospacing="0" w:before="0" w:beforeAutospacing="0" w:line="360" w:lineRule="auto"/>
        <w:ind w:left="720" w:hanging="360"/>
        <w:jc w:val="both"/>
      </w:pPr>
      <w:r w:rsidDel="00000000" w:rsidR="00000000" w:rsidRPr="00000000">
        <w:rPr>
          <w:b w:val="1"/>
          <w:bCs w:val="1"/>
          <w:rtl w:val="0"/>
        </w:rPr>
        <w:t xml:space="preserve">2009–2013</w:t>
      </w:r>
      <w:r w:rsidDel="00000000" w:rsidR="00000000" w:rsidRPr="00000000">
        <w:rPr>
          <w:rtl w:val="0"/>
        </w:rPr>
        <w:t xml:space="preserve">: political rupture, military involvement, mediation, and transitional executive formation.</w:t>
      </w:r>
    </w:p>
    <w:p w:rsidR="00000000" w:rsidDel="00000000" w:rsidP="00000000" w:rsidRDefault="00000000" w:rsidRPr="00000000" w14:paraId="00000030">
      <w:pPr>
        <w:numPr>
          <w:ilvl w:val="0"/>
          <w:numId w:val="1"/>
        </w:numPr>
        <w:spacing w:after="240" w:before="0" w:beforeAutospacing="0" w:line="360" w:lineRule="auto"/>
        <w:ind w:left="720" w:hanging="360"/>
        <w:jc w:val="both"/>
      </w:pPr>
      <w:r w:rsidDel="00000000" w:rsidR="00000000" w:rsidRPr="00000000">
        <w:rPr>
          <w:b w:val="1"/>
          <w:bCs w:val="1"/>
          <w:rtl w:val="0"/>
        </w:rPr>
        <w:t xml:space="preserve">2025–2026</w:t>
      </w:r>
      <w:r w:rsidDel="00000000" w:rsidR="00000000" w:rsidRPr="00000000">
        <w:rPr>
          <w:rtl w:val="0"/>
        </w:rPr>
        <w:t xml:space="preserve">: youth mobilization, military intervention, constitutional uncertainty, and transitional executive renegotiation.</w:t>
      </w:r>
    </w:p>
    <w:p w:rsidR="00000000" w:rsidDel="00000000" w:rsidP="00000000" w:rsidRDefault="00000000" w:rsidRPr="00000000" w14:paraId="00000031">
      <w:pPr>
        <w:spacing w:after="240" w:before="240" w:line="360" w:lineRule="auto"/>
        <w:jc w:val="both"/>
        <w:rPr/>
      </w:pPr>
      <w:r w:rsidDel="00000000" w:rsidR="00000000" w:rsidRPr="00000000">
        <w:rPr>
          <w:rtl w:val="0"/>
        </w:rPr>
        <w:t xml:space="preserve">Each episode is studied as a sequence of executive renegotiation. The study does not reduce crisis to instability. Crisis is treated analytically as a moment in which hidden rules of authority formation become more visible.</w:t>
      </w:r>
    </w:p>
    <w:p w:rsidR="00000000" w:rsidDel="00000000" w:rsidP="00000000" w:rsidRDefault="00000000" w:rsidRPr="00000000" w14:paraId="00000032">
      <w:pPr>
        <w:pStyle w:val="Heading2"/>
        <w:keepNext w:val="0"/>
        <w:keepLines w:val="0"/>
        <w:spacing w:after="80" w:line="360" w:lineRule="auto"/>
        <w:jc w:val="both"/>
        <w:rPr>
          <w:b w:val="1"/>
          <w:bCs w:val="1"/>
          <w:sz w:val="34"/>
          <w:szCs w:val="34"/>
        </w:rPr>
      </w:pPr>
      <w:bookmarkStart w:colFirst="0" w:colLast="0" w:name="_c149pdrutajd" w:id="12"/>
      <w:bookmarkEnd w:id="12"/>
      <w:r w:rsidDel="00000000" w:rsidR="00000000" w:rsidRPr="00000000">
        <w:rPr>
          <w:b w:val="1"/>
          <w:bCs w:val="1"/>
          <w:sz w:val="34"/>
          <w:szCs w:val="34"/>
          <w:rtl w:val="0"/>
        </w:rPr>
        <w:t xml:space="preserve">6. Conceptual Framework</w:t>
      </w:r>
    </w:p>
    <w:p w:rsidR="00000000" w:rsidDel="00000000" w:rsidP="00000000" w:rsidRDefault="00000000" w:rsidRPr="00000000" w14:paraId="00000033">
      <w:pPr>
        <w:pStyle w:val="Heading3"/>
        <w:keepNext w:val="0"/>
        <w:keepLines w:val="0"/>
        <w:spacing w:before="280" w:line="360" w:lineRule="auto"/>
        <w:jc w:val="both"/>
        <w:rPr>
          <w:b w:val="1"/>
          <w:bCs w:val="1"/>
          <w:color w:val="000000"/>
          <w:sz w:val="26"/>
          <w:szCs w:val="26"/>
        </w:rPr>
      </w:pPr>
      <w:bookmarkStart w:colFirst="0" w:colLast="0" w:name="_s0wn5222ew36" w:id="13"/>
      <w:bookmarkEnd w:id="13"/>
      <w:r w:rsidDel="00000000" w:rsidR="00000000" w:rsidRPr="00000000">
        <w:rPr>
          <w:b w:val="1"/>
          <w:bCs w:val="1"/>
          <w:color w:val="000000"/>
          <w:sz w:val="26"/>
          <w:szCs w:val="26"/>
          <w:rtl w:val="0"/>
        </w:rPr>
        <w:t xml:space="preserve">6.1 Executive Formation</w:t>
      </w:r>
    </w:p>
    <w:p w:rsidR="00000000" w:rsidDel="00000000" w:rsidP="00000000" w:rsidRDefault="00000000" w:rsidRPr="00000000" w14:paraId="00000034">
      <w:pPr>
        <w:spacing w:after="240" w:before="240" w:line="360" w:lineRule="auto"/>
        <w:jc w:val="both"/>
        <w:rPr/>
      </w:pPr>
      <w:r w:rsidDel="00000000" w:rsidR="00000000" w:rsidRPr="00000000">
        <w:rPr>
          <w:rtl w:val="0"/>
        </w:rPr>
        <w:t xml:space="preserve">Executive formation refers to the process through which executive authority is created, transferred, recognized, distributed, and legitimized. It includes formal procedures such as election, appointment, succession, vacancy rules, interim authority, and constitutional transition. It also includes informal processes such as elite bargaining, mediation, protest pressure, military arbitration, civil society intervention, and negotiated power-sharing.</w:t>
      </w:r>
    </w:p>
    <w:p w:rsidR="00000000" w:rsidDel="00000000" w:rsidP="00000000" w:rsidRDefault="00000000" w:rsidRPr="00000000" w14:paraId="00000035">
      <w:pPr>
        <w:pStyle w:val="Heading3"/>
        <w:keepNext w:val="0"/>
        <w:keepLines w:val="0"/>
        <w:spacing w:before="280" w:line="360" w:lineRule="auto"/>
        <w:jc w:val="both"/>
        <w:rPr>
          <w:b w:val="1"/>
          <w:bCs w:val="1"/>
          <w:color w:val="000000"/>
          <w:sz w:val="26"/>
          <w:szCs w:val="26"/>
        </w:rPr>
      </w:pPr>
      <w:bookmarkStart w:colFirst="0" w:colLast="0" w:name="_y65ua71u4xxo" w:id="14"/>
      <w:bookmarkEnd w:id="14"/>
      <w:r w:rsidDel="00000000" w:rsidR="00000000" w:rsidRPr="00000000">
        <w:rPr>
          <w:b w:val="1"/>
          <w:bCs w:val="1"/>
          <w:color w:val="000000"/>
          <w:sz w:val="26"/>
          <w:szCs w:val="26"/>
          <w:rtl w:val="0"/>
        </w:rPr>
        <w:t xml:space="preserve">6.2 Hidden Constitution</w:t>
      </w:r>
    </w:p>
    <w:p w:rsidR="00000000" w:rsidDel="00000000" w:rsidP="00000000" w:rsidRDefault="00000000" w:rsidRPr="00000000" w14:paraId="00000036">
      <w:pPr>
        <w:spacing w:after="240" w:before="240" w:line="360" w:lineRule="auto"/>
        <w:jc w:val="both"/>
        <w:rPr/>
      </w:pPr>
      <w:r w:rsidDel="00000000" w:rsidR="00000000" w:rsidRPr="00000000">
        <w:rPr>
          <w:rtl w:val="0"/>
        </w:rPr>
        <w:t xml:space="preserve">The hidden constitution refers to recurrent informal arrangements that shape executive formation during crises. It is composed of practices, expectations, negotiations, and legitimacy claims that operate alongside the written constitution.</w:t>
      </w:r>
    </w:p>
    <w:p w:rsidR="00000000" w:rsidDel="00000000" w:rsidP="00000000" w:rsidRDefault="00000000" w:rsidRPr="00000000" w14:paraId="00000037">
      <w:pPr>
        <w:spacing w:after="240" w:before="240" w:line="360" w:lineRule="auto"/>
        <w:jc w:val="both"/>
        <w:rPr/>
      </w:pPr>
      <w:r w:rsidDel="00000000" w:rsidR="00000000" w:rsidRPr="00000000">
        <w:rPr>
          <w:rtl w:val="0"/>
        </w:rPr>
        <w:t xml:space="preserve">The hidden constitution may operate in four ways:</w:t>
      </w:r>
    </w:p>
    <w:p w:rsidR="00000000" w:rsidDel="00000000" w:rsidP="00000000" w:rsidRDefault="00000000" w:rsidRPr="00000000" w14:paraId="00000038">
      <w:pPr>
        <w:numPr>
          <w:ilvl w:val="0"/>
          <w:numId w:val="19"/>
        </w:numPr>
        <w:spacing w:after="0" w:afterAutospacing="0" w:before="240" w:line="360" w:lineRule="auto"/>
        <w:ind w:left="720" w:hanging="360"/>
        <w:jc w:val="both"/>
      </w:pPr>
      <w:r w:rsidDel="00000000" w:rsidR="00000000" w:rsidRPr="00000000">
        <w:rPr>
          <w:b w:val="1"/>
          <w:bCs w:val="1"/>
          <w:rtl w:val="0"/>
        </w:rPr>
        <w:t xml:space="preserve">Complementary</w:t>
      </w:r>
      <w:r w:rsidDel="00000000" w:rsidR="00000000" w:rsidRPr="00000000">
        <w:rPr>
          <w:rtl w:val="0"/>
        </w:rPr>
        <w:t xml:space="preserve">: it fills gaps left by formal constitutional rules.</w:t>
      </w:r>
    </w:p>
    <w:p w:rsidR="00000000" w:rsidDel="00000000" w:rsidP="00000000" w:rsidRDefault="00000000" w:rsidRPr="00000000" w14:paraId="00000039">
      <w:pPr>
        <w:numPr>
          <w:ilvl w:val="0"/>
          <w:numId w:val="19"/>
        </w:numPr>
        <w:spacing w:after="0" w:afterAutospacing="0" w:before="0" w:beforeAutospacing="0" w:line="360" w:lineRule="auto"/>
        <w:ind w:left="720" w:hanging="360"/>
        <w:jc w:val="both"/>
      </w:pPr>
      <w:r w:rsidDel="00000000" w:rsidR="00000000" w:rsidRPr="00000000">
        <w:rPr>
          <w:b w:val="1"/>
          <w:bCs w:val="1"/>
          <w:rtl w:val="0"/>
        </w:rPr>
        <w:t xml:space="preserve">Accommodating</w:t>
      </w:r>
      <w:r w:rsidDel="00000000" w:rsidR="00000000" w:rsidRPr="00000000">
        <w:rPr>
          <w:rtl w:val="0"/>
        </w:rPr>
        <w:t xml:space="preserve">: it modifies the practical operation of formal rules without openly rejecting them.</w:t>
      </w:r>
    </w:p>
    <w:p w:rsidR="00000000" w:rsidDel="00000000" w:rsidP="00000000" w:rsidRDefault="00000000" w:rsidRPr="00000000" w14:paraId="0000003A">
      <w:pPr>
        <w:numPr>
          <w:ilvl w:val="0"/>
          <w:numId w:val="19"/>
        </w:numPr>
        <w:spacing w:after="0" w:afterAutospacing="0" w:before="0" w:beforeAutospacing="0" w:line="360" w:lineRule="auto"/>
        <w:ind w:left="720" w:hanging="360"/>
        <w:jc w:val="both"/>
      </w:pPr>
      <w:r w:rsidDel="00000000" w:rsidR="00000000" w:rsidRPr="00000000">
        <w:rPr>
          <w:b w:val="1"/>
          <w:bCs w:val="1"/>
          <w:rtl w:val="0"/>
        </w:rPr>
        <w:t xml:space="preserve">Competing</w:t>
      </w:r>
      <w:r w:rsidDel="00000000" w:rsidR="00000000" w:rsidRPr="00000000">
        <w:rPr>
          <w:rtl w:val="0"/>
        </w:rPr>
        <w:t xml:space="preserve">: it produces political outcomes that conflict with formal rules.</w:t>
      </w:r>
    </w:p>
    <w:p w:rsidR="00000000" w:rsidDel="00000000" w:rsidP="00000000" w:rsidRDefault="00000000" w:rsidRPr="00000000" w14:paraId="0000003B">
      <w:pPr>
        <w:numPr>
          <w:ilvl w:val="0"/>
          <w:numId w:val="19"/>
        </w:numPr>
        <w:spacing w:after="240" w:before="0" w:beforeAutospacing="0" w:line="360" w:lineRule="auto"/>
        <w:ind w:left="720" w:hanging="360"/>
        <w:jc w:val="both"/>
      </w:pPr>
      <w:r w:rsidDel="00000000" w:rsidR="00000000" w:rsidRPr="00000000">
        <w:rPr>
          <w:b w:val="1"/>
          <w:bCs w:val="1"/>
          <w:rtl w:val="0"/>
        </w:rPr>
        <w:t xml:space="preserve">Substitutive</w:t>
      </w:r>
      <w:r w:rsidDel="00000000" w:rsidR="00000000" w:rsidRPr="00000000">
        <w:rPr>
          <w:rtl w:val="0"/>
        </w:rPr>
        <w:t xml:space="preserve">: it temporarily replaces formal constitutional procedures when those procedures cannot settle the crisis.</w:t>
      </w:r>
    </w:p>
    <w:p w:rsidR="00000000" w:rsidDel="00000000" w:rsidP="00000000" w:rsidRDefault="00000000" w:rsidRPr="00000000" w14:paraId="0000003C">
      <w:pPr>
        <w:spacing w:after="240" w:before="240" w:line="360" w:lineRule="auto"/>
        <w:jc w:val="both"/>
        <w:rPr/>
      </w:pPr>
      <w:r w:rsidDel="00000000" w:rsidR="00000000" w:rsidRPr="00000000">
        <w:rPr>
          <w:rtl w:val="0"/>
        </w:rPr>
        <w:t xml:space="preserve">This classification draws from Helmke and Levitsky’s typology of informal institutions (Helmke &amp; Levitsky, 2004), while adapting it to the specific problem of executive formation.</w:t>
      </w:r>
    </w:p>
    <w:p w:rsidR="00000000" w:rsidDel="00000000" w:rsidP="00000000" w:rsidRDefault="00000000" w:rsidRPr="00000000" w14:paraId="0000003D">
      <w:pPr>
        <w:pStyle w:val="Heading3"/>
        <w:keepNext w:val="0"/>
        <w:keepLines w:val="0"/>
        <w:spacing w:before="280" w:line="360" w:lineRule="auto"/>
        <w:jc w:val="both"/>
        <w:rPr>
          <w:b w:val="1"/>
          <w:bCs w:val="1"/>
          <w:color w:val="000000"/>
          <w:sz w:val="26"/>
          <w:szCs w:val="26"/>
        </w:rPr>
      </w:pPr>
      <w:bookmarkStart w:colFirst="0" w:colLast="0" w:name="_5zdb74btvgx3" w:id="15"/>
      <w:bookmarkEnd w:id="15"/>
      <w:r w:rsidDel="00000000" w:rsidR="00000000" w:rsidRPr="00000000">
        <w:rPr>
          <w:b w:val="1"/>
          <w:bCs w:val="1"/>
          <w:color w:val="000000"/>
          <w:sz w:val="26"/>
          <w:szCs w:val="26"/>
          <w:rtl w:val="0"/>
        </w:rPr>
        <w:t xml:space="preserve">6.3 Legality and Legitimacy</w:t>
      </w:r>
    </w:p>
    <w:p w:rsidR="00000000" w:rsidDel="00000000" w:rsidP="00000000" w:rsidRDefault="00000000" w:rsidRPr="00000000" w14:paraId="0000003E">
      <w:pPr>
        <w:spacing w:after="240" w:before="240" w:line="360" w:lineRule="auto"/>
        <w:jc w:val="both"/>
        <w:rPr/>
      </w:pPr>
      <w:r w:rsidDel="00000000" w:rsidR="00000000" w:rsidRPr="00000000">
        <w:rPr>
          <w:rtl w:val="0"/>
        </w:rPr>
        <w:t xml:space="preserve">The protocol distinguishes legality from legitimacy. Legality refers to conformity with formal constitutional or legal rules. Legitimacy refers to the recognition, acceptance, or justification of authority by relevant actors. During crises, legality and legitimacy may reinforce each other, but they may also diverge. A central task of the study is to examine how actors justify executive authority when legality alone no longer settles the political question.</w:t>
      </w:r>
    </w:p>
    <w:p w:rsidR="00000000" w:rsidDel="00000000" w:rsidP="00000000" w:rsidRDefault="00000000" w:rsidRPr="00000000" w14:paraId="0000003F">
      <w:pPr>
        <w:pStyle w:val="Heading2"/>
        <w:keepNext w:val="0"/>
        <w:keepLines w:val="0"/>
        <w:spacing w:after="80" w:line="360" w:lineRule="auto"/>
        <w:jc w:val="both"/>
        <w:rPr>
          <w:b w:val="1"/>
          <w:bCs w:val="1"/>
          <w:sz w:val="34"/>
          <w:szCs w:val="34"/>
        </w:rPr>
      </w:pPr>
      <w:bookmarkStart w:colFirst="0" w:colLast="0" w:name="_ldzuc9oajr9b" w:id="16"/>
      <w:bookmarkEnd w:id="16"/>
      <w:r w:rsidDel="00000000" w:rsidR="00000000" w:rsidRPr="00000000">
        <w:rPr>
          <w:b w:val="1"/>
          <w:bCs w:val="1"/>
          <w:sz w:val="34"/>
          <w:szCs w:val="34"/>
          <w:rtl w:val="0"/>
        </w:rPr>
        <w:t xml:space="preserve">7. Data Sources</w:t>
      </w:r>
    </w:p>
    <w:p w:rsidR="00000000" w:rsidDel="00000000" w:rsidP="00000000" w:rsidRDefault="00000000" w:rsidRPr="00000000" w14:paraId="00000040">
      <w:pPr>
        <w:spacing w:after="240" w:before="240" w:line="360" w:lineRule="auto"/>
        <w:jc w:val="both"/>
        <w:rPr/>
      </w:pPr>
      <w:r w:rsidDel="00000000" w:rsidR="00000000" w:rsidRPr="00000000">
        <w:rPr>
          <w:rtl w:val="0"/>
        </w:rPr>
        <w:t xml:space="preserve">The study uses documentary sources, academic literature, grey literature, and semi-structured key informant interviews.</w:t>
      </w:r>
    </w:p>
    <w:p w:rsidR="00000000" w:rsidDel="00000000" w:rsidP="00000000" w:rsidRDefault="00000000" w:rsidRPr="00000000" w14:paraId="00000041">
      <w:pPr>
        <w:pStyle w:val="Heading3"/>
        <w:keepNext w:val="0"/>
        <w:keepLines w:val="0"/>
        <w:spacing w:before="280" w:line="360" w:lineRule="auto"/>
        <w:jc w:val="both"/>
        <w:rPr>
          <w:b w:val="1"/>
          <w:bCs w:val="1"/>
          <w:color w:val="000000"/>
          <w:sz w:val="26"/>
          <w:szCs w:val="26"/>
        </w:rPr>
      </w:pPr>
      <w:bookmarkStart w:colFirst="0" w:colLast="0" w:name="_gllri4iyfkvr" w:id="17"/>
      <w:bookmarkEnd w:id="17"/>
      <w:r w:rsidDel="00000000" w:rsidR="00000000" w:rsidRPr="00000000">
        <w:rPr>
          <w:b w:val="1"/>
          <w:bCs w:val="1"/>
          <w:color w:val="000000"/>
          <w:sz w:val="26"/>
          <w:szCs w:val="26"/>
          <w:rtl w:val="0"/>
        </w:rPr>
        <w:t xml:space="preserve">7.1 Primary Documentary Sources</w:t>
      </w:r>
    </w:p>
    <w:p w:rsidR="00000000" w:rsidDel="00000000" w:rsidP="00000000" w:rsidRDefault="00000000" w:rsidRPr="00000000" w14:paraId="00000042">
      <w:pPr>
        <w:spacing w:after="240" w:before="240" w:line="360" w:lineRule="auto"/>
        <w:jc w:val="both"/>
        <w:rPr/>
      </w:pPr>
      <w:r w:rsidDel="00000000" w:rsidR="00000000" w:rsidRPr="00000000">
        <w:rPr>
          <w:rtl w:val="0"/>
        </w:rPr>
        <w:t xml:space="preserve">Primary documentary sources include:</w:t>
      </w:r>
    </w:p>
    <w:p w:rsidR="00000000" w:rsidDel="00000000" w:rsidP="00000000" w:rsidRDefault="00000000" w:rsidRPr="00000000" w14:paraId="00000043">
      <w:pPr>
        <w:numPr>
          <w:ilvl w:val="0"/>
          <w:numId w:val="2"/>
        </w:numPr>
        <w:spacing w:after="0" w:afterAutospacing="0" w:before="240" w:line="360" w:lineRule="auto"/>
        <w:ind w:left="720" w:hanging="360"/>
        <w:jc w:val="both"/>
      </w:pPr>
      <w:r w:rsidDel="00000000" w:rsidR="00000000" w:rsidRPr="00000000">
        <w:rPr>
          <w:rtl w:val="0"/>
        </w:rPr>
        <w:t xml:space="preserve">Constitutional texts and amendments.</w:t>
      </w:r>
    </w:p>
    <w:p w:rsidR="00000000" w:rsidDel="00000000" w:rsidP="00000000" w:rsidRDefault="00000000" w:rsidRPr="00000000" w14:paraId="00000044">
      <w:pPr>
        <w:numPr>
          <w:ilvl w:val="0"/>
          <w:numId w:val="2"/>
        </w:numPr>
        <w:spacing w:after="0" w:afterAutospacing="0" w:before="0" w:beforeAutospacing="0" w:line="360" w:lineRule="auto"/>
        <w:ind w:left="720" w:hanging="360"/>
        <w:jc w:val="both"/>
      </w:pPr>
      <w:r w:rsidDel="00000000" w:rsidR="00000000" w:rsidRPr="00000000">
        <w:rPr>
          <w:rtl w:val="0"/>
        </w:rPr>
        <w:t xml:space="preserve">Transition charters.</w:t>
      </w:r>
    </w:p>
    <w:p w:rsidR="00000000" w:rsidDel="00000000" w:rsidP="00000000" w:rsidRDefault="00000000" w:rsidRPr="00000000" w14:paraId="00000045">
      <w:pPr>
        <w:numPr>
          <w:ilvl w:val="0"/>
          <w:numId w:val="2"/>
        </w:numPr>
        <w:spacing w:after="0" w:afterAutospacing="0" w:before="0" w:beforeAutospacing="0" w:line="360" w:lineRule="auto"/>
        <w:ind w:left="720" w:hanging="360"/>
        <w:jc w:val="both"/>
      </w:pPr>
      <w:r w:rsidDel="00000000" w:rsidR="00000000" w:rsidRPr="00000000">
        <w:rPr>
          <w:rtl w:val="0"/>
        </w:rPr>
        <w:t xml:space="preserve">Political agreements.</w:t>
      </w:r>
    </w:p>
    <w:p w:rsidR="00000000" w:rsidDel="00000000" w:rsidP="00000000" w:rsidRDefault="00000000" w:rsidRPr="00000000" w14:paraId="00000046">
      <w:pPr>
        <w:numPr>
          <w:ilvl w:val="0"/>
          <w:numId w:val="2"/>
        </w:numPr>
        <w:spacing w:after="0" w:afterAutospacing="0" w:before="0" w:beforeAutospacing="0" w:line="360" w:lineRule="auto"/>
        <w:ind w:left="720" w:hanging="360"/>
        <w:jc w:val="both"/>
      </w:pPr>
      <w:r w:rsidDel="00000000" w:rsidR="00000000" w:rsidRPr="00000000">
        <w:rPr>
          <w:rtl w:val="0"/>
        </w:rPr>
        <w:t xml:space="preserve">Decrees appointing prime ministers and equivalent executive authorities.</w:t>
      </w:r>
    </w:p>
    <w:p w:rsidR="00000000" w:rsidDel="00000000" w:rsidP="00000000" w:rsidRDefault="00000000" w:rsidRPr="00000000" w14:paraId="00000047">
      <w:pPr>
        <w:numPr>
          <w:ilvl w:val="0"/>
          <w:numId w:val="2"/>
        </w:numPr>
        <w:spacing w:after="0" w:afterAutospacing="0" w:before="0" w:beforeAutospacing="0" w:line="360" w:lineRule="auto"/>
        <w:ind w:left="720" w:hanging="360"/>
        <w:jc w:val="both"/>
      </w:pPr>
      <w:r w:rsidDel="00000000" w:rsidR="00000000" w:rsidRPr="00000000">
        <w:rPr>
          <w:rtl w:val="0"/>
        </w:rPr>
        <w:t xml:space="preserve">Official gazettes and legal databases.</w:t>
      </w:r>
    </w:p>
    <w:p w:rsidR="00000000" w:rsidDel="00000000" w:rsidP="00000000" w:rsidRDefault="00000000" w:rsidRPr="00000000" w14:paraId="00000048">
      <w:pPr>
        <w:numPr>
          <w:ilvl w:val="0"/>
          <w:numId w:val="2"/>
        </w:numPr>
        <w:spacing w:after="0" w:afterAutospacing="0" w:before="0" w:beforeAutospacing="0" w:line="360" w:lineRule="auto"/>
        <w:ind w:left="720" w:hanging="360"/>
        <w:jc w:val="both"/>
      </w:pPr>
      <w:r w:rsidDel="00000000" w:rsidR="00000000" w:rsidRPr="00000000">
        <w:rPr>
          <w:rtl w:val="0"/>
        </w:rPr>
        <w:t xml:space="preserve">Official speeches by heads of state, prime ministers, transitional authorities, and major political actors.</w:t>
      </w:r>
    </w:p>
    <w:p w:rsidR="00000000" w:rsidDel="00000000" w:rsidP="00000000" w:rsidRDefault="00000000" w:rsidRPr="00000000" w14:paraId="00000049">
      <w:pPr>
        <w:numPr>
          <w:ilvl w:val="0"/>
          <w:numId w:val="2"/>
        </w:numPr>
        <w:spacing w:after="0" w:afterAutospacing="0" w:before="0" w:beforeAutospacing="0" w:line="360" w:lineRule="auto"/>
        <w:ind w:left="720" w:hanging="360"/>
        <w:jc w:val="both"/>
      </w:pPr>
      <w:r w:rsidDel="00000000" w:rsidR="00000000" w:rsidRPr="00000000">
        <w:rPr>
          <w:rtl w:val="0"/>
        </w:rPr>
        <w:t xml:space="preserve">Statements from civil society organizations.</w:t>
      </w:r>
    </w:p>
    <w:p w:rsidR="00000000" w:rsidDel="00000000" w:rsidP="00000000" w:rsidRDefault="00000000" w:rsidRPr="00000000" w14:paraId="0000004A">
      <w:pPr>
        <w:numPr>
          <w:ilvl w:val="0"/>
          <w:numId w:val="2"/>
        </w:numPr>
        <w:spacing w:after="0" w:afterAutospacing="0" w:before="0" w:beforeAutospacing="0" w:line="360" w:lineRule="auto"/>
        <w:ind w:left="720" w:hanging="360"/>
        <w:jc w:val="both"/>
      </w:pPr>
      <w:r w:rsidDel="00000000" w:rsidR="00000000" w:rsidRPr="00000000">
        <w:rPr>
          <w:rtl w:val="0"/>
        </w:rPr>
        <w:t xml:space="preserve">Statements from religious organizations.</w:t>
      </w:r>
    </w:p>
    <w:p w:rsidR="00000000" w:rsidDel="00000000" w:rsidP="00000000" w:rsidRDefault="00000000" w:rsidRPr="00000000" w14:paraId="0000004B">
      <w:pPr>
        <w:numPr>
          <w:ilvl w:val="0"/>
          <w:numId w:val="2"/>
        </w:numPr>
        <w:spacing w:after="0" w:afterAutospacing="0" w:before="0" w:beforeAutospacing="0" w:line="360" w:lineRule="auto"/>
        <w:ind w:left="720" w:hanging="360"/>
        <w:jc w:val="both"/>
      </w:pPr>
      <w:r w:rsidDel="00000000" w:rsidR="00000000" w:rsidRPr="00000000">
        <w:rPr>
          <w:rtl w:val="0"/>
        </w:rPr>
        <w:t xml:space="preserve">Protest movement declarations.</w:t>
      </w:r>
    </w:p>
    <w:p w:rsidR="00000000" w:rsidDel="00000000" w:rsidP="00000000" w:rsidRDefault="00000000" w:rsidRPr="00000000" w14:paraId="0000004C">
      <w:pPr>
        <w:numPr>
          <w:ilvl w:val="0"/>
          <w:numId w:val="2"/>
        </w:numPr>
        <w:spacing w:after="0" w:afterAutospacing="0" w:before="0" w:beforeAutospacing="0" w:line="360" w:lineRule="auto"/>
        <w:ind w:left="720" w:hanging="360"/>
        <w:jc w:val="both"/>
      </w:pPr>
      <w:r w:rsidDel="00000000" w:rsidR="00000000" w:rsidRPr="00000000">
        <w:rPr>
          <w:rtl w:val="0"/>
        </w:rPr>
        <w:t xml:space="preserve">Mediation documents.</w:t>
      </w:r>
    </w:p>
    <w:p w:rsidR="00000000" w:rsidDel="00000000" w:rsidP="00000000" w:rsidRDefault="00000000" w:rsidRPr="00000000" w14:paraId="0000004D">
      <w:pPr>
        <w:numPr>
          <w:ilvl w:val="0"/>
          <w:numId w:val="2"/>
        </w:numPr>
        <w:spacing w:after="0" w:afterAutospacing="0" w:before="0" w:beforeAutospacing="0" w:line="360" w:lineRule="auto"/>
        <w:ind w:left="720" w:hanging="360"/>
        <w:jc w:val="both"/>
      </w:pPr>
      <w:r w:rsidDel="00000000" w:rsidR="00000000" w:rsidRPr="00000000">
        <w:rPr>
          <w:rtl w:val="0"/>
        </w:rPr>
        <w:t xml:space="preserve">Reports from international and regional organizations.</w:t>
      </w:r>
    </w:p>
    <w:p w:rsidR="00000000" w:rsidDel="00000000" w:rsidP="00000000" w:rsidRDefault="00000000" w:rsidRPr="00000000" w14:paraId="0000004E">
      <w:pPr>
        <w:numPr>
          <w:ilvl w:val="0"/>
          <w:numId w:val="2"/>
        </w:numPr>
        <w:spacing w:after="240" w:before="0" w:beforeAutospacing="0" w:line="360" w:lineRule="auto"/>
        <w:ind w:left="720" w:hanging="360"/>
        <w:jc w:val="both"/>
      </w:pPr>
      <w:r w:rsidDel="00000000" w:rsidR="00000000" w:rsidRPr="00000000">
        <w:rPr>
          <w:rtl w:val="0"/>
        </w:rPr>
        <w:t xml:space="preserve">Media archives documenting crisis events, negotiations, and claims of legitimacy.</w:t>
      </w:r>
    </w:p>
    <w:p w:rsidR="00000000" w:rsidDel="00000000" w:rsidP="00000000" w:rsidRDefault="00000000" w:rsidRPr="00000000" w14:paraId="0000004F">
      <w:pPr>
        <w:pStyle w:val="Heading3"/>
        <w:keepNext w:val="0"/>
        <w:keepLines w:val="0"/>
        <w:spacing w:before="280" w:line="360" w:lineRule="auto"/>
        <w:jc w:val="both"/>
        <w:rPr>
          <w:b w:val="1"/>
          <w:bCs w:val="1"/>
          <w:color w:val="000000"/>
          <w:sz w:val="26"/>
          <w:szCs w:val="26"/>
        </w:rPr>
      </w:pPr>
      <w:bookmarkStart w:colFirst="0" w:colLast="0" w:name="_6cbo7m2ynk0w" w:id="18"/>
      <w:bookmarkEnd w:id="18"/>
      <w:r w:rsidDel="00000000" w:rsidR="00000000" w:rsidRPr="00000000">
        <w:rPr>
          <w:b w:val="1"/>
          <w:bCs w:val="1"/>
          <w:color w:val="000000"/>
          <w:sz w:val="26"/>
          <w:szCs w:val="26"/>
          <w:rtl w:val="0"/>
        </w:rPr>
        <w:t xml:space="preserve">7.2 Secondary Sources</w:t>
      </w:r>
    </w:p>
    <w:p w:rsidR="00000000" w:rsidDel="00000000" w:rsidP="00000000" w:rsidRDefault="00000000" w:rsidRPr="00000000" w14:paraId="00000050">
      <w:pPr>
        <w:spacing w:after="240" w:before="240" w:line="360" w:lineRule="auto"/>
        <w:jc w:val="both"/>
        <w:rPr/>
      </w:pPr>
      <w:r w:rsidDel="00000000" w:rsidR="00000000" w:rsidRPr="00000000">
        <w:rPr>
          <w:rtl w:val="0"/>
        </w:rPr>
        <w:t xml:space="preserve">Secondary sources include peer-reviewed articles, academic books, doctoral theses, working papers, historical studies, legal commentaries, political science analyses, and Madagascar-specific studies.</w:t>
      </w:r>
    </w:p>
    <w:p w:rsidR="00000000" w:rsidDel="00000000" w:rsidP="00000000" w:rsidRDefault="00000000" w:rsidRPr="00000000" w14:paraId="00000051">
      <w:pPr>
        <w:spacing w:after="240" w:before="240" w:line="360" w:lineRule="auto"/>
        <w:jc w:val="both"/>
        <w:rPr/>
      </w:pPr>
      <w:r w:rsidDel="00000000" w:rsidR="00000000" w:rsidRPr="00000000">
        <w:rPr>
          <w:rtl w:val="0"/>
        </w:rPr>
        <w:t xml:space="preserve">Academic sources are assessed before inclusion. The assessment considers relevance, evidence, argument, method, limits, and applicability to the research question. This is informed by source appraisal principles drawn from PRISMA 2020, the Mixed Methods Appraisal Tool, the AACODS checklist for grey literature, and the Weight of Evidence framework (Gough, 2007; Hong et al., 2018; Page et al., 2021; Tyndall, 2010).</w:t>
      </w:r>
    </w:p>
    <w:p w:rsidR="00000000" w:rsidDel="00000000" w:rsidP="00000000" w:rsidRDefault="00000000" w:rsidRPr="00000000" w14:paraId="00000052">
      <w:pPr>
        <w:pStyle w:val="Heading3"/>
        <w:keepNext w:val="0"/>
        <w:keepLines w:val="0"/>
        <w:spacing w:before="280" w:line="360" w:lineRule="auto"/>
        <w:jc w:val="both"/>
        <w:rPr>
          <w:b w:val="1"/>
          <w:bCs w:val="1"/>
          <w:color w:val="000000"/>
          <w:sz w:val="26"/>
          <w:szCs w:val="26"/>
        </w:rPr>
      </w:pPr>
      <w:bookmarkStart w:colFirst="0" w:colLast="0" w:name="_m9akm6t1zyzu" w:id="19"/>
      <w:bookmarkEnd w:id="19"/>
      <w:r w:rsidDel="00000000" w:rsidR="00000000" w:rsidRPr="00000000">
        <w:rPr>
          <w:b w:val="1"/>
          <w:bCs w:val="1"/>
          <w:color w:val="000000"/>
          <w:sz w:val="26"/>
          <w:szCs w:val="26"/>
          <w:rtl w:val="0"/>
        </w:rPr>
        <w:t xml:space="preserve">7.3 Key Informant Interviews</w:t>
      </w:r>
    </w:p>
    <w:p w:rsidR="00000000" w:rsidDel="00000000" w:rsidP="00000000" w:rsidRDefault="00000000" w:rsidRPr="00000000" w14:paraId="00000053">
      <w:pPr>
        <w:spacing w:after="240" w:before="240" w:line="360" w:lineRule="auto"/>
        <w:jc w:val="both"/>
        <w:rPr/>
      </w:pPr>
      <w:r w:rsidDel="00000000" w:rsidR="00000000" w:rsidRPr="00000000">
        <w:rPr>
          <w:rtl w:val="0"/>
        </w:rPr>
        <w:t xml:space="preserve">Key informant interviews are used as complementary evidence. They are designed to clarify mechanisms that are difficult to observe in public documents, especially informal negotiations, actor perceptions, mediation channels, legitimacy strategies, and the practical interpretation of constitutional rules during crises.</w:t>
      </w:r>
    </w:p>
    <w:p w:rsidR="00000000" w:rsidDel="00000000" w:rsidP="00000000" w:rsidRDefault="00000000" w:rsidRPr="00000000" w14:paraId="00000054">
      <w:pPr>
        <w:spacing w:after="240" w:before="240" w:line="360" w:lineRule="auto"/>
        <w:jc w:val="both"/>
        <w:rPr/>
      </w:pPr>
      <w:r w:rsidDel="00000000" w:rsidR="00000000" w:rsidRPr="00000000">
        <w:rPr>
          <w:rtl w:val="0"/>
        </w:rPr>
        <w:t xml:space="preserve">The expected number of interviews is approximately </w:t>
      </w:r>
      <w:r w:rsidDel="00000000" w:rsidR="00000000" w:rsidRPr="00000000">
        <w:rPr>
          <w:b w:val="1"/>
          <w:bCs w:val="1"/>
          <w:rtl w:val="0"/>
        </w:rPr>
        <w:t xml:space="preserve">25 to 35</w:t>
      </w:r>
      <w:r w:rsidDel="00000000" w:rsidR="00000000" w:rsidRPr="00000000">
        <w:rPr>
          <w:rtl w:val="0"/>
        </w:rPr>
        <w:t xml:space="preserve">, depending on access and saturation. Respondents may include constitutional experts, historians, journalists, political scientists, civil society actors, religious organization representatives, former officials, and political actors involved in or observing transitional processes.</w:t>
      </w:r>
    </w:p>
    <w:p w:rsidR="00000000" w:rsidDel="00000000" w:rsidP="00000000" w:rsidRDefault="00000000" w:rsidRPr="00000000" w14:paraId="00000055">
      <w:pPr>
        <w:pStyle w:val="Heading2"/>
        <w:keepNext w:val="0"/>
        <w:keepLines w:val="0"/>
        <w:spacing w:after="80" w:line="360" w:lineRule="auto"/>
        <w:jc w:val="both"/>
        <w:rPr>
          <w:b w:val="1"/>
          <w:bCs w:val="1"/>
          <w:sz w:val="34"/>
          <w:szCs w:val="34"/>
        </w:rPr>
      </w:pPr>
      <w:bookmarkStart w:colFirst="0" w:colLast="0" w:name="_1bfgp1mf8bu2" w:id="20"/>
      <w:bookmarkEnd w:id="20"/>
      <w:r w:rsidDel="00000000" w:rsidR="00000000" w:rsidRPr="00000000">
        <w:rPr>
          <w:b w:val="1"/>
          <w:bCs w:val="1"/>
          <w:sz w:val="34"/>
          <w:szCs w:val="34"/>
          <w:rtl w:val="0"/>
        </w:rPr>
        <w:t xml:space="preserve">8. Literature Inclusion and Source Assessment</w:t>
      </w:r>
    </w:p>
    <w:p w:rsidR="00000000" w:rsidDel="00000000" w:rsidP="00000000" w:rsidRDefault="00000000" w:rsidRPr="00000000" w14:paraId="00000056">
      <w:pPr>
        <w:spacing w:after="240" w:before="240" w:line="360" w:lineRule="auto"/>
        <w:jc w:val="both"/>
        <w:rPr/>
      </w:pPr>
      <w:r w:rsidDel="00000000" w:rsidR="00000000" w:rsidRPr="00000000">
        <w:rPr>
          <w:rtl w:val="0"/>
        </w:rPr>
        <w:t xml:space="preserve">Before inclusion in the literature database, each academic or grey-literature source is assessed through a structured inclusion and applicability tool.</w:t>
      </w:r>
    </w:p>
    <w:p w:rsidR="00000000" w:rsidDel="00000000" w:rsidP="00000000" w:rsidRDefault="00000000" w:rsidRPr="00000000" w14:paraId="00000057">
      <w:pPr>
        <w:spacing w:after="240" w:before="240" w:line="360" w:lineRule="auto"/>
        <w:jc w:val="both"/>
        <w:rPr/>
      </w:pPr>
      <w:r w:rsidDel="00000000" w:rsidR="00000000" w:rsidRPr="00000000">
        <w:rPr>
          <w:rtl w:val="0"/>
        </w:rPr>
        <w:t xml:space="preserve">A source may be accepted if it meets the following criteria:</w:t>
      </w:r>
    </w:p>
    <w:p w:rsidR="00000000" w:rsidDel="00000000" w:rsidP="00000000" w:rsidRDefault="00000000" w:rsidRPr="00000000" w14:paraId="00000058">
      <w:pPr>
        <w:numPr>
          <w:ilvl w:val="0"/>
          <w:numId w:val="4"/>
        </w:numPr>
        <w:spacing w:after="0" w:afterAutospacing="0" w:before="240" w:line="360" w:lineRule="auto"/>
        <w:ind w:left="720" w:hanging="360"/>
        <w:jc w:val="both"/>
      </w:pPr>
      <w:r w:rsidDel="00000000" w:rsidR="00000000" w:rsidRPr="00000000">
        <w:rPr>
          <w:rtl w:val="0"/>
        </w:rPr>
        <w:t xml:space="preserve">It is relevant to the research question.</w:t>
      </w:r>
    </w:p>
    <w:p w:rsidR="00000000" w:rsidDel="00000000" w:rsidP="00000000" w:rsidRDefault="00000000" w:rsidRPr="00000000" w14:paraId="00000059">
      <w:pPr>
        <w:numPr>
          <w:ilvl w:val="0"/>
          <w:numId w:val="4"/>
        </w:numPr>
        <w:spacing w:after="0" w:afterAutospacing="0" w:before="0" w:beforeAutospacing="0" w:line="360" w:lineRule="auto"/>
        <w:ind w:left="720" w:hanging="360"/>
        <w:jc w:val="both"/>
      </w:pPr>
      <w:r w:rsidDel="00000000" w:rsidR="00000000" w:rsidRPr="00000000">
        <w:rPr>
          <w:rtl w:val="0"/>
        </w:rPr>
        <w:t xml:space="preserve">It addresses at least one core theme: executive power, constitutionalism, informal institutions, political crisis, transition, political settlement, legitimacy, protest, civil society, military intervention, or mediation.</w:t>
      </w:r>
    </w:p>
    <w:p w:rsidR="00000000" w:rsidDel="00000000" w:rsidP="00000000" w:rsidRDefault="00000000" w:rsidRPr="00000000" w14:paraId="0000005A">
      <w:pPr>
        <w:numPr>
          <w:ilvl w:val="0"/>
          <w:numId w:val="4"/>
        </w:numPr>
        <w:spacing w:after="0" w:afterAutospacing="0" w:before="0" w:beforeAutospacing="0" w:line="360" w:lineRule="auto"/>
        <w:ind w:left="720" w:hanging="360"/>
        <w:jc w:val="both"/>
      </w:pPr>
      <w:r w:rsidDel="00000000" w:rsidR="00000000" w:rsidRPr="00000000">
        <w:rPr>
          <w:rtl w:val="0"/>
        </w:rPr>
        <w:t xml:space="preserve">It provides an identifiable argument, concept, evidence base, or case analysis.</w:t>
      </w:r>
    </w:p>
    <w:p w:rsidR="00000000" w:rsidDel="00000000" w:rsidP="00000000" w:rsidRDefault="00000000" w:rsidRPr="00000000" w14:paraId="0000005B">
      <w:pPr>
        <w:numPr>
          <w:ilvl w:val="0"/>
          <w:numId w:val="4"/>
        </w:numPr>
        <w:spacing w:after="0" w:afterAutospacing="0" w:before="0" w:beforeAutospacing="0" w:line="360" w:lineRule="auto"/>
        <w:ind w:left="720" w:hanging="360"/>
        <w:jc w:val="both"/>
      </w:pPr>
      <w:r w:rsidDel="00000000" w:rsidR="00000000" w:rsidRPr="00000000">
        <w:rPr>
          <w:rtl w:val="0"/>
        </w:rPr>
        <w:t xml:space="preserve">It is geographically relevant to Madagascar, Francophone Africa, African politics, postcolonial states, or comparable political contexts.</w:t>
      </w:r>
    </w:p>
    <w:p w:rsidR="00000000" w:rsidDel="00000000" w:rsidP="00000000" w:rsidRDefault="00000000" w:rsidRPr="00000000" w14:paraId="0000005C">
      <w:pPr>
        <w:numPr>
          <w:ilvl w:val="0"/>
          <w:numId w:val="4"/>
        </w:numPr>
        <w:spacing w:after="0" w:afterAutospacing="0" w:before="0" w:beforeAutospacing="0" w:line="360" w:lineRule="auto"/>
        <w:ind w:left="720" w:hanging="360"/>
        <w:jc w:val="both"/>
      </w:pPr>
      <w:r w:rsidDel="00000000" w:rsidR="00000000" w:rsidRPr="00000000">
        <w:rPr>
          <w:rtl w:val="0"/>
        </w:rPr>
        <w:t xml:space="preserve">It is published by a credible academic, legal, institutional, or professional source.</w:t>
      </w:r>
    </w:p>
    <w:p w:rsidR="00000000" w:rsidDel="00000000" w:rsidP="00000000" w:rsidRDefault="00000000" w:rsidRPr="00000000" w14:paraId="0000005D">
      <w:pPr>
        <w:numPr>
          <w:ilvl w:val="0"/>
          <w:numId w:val="4"/>
        </w:numPr>
        <w:spacing w:after="0" w:afterAutospacing="0" w:before="0" w:beforeAutospacing="0" w:line="360" w:lineRule="auto"/>
        <w:ind w:left="720" w:hanging="360"/>
        <w:jc w:val="both"/>
      </w:pPr>
      <w:r w:rsidDel="00000000" w:rsidR="00000000" w:rsidRPr="00000000">
        <w:rPr>
          <w:rtl w:val="0"/>
        </w:rPr>
        <w:t xml:space="preserve">It can be assigned to one section of the paper.</w:t>
      </w:r>
    </w:p>
    <w:p w:rsidR="00000000" w:rsidDel="00000000" w:rsidP="00000000" w:rsidRDefault="00000000" w:rsidRPr="00000000" w14:paraId="0000005E">
      <w:pPr>
        <w:numPr>
          <w:ilvl w:val="0"/>
          <w:numId w:val="4"/>
        </w:numPr>
        <w:spacing w:after="240" w:before="0" w:beforeAutospacing="0" w:line="360" w:lineRule="auto"/>
        <w:ind w:left="720" w:hanging="360"/>
        <w:jc w:val="both"/>
      </w:pPr>
      <w:r w:rsidDel="00000000" w:rsidR="00000000" w:rsidRPr="00000000">
        <w:rPr>
          <w:rtl w:val="0"/>
        </w:rPr>
        <w:t xml:space="preserve">It helps identify a literature gap, conceptual limitation, or theoretical contribution.</w:t>
      </w:r>
    </w:p>
    <w:p w:rsidR="00000000" w:rsidDel="00000000" w:rsidP="00000000" w:rsidRDefault="00000000" w:rsidRPr="00000000" w14:paraId="0000005F">
      <w:pPr>
        <w:spacing w:after="240" w:before="240" w:line="360" w:lineRule="auto"/>
        <w:jc w:val="both"/>
        <w:rPr/>
      </w:pPr>
      <w:r w:rsidDel="00000000" w:rsidR="00000000" w:rsidRPr="00000000">
        <w:rPr>
          <w:rtl w:val="0"/>
        </w:rPr>
        <w:t xml:space="preserve">Sources are classified as:</w:t>
      </w:r>
    </w:p>
    <w:p w:rsidR="00000000" w:rsidDel="00000000" w:rsidP="00000000" w:rsidRDefault="00000000" w:rsidRPr="00000000" w14:paraId="00000060">
      <w:pPr>
        <w:numPr>
          <w:ilvl w:val="0"/>
          <w:numId w:val="6"/>
        </w:numPr>
        <w:spacing w:after="0" w:afterAutospacing="0" w:before="240" w:line="360" w:lineRule="auto"/>
        <w:ind w:left="720" w:hanging="360"/>
        <w:jc w:val="both"/>
      </w:pPr>
      <w:r w:rsidDel="00000000" w:rsidR="00000000" w:rsidRPr="00000000">
        <w:rPr>
          <w:b w:val="1"/>
          <w:bCs w:val="1"/>
          <w:rtl w:val="0"/>
        </w:rPr>
        <w:t xml:space="preserve">Accepted</w:t>
      </w:r>
      <w:r w:rsidDel="00000000" w:rsidR="00000000" w:rsidRPr="00000000">
        <w:rPr>
          <w:rtl w:val="0"/>
        </w:rPr>
        <w:t xml:space="preserve">: relevant, credible, and analytically useful.</w:t>
      </w:r>
    </w:p>
    <w:p w:rsidR="00000000" w:rsidDel="00000000" w:rsidP="00000000" w:rsidRDefault="00000000" w:rsidRPr="00000000" w14:paraId="00000061">
      <w:pPr>
        <w:numPr>
          <w:ilvl w:val="0"/>
          <w:numId w:val="6"/>
        </w:numPr>
        <w:spacing w:after="0" w:afterAutospacing="0" w:before="0" w:beforeAutospacing="0" w:line="360" w:lineRule="auto"/>
        <w:ind w:left="720" w:hanging="360"/>
        <w:jc w:val="both"/>
      </w:pPr>
      <w:r w:rsidDel="00000000" w:rsidR="00000000" w:rsidRPr="00000000">
        <w:rPr>
          <w:b w:val="1"/>
          <w:bCs w:val="1"/>
          <w:rtl w:val="0"/>
        </w:rPr>
        <w:t xml:space="preserve">Accepted with caution</w:t>
      </w:r>
      <w:r w:rsidDel="00000000" w:rsidR="00000000" w:rsidRPr="00000000">
        <w:rPr>
          <w:rtl w:val="0"/>
        </w:rPr>
        <w:t xml:space="preserve">: useful but limited by weak evidence, unclear method, bias, outdatedness, or indirect applicability.</w:t>
      </w:r>
    </w:p>
    <w:p w:rsidR="00000000" w:rsidDel="00000000" w:rsidP="00000000" w:rsidRDefault="00000000" w:rsidRPr="00000000" w14:paraId="00000062">
      <w:pPr>
        <w:numPr>
          <w:ilvl w:val="0"/>
          <w:numId w:val="6"/>
        </w:numPr>
        <w:spacing w:after="240" w:before="0" w:beforeAutospacing="0" w:line="360" w:lineRule="auto"/>
        <w:ind w:left="720" w:hanging="360"/>
        <w:jc w:val="both"/>
      </w:pPr>
      <w:r w:rsidDel="00000000" w:rsidR="00000000" w:rsidRPr="00000000">
        <w:rPr>
          <w:b w:val="1"/>
          <w:bCs w:val="1"/>
          <w:rtl w:val="0"/>
        </w:rPr>
        <w:t xml:space="preserve">Rejected</w:t>
      </w:r>
      <w:r w:rsidDel="00000000" w:rsidR="00000000" w:rsidRPr="00000000">
        <w:rPr>
          <w:rtl w:val="0"/>
        </w:rPr>
        <w:t xml:space="preserve">: irrelevant, unverifiable, analytically weak, or unsafe to use.</w:t>
      </w:r>
    </w:p>
    <w:p w:rsidR="00000000" w:rsidDel="00000000" w:rsidP="00000000" w:rsidRDefault="00000000" w:rsidRPr="00000000" w14:paraId="00000063">
      <w:pPr>
        <w:spacing w:after="240" w:before="240" w:line="360" w:lineRule="auto"/>
        <w:jc w:val="both"/>
        <w:rPr/>
      </w:pPr>
      <w:r w:rsidDel="00000000" w:rsidR="00000000" w:rsidRPr="00000000">
        <w:rPr>
          <w:rtl w:val="0"/>
        </w:rPr>
        <w:t xml:space="preserve">Grey literature is assessed using the AACODS logic: authority, accuracy, coverage, objectivity, date, and significance (Tyndall, 2010). This is important because some political agreements, institutional reports, and crisis documents may not be peer-reviewed but may still be empirically valuable.</w:t>
      </w:r>
    </w:p>
    <w:p w:rsidR="00000000" w:rsidDel="00000000" w:rsidP="00000000" w:rsidRDefault="00000000" w:rsidRPr="00000000" w14:paraId="00000064">
      <w:pPr>
        <w:pStyle w:val="Heading2"/>
        <w:keepNext w:val="0"/>
        <w:keepLines w:val="0"/>
        <w:spacing w:after="80" w:line="360" w:lineRule="auto"/>
        <w:jc w:val="both"/>
        <w:rPr>
          <w:b w:val="1"/>
          <w:bCs w:val="1"/>
          <w:sz w:val="34"/>
          <w:szCs w:val="34"/>
        </w:rPr>
      </w:pPr>
      <w:bookmarkStart w:colFirst="0" w:colLast="0" w:name="_w5ftik85pzji" w:id="21"/>
      <w:bookmarkEnd w:id="21"/>
      <w:r w:rsidDel="00000000" w:rsidR="00000000" w:rsidRPr="00000000">
        <w:rPr>
          <w:b w:val="1"/>
          <w:bCs w:val="1"/>
          <w:sz w:val="34"/>
          <w:szCs w:val="34"/>
          <w:rtl w:val="0"/>
        </w:rPr>
        <w:t xml:space="preserve">9. Database Architecture</w:t>
      </w:r>
    </w:p>
    <w:p w:rsidR="00000000" w:rsidDel="00000000" w:rsidP="00000000" w:rsidRDefault="00000000" w:rsidRPr="00000000" w14:paraId="00000065">
      <w:pPr>
        <w:spacing w:after="240" w:before="240" w:line="360" w:lineRule="auto"/>
        <w:jc w:val="both"/>
        <w:rPr/>
      </w:pPr>
      <w:r w:rsidDel="00000000" w:rsidR="00000000" w:rsidRPr="00000000">
        <w:rPr>
          <w:rtl w:val="0"/>
        </w:rPr>
        <w:t xml:space="preserve">The research is organized around five linked databases.</w:t>
      </w:r>
    </w:p>
    <w:p w:rsidR="00000000" w:rsidDel="00000000" w:rsidP="00000000" w:rsidRDefault="00000000" w:rsidRPr="00000000" w14:paraId="00000066">
      <w:pPr>
        <w:pStyle w:val="Heading3"/>
        <w:keepNext w:val="0"/>
        <w:keepLines w:val="0"/>
        <w:spacing w:before="280" w:line="360" w:lineRule="auto"/>
        <w:jc w:val="both"/>
        <w:rPr>
          <w:b w:val="1"/>
          <w:bCs w:val="1"/>
          <w:color w:val="000000"/>
          <w:sz w:val="26"/>
          <w:szCs w:val="26"/>
        </w:rPr>
      </w:pPr>
      <w:bookmarkStart w:colFirst="0" w:colLast="0" w:name="_m0oyo4jyat1n" w:id="22"/>
      <w:bookmarkEnd w:id="22"/>
      <w:r w:rsidDel="00000000" w:rsidR="00000000" w:rsidRPr="00000000">
        <w:rPr>
          <w:b w:val="1"/>
          <w:bCs w:val="1"/>
          <w:color w:val="000000"/>
          <w:sz w:val="26"/>
          <w:szCs w:val="26"/>
          <w:rtl w:val="0"/>
        </w:rPr>
        <w:t xml:space="preserve">9.1 Political Elites Database</w:t>
      </w:r>
    </w:p>
    <w:p w:rsidR="00000000" w:rsidDel="00000000" w:rsidP="00000000" w:rsidRDefault="00000000" w:rsidRPr="00000000" w14:paraId="00000067">
      <w:pPr>
        <w:spacing w:after="240" w:before="240" w:line="360" w:lineRule="auto"/>
        <w:jc w:val="both"/>
        <w:rPr/>
      </w:pPr>
      <w:r w:rsidDel="00000000" w:rsidR="00000000" w:rsidRPr="00000000">
        <w:rPr>
          <w:rtl w:val="0"/>
        </w:rPr>
        <w:t xml:space="preserve">This database records heads of state, prime ministers, transitional authorities, and equivalent executive figures.</w:t>
      </w:r>
    </w:p>
    <w:p w:rsidR="00000000" w:rsidDel="00000000" w:rsidP="00000000" w:rsidRDefault="00000000" w:rsidRPr="00000000" w14:paraId="00000068">
      <w:pPr>
        <w:spacing w:after="240" w:before="240" w:line="360" w:lineRule="auto"/>
        <w:jc w:val="both"/>
        <w:rPr/>
      </w:pPr>
      <w:r w:rsidDel="00000000" w:rsidR="00000000" w:rsidRPr="00000000">
        <w:rPr>
          <w:rtl w:val="0"/>
        </w:rPr>
        <w:t xml:space="preserve">Variables include: name, position, date of appointment, date of exit, constitutional basis, negotiated basis, previous position, party or movement affiliation, military or civilian background, role during crisis, supporting actors, opposing actors, mode of appointment, linked agreement or decree, source reference, reliability level, and uncertainty note.</w:t>
      </w:r>
    </w:p>
    <w:p w:rsidR="00000000" w:rsidDel="00000000" w:rsidP="00000000" w:rsidRDefault="00000000" w:rsidRPr="00000000" w14:paraId="00000069">
      <w:pPr>
        <w:pStyle w:val="Heading3"/>
        <w:keepNext w:val="0"/>
        <w:keepLines w:val="0"/>
        <w:spacing w:before="280" w:line="360" w:lineRule="auto"/>
        <w:jc w:val="both"/>
        <w:rPr>
          <w:b w:val="1"/>
          <w:bCs w:val="1"/>
          <w:color w:val="000000"/>
          <w:sz w:val="26"/>
          <w:szCs w:val="26"/>
        </w:rPr>
      </w:pPr>
      <w:bookmarkStart w:colFirst="0" w:colLast="0" w:name="_rwb15whe56aw" w:id="23"/>
      <w:bookmarkEnd w:id="23"/>
      <w:r w:rsidDel="00000000" w:rsidR="00000000" w:rsidRPr="00000000">
        <w:rPr>
          <w:b w:val="1"/>
          <w:bCs w:val="1"/>
          <w:color w:val="000000"/>
          <w:sz w:val="26"/>
          <w:szCs w:val="26"/>
          <w:rtl w:val="0"/>
        </w:rPr>
        <w:t xml:space="preserve">9.2 Political Agreements and Transition Charters Database</w:t>
      </w:r>
    </w:p>
    <w:p w:rsidR="00000000" w:rsidDel="00000000" w:rsidP="00000000" w:rsidRDefault="00000000" w:rsidRPr="00000000" w14:paraId="0000006A">
      <w:pPr>
        <w:spacing w:after="240" w:before="240" w:line="360" w:lineRule="auto"/>
        <w:jc w:val="both"/>
        <w:rPr/>
      </w:pPr>
      <w:r w:rsidDel="00000000" w:rsidR="00000000" w:rsidRPr="00000000">
        <w:rPr>
          <w:rtl w:val="0"/>
        </w:rPr>
        <w:t xml:space="preserve">This database records formal and informal settlement documents.</w:t>
      </w:r>
    </w:p>
    <w:p w:rsidR="00000000" w:rsidDel="00000000" w:rsidP="00000000" w:rsidRDefault="00000000" w:rsidRPr="00000000" w14:paraId="0000006B">
      <w:pPr>
        <w:spacing w:after="240" w:before="240" w:line="360" w:lineRule="auto"/>
        <w:jc w:val="both"/>
        <w:rPr/>
      </w:pPr>
      <w:r w:rsidDel="00000000" w:rsidR="00000000" w:rsidRPr="00000000">
        <w:rPr>
          <w:rtl w:val="0"/>
        </w:rPr>
        <w:t xml:space="preserve">Variables include: document title, date, location, signatories, mediators, crisis sequence, provisions on executive authority, provisions on appointment, eligibility rules, power-sharing rules, election timetable, legal status, political status, implementation status, source reference, and uncertainty note.</w:t>
      </w:r>
    </w:p>
    <w:p w:rsidR="00000000" w:rsidDel="00000000" w:rsidP="00000000" w:rsidRDefault="00000000" w:rsidRPr="00000000" w14:paraId="0000006C">
      <w:pPr>
        <w:pStyle w:val="Heading3"/>
        <w:keepNext w:val="0"/>
        <w:keepLines w:val="0"/>
        <w:spacing w:before="280" w:line="360" w:lineRule="auto"/>
        <w:jc w:val="both"/>
        <w:rPr>
          <w:b w:val="1"/>
          <w:bCs w:val="1"/>
          <w:color w:val="000000"/>
          <w:sz w:val="26"/>
          <w:szCs w:val="26"/>
        </w:rPr>
      </w:pPr>
      <w:bookmarkStart w:colFirst="0" w:colLast="0" w:name="_ghku0zgxxocn" w:id="24"/>
      <w:bookmarkEnd w:id="24"/>
      <w:r w:rsidDel="00000000" w:rsidR="00000000" w:rsidRPr="00000000">
        <w:rPr>
          <w:b w:val="1"/>
          <w:bCs w:val="1"/>
          <w:color w:val="000000"/>
          <w:sz w:val="26"/>
          <w:szCs w:val="26"/>
          <w:rtl w:val="0"/>
        </w:rPr>
        <w:t xml:space="preserve">9.3 Crisis and Executive Transitions Database</w:t>
      </w:r>
    </w:p>
    <w:p w:rsidR="00000000" w:rsidDel="00000000" w:rsidP="00000000" w:rsidRDefault="00000000" w:rsidRPr="00000000" w14:paraId="0000006D">
      <w:pPr>
        <w:spacing w:after="240" w:before="240" w:line="360" w:lineRule="auto"/>
        <w:jc w:val="both"/>
        <w:rPr/>
      </w:pPr>
      <w:r w:rsidDel="00000000" w:rsidR="00000000" w:rsidRPr="00000000">
        <w:rPr>
          <w:rtl w:val="0"/>
        </w:rPr>
        <w:t xml:space="preserve">This database reconstructs crisis sequences.</w:t>
      </w:r>
    </w:p>
    <w:p w:rsidR="00000000" w:rsidDel="00000000" w:rsidP="00000000" w:rsidRDefault="00000000" w:rsidRPr="00000000" w14:paraId="0000006E">
      <w:pPr>
        <w:spacing w:after="240" w:before="240" w:line="360" w:lineRule="auto"/>
        <w:jc w:val="both"/>
        <w:rPr/>
      </w:pPr>
      <w:r w:rsidDel="00000000" w:rsidR="00000000" w:rsidRPr="00000000">
        <w:rPr>
          <w:rtl w:val="0"/>
        </w:rPr>
        <w:t xml:space="preserve">Variables include: crisis name, start date, end date, trigger event, escalation phase, institutional rupture, main actors, protest actors, military actors, civil society actors, religious actors, mediators, constitutional issue, negotiation phase, executive outcome, competing legality claims, competing legitimacy claims, and source reference.</w:t>
      </w:r>
    </w:p>
    <w:p w:rsidR="00000000" w:rsidDel="00000000" w:rsidP="00000000" w:rsidRDefault="00000000" w:rsidRPr="00000000" w14:paraId="0000006F">
      <w:pPr>
        <w:pStyle w:val="Heading3"/>
        <w:keepNext w:val="0"/>
        <w:keepLines w:val="0"/>
        <w:spacing w:before="280" w:line="360" w:lineRule="auto"/>
        <w:jc w:val="both"/>
        <w:rPr>
          <w:b w:val="1"/>
          <w:bCs w:val="1"/>
          <w:color w:val="000000"/>
          <w:sz w:val="26"/>
          <w:szCs w:val="26"/>
        </w:rPr>
      </w:pPr>
      <w:bookmarkStart w:colFirst="0" w:colLast="0" w:name="_8rnckxgysnrt" w:id="25"/>
      <w:bookmarkEnd w:id="25"/>
      <w:r w:rsidDel="00000000" w:rsidR="00000000" w:rsidRPr="00000000">
        <w:rPr>
          <w:b w:val="1"/>
          <w:bCs w:val="1"/>
          <w:color w:val="000000"/>
          <w:sz w:val="26"/>
          <w:szCs w:val="26"/>
          <w:rtl w:val="0"/>
        </w:rPr>
        <w:t xml:space="preserve">9.4 Constitutional Provisions Database</w:t>
      </w:r>
    </w:p>
    <w:p w:rsidR="00000000" w:rsidDel="00000000" w:rsidP="00000000" w:rsidRDefault="00000000" w:rsidRPr="00000000" w14:paraId="00000070">
      <w:pPr>
        <w:spacing w:after="240" w:before="240" w:line="360" w:lineRule="auto"/>
        <w:jc w:val="both"/>
        <w:rPr/>
      </w:pPr>
      <w:r w:rsidDel="00000000" w:rsidR="00000000" w:rsidRPr="00000000">
        <w:rPr>
          <w:rtl w:val="0"/>
        </w:rPr>
        <w:t xml:space="preserve">This database extracts rules related to executive power.</w:t>
      </w:r>
    </w:p>
    <w:p w:rsidR="00000000" w:rsidDel="00000000" w:rsidP="00000000" w:rsidRDefault="00000000" w:rsidRPr="00000000" w14:paraId="00000071">
      <w:pPr>
        <w:spacing w:after="240" w:before="240" w:line="360" w:lineRule="auto"/>
        <w:jc w:val="both"/>
        <w:rPr/>
      </w:pPr>
      <w:r w:rsidDel="00000000" w:rsidR="00000000" w:rsidRPr="00000000">
        <w:rPr>
          <w:rtl w:val="0"/>
        </w:rPr>
        <w:t xml:space="preserve">Variables include: constitution, year, regime period, executive structure, presidential powers, prime ministerial powers, appointment rules, succession rules, vacancy rules, emergency powers, resignation provisions, interim authority, transition provisions, election-related provisions, article number, original-language extract, English translation, and interpretation note.</w:t>
      </w:r>
    </w:p>
    <w:p w:rsidR="00000000" w:rsidDel="00000000" w:rsidP="00000000" w:rsidRDefault="00000000" w:rsidRPr="00000000" w14:paraId="00000072">
      <w:pPr>
        <w:pStyle w:val="Heading3"/>
        <w:keepNext w:val="0"/>
        <w:keepLines w:val="0"/>
        <w:spacing w:before="280" w:line="360" w:lineRule="auto"/>
        <w:jc w:val="both"/>
        <w:rPr>
          <w:b w:val="1"/>
          <w:bCs w:val="1"/>
          <w:color w:val="000000"/>
          <w:sz w:val="26"/>
          <w:szCs w:val="26"/>
        </w:rPr>
      </w:pPr>
      <w:bookmarkStart w:colFirst="0" w:colLast="0" w:name="_wbjjc3xqip1g" w:id="26"/>
      <w:bookmarkEnd w:id="26"/>
      <w:r w:rsidDel="00000000" w:rsidR="00000000" w:rsidRPr="00000000">
        <w:rPr>
          <w:b w:val="1"/>
          <w:bCs w:val="1"/>
          <w:color w:val="000000"/>
          <w:sz w:val="26"/>
          <w:szCs w:val="26"/>
          <w:rtl w:val="0"/>
        </w:rPr>
        <w:t xml:space="preserve">9.5 Legitimacy Discourse Database</w:t>
      </w:r>
    </w:p>
    <w:p w:rsidR="00000000" w:rsidDel="00000000" w:rsidP="00000000" w:rsidRDefault="00000000" w:rsidRPr="00000000" w14:paraId="00000073">
      <w:pPr>
        <w:spacing w:after="240" w:before="240" w:line="360" w:lineRule="auto"/>
        <w:jc w:val="both"/>
        <w:rPr/>
      </w:pPr>
      <w:r w:rsidDel="00000000" w:rsidR="00000000" w:rsidRPr="00000000">
        <w:rPr>
          <w:rtl w:val="0"/>
        </w:rPr>
        <w:t xml:space="preserve">This database records speeches, declarations, statements, protest texts, institutional communications, media statements, and interview extracts.</w:t>
      </w:r>
    </w:p>
    <w:p w:rsidR="00000000" w:rsidDel="00000000" w:rsidP="00000000" w:rsidRDefault="00000000" w:rsidRPr="00000000" w14:paraId="00000074">
      <w:pPr>
        <w:spacing w:after="240" w:before="240" w:line="360" w:lineRule="auto"/>
        <w:jc w:val="both"/>
        <w:rPr/>
      </w:pPr>
      <w:r w:rsidDel="00000000" w:rsidR="00000000" w:rsidRPr="00000000">
        <w:rPr>
          <w:rtl w:val="0"/>
        </w:rPr>
        <w:t xml:space="preserve">Variables include: speaker or organization, date, source type, crisis sequence, original language, English translation, discourse context, claim of legality, claim of popular sovereignty, claim of democratic mandate, claim of national unity, claim of public order, claim of refoundation, claim of transition, claim of mediation, claim of crisis resolution, claim of constitutional continuity, coded category, source reference, and uncertainty note.</w:t>
      </w:r>
    </w:p>
    <w:p w:rsidR="00000000" w:rsidDel="00000000" w:rsidP="00000000" w:rsidRDefault="00000000" w:rsidRPr="00000000" w14:paraId="00000075">
      <w:pPr>
        <w:pStyle w:val="Heading2"/>
        <w:keepNext w:val="0"/>
        <w:keepLines w:val="0"/>
        <w:spacing w:after="80" w:line="360" w:lineRule="auto"/>
        <w:jc w:val="both"/>
        <w:rPr>
          <w:b w:val="1"/>
          <w:bCs w:val="1"/>
          <w:sz w:val="34"/>
          <w:szCs w:val="34"/>
        </w:rPr>
      </w:pPr>
      <w:bookmarkStart w:colFirst="0" w:colLast="0" w:name="_8z8qak7d505p" w:id="27"/>
      <w:bookmarkEnd w:id="27"/>
      <w:r w:rsidDel="00000000" w:rsidR="00000000" w:rsidRPr="00000000">
        <w:rPr>
          <w:b w:val="1"/>
          <w:bCs w:val="1"/>
          <w:sz w:val="34"/>
          <w:szCs w:val="34"/>
          <w:rtl w:val="0"/>
        </w:rPr>
        <w:t xml:space="preserve">10. Data Collection Procedure</w:t>
      </w:r>
    </w:p>
    <w:p w:rsidR="00000000" w:rsidDel="00000000" w:rsidP="00000000" w:rsidRDefault="00000000" w:rsidRPr="00000000" w14:paraId="00000076">
      <w:pPr>
        <w:spacing w:after="240" w:before="240" w:line="360" w:lineRule="auto"/>
        <w:jc w:val="both"/>
        <w:rPr/>
      </w:pPr>
      <w:r w:rsidDel="00000000" w:rsidR="00000000" w:rsidRPr="00000000">
        <w:rPr>
          <w:rtl w:val="0"/>
        </w:rPr>
        <w:t xml:space="preserve">Data collection follows a sequential but iterative process.</w:t>
      </w:r>
    </w:p>
    <w:p w:rsidR="00000000" w:rsidDel="00000000" w:rsidP="00000000" w:rsidRDefault="00000000" w:rsidRPr="00000000" w14:paraId="00000077">
      <w:pPr>
        <w:spacing w:after="240" w:before="240" w:line="360" w:lineRule="auto"/>
        <w:jc w:val="both"/>
        <w:rPr/>
      </w:pPr>
      <w:r w:rsidDel="00000000" w:rsidR="00000000" w:rsidRPr="00000000">
        <w:rPr>
          <w:rtl w:val="0"/>
        </w:rPr>
        <w:t xml:space="preserve">First, constitutional texts and amendments are collected, indexed, and entered into the constitutional provisions database.</w:t>
      </w:r>
    </w:p>
    <w:p w:rsidR="00000000" w:rsidDel="00000000" w:rsidP="00000000" w:rsidRDefault="00000000" w:rsidRPr="00000000" w14:paraId="00000078">
      <w:pPr>
        <w:spacing w:after="240" w:before="240" w:line="360" w:lineRule="auto"/>
        <w:jc w:val="both"/>
        <w:rPr/>
      </w:pPr>
      <w:r w:rsidDel="00000000" w:rsidR="00000000" w:rsidRPr="00000000">
        <w:rPr>
          <w:rtl w:val="0"/>
        </w:rPr>
        <w:t xml:space="preserve">Second, decrees and legal acts related to executive appointment are collected from official or legal sources where available. When a decree is not accessible online, its absence is recorded, and alternative routes are identified, including legal repositories, official gazettes, libraries, archives, and institutional collections.</w:t>
      </w:r>
    </w:p>
    <w:p w:rsidR="00000000" w:rsidDel="00000000" w:rsidP="00000000" w:rsidRDefault="00000000" w:rsidRPr="00000000" w14:paraId="00000079">
      <w:pPr>
        <w:spacing w:after="240" w:before="240" w:line="360" w:lineRule="auto"/>
        <w:jc w:val="both"/>
        <w:rPr/>
      </w:pPr>
      <w:r w:rsidDel="00000000" w:rsidR="00000000" w:rsidRPr="00000000">
        <w:rPr>
          <w:rtl w:val="0"/>
        </w:rPr>
        <w:t xml:space="preserve">Third, transition charters, mediation documents, and political agreements are collected and classified by crisis sequence.</w:t>
      </w:r>
    </w:p>
    <w:p w:rsidR="00000000" w:rsidDel="00000000" w:rsidP="00000000" w:rsidRDefault="00000000" w:rsidRPr="00000000" w14:paraId="0000007A">
      <w:pPr>
        <w:spacing w:after="240" w:before="240" w:line="360" w:lineRule="auto"/>
        <w:jc w:val="both"/>
        <w:rPr/>
      </w:pPr>
      <w:r w:rsidDel="00000000" w:rsidR="00000000" w:rsidRPr="00000000">
        <w:rPr>
          <w:rtl w:val="0"/>
        </w:rPr>
        <w:t xml:space="preserve">Fourth, speeches, declarations, civil society statements, religious organization statements, protest documents, and media reports are collected for legitimacy discourse analysis.</w:t>
      </w:r>
    </w:p>
    <w:p w:rsidR="00000000" w:rsidDel="00000000" w:rsidP="00000000" w:rsidRDefault="00000000" w:rsidRPr="00000000" w14:paraId="0000007B">
      <w:pPr>
        <w:spacing w:after="240" w:before="240" w:line="360" w:lineRule="auto"/>
        <w:jc w:val="both"/>
        <w:rPr/>
      </w:pPr>
      <w:r w:rsidDel="00000000" w:rsidR="00000000" w:rsidRPr="00000000">
        <w:rPr>
          <w:rtl w:val="0"/>
        </w:rPr>
        <w:t xml:space="preserve">Fifth, secondary literature is screened and assessed before inclusion.</w:t>
      </w:r>
    </w:p>
    <w:p w:rsidR="00000000" w:rsidDel="00000000" w:rsidP="00000000" w:rsidRDefault="00000000" w:rsidRPr="00000000" w14:paraId="0000007C">
      <w:pPr>
        <w:spacing w:after="240" w:before="240" w:line="360" w:lineRule="auto"/>
        <w:jc w:val="both"/>
        <w:rPr/>
      </w:pPr>
      <w:r w:rsidDel="00000000" w:rsidR="00000000" w:rsidRPr="00000000">
        <w:rPr>
          <w:rtl w:val="0"/>
        </w:rPr>
        <w:t xml:space="preserve">Sixth, preliminary database analysis identifies gaps that can be explored through key informant interviews.</w:t>
      </w:r>
    </w:p>
    <w:p w:rsidR="00000000" w:rsidDel="00000000" w:rsidP="00000000" w:rsidRDefault="00000000" w:rsidRPr="00000000" w14:paraId="0000007D">
      <w:pPr>
        <w:spacing w:after="240" w:before="240" w:line="360" w:lineRule="auto"/>
        <w:jc w:val="both"/>
        <w:rPr/>
      </w:pPr>
      <w:r w:rsidDel="00000000" w:rsidR="00000000" w:rsidRPr="00000000">
        <w:rPr>
          <w:rtl w:val="0"/>
        </w:rPr>
        <w:t xml:space="preserve">The process is iterative because interview findings may identify missing documents, and new documents may generate new interview questions.</w:t>
      </w:r>
    </w:p>
    <w:p w:rsidR="00000000" w:rsidDel="00000000" w:rsidP="00000000" w:rsidRDefault="00000000" w:rsidRPr="00000000" w14:paraId="0000007E">
      <w:pPr>
        <w:pStyle w:val="Heading2"/>
        <w:keepNext w:val="0"/>
        <w:keepLines w:val="0"/>
        <w:spacing w:after="80" w:line="360" w:lineRule="auto"/>
        <w:jc w:val="both"/>
        <w:rPr>
          <w:b w:val="1"/>
          <w:bCs w:val="1"/>
          <w:sz w:val="34"/>
          <w:szCs w:val="34"/>
        </w:rPr>
      </w:pPr>
      <w:bookmarkStart w:colFirst="0" w:colLast="0" w:name="_qfmrqs7x37ev" w:id="28"/>
      <w:bookmarkEnd w:id="28"/>
      <w:r w:rsidDel="00000000" w:rsidR="00000000" w:rsidRPr="00000000">
        <w:rPr>
          <w:b w:val="1"/>
          <w:bCs w:val="1"/>
          <w:sz w:val="34"/>
          <w:szCs w:val="34"/>
          <w:rtl w:val="0"/>
        </w:rPr>
        <w:t xml:space="preserve">11. Key Informant Interview Protocol</w:t>
      </w:r>
    </w:p>
    <w:p w:rsidR="00000000" w:rsidDel="00000000" w:rsidP="00000000" w:rsidRDefault="00000000" w:rsidRPr="00000000" w14:paraId="0000007F">
      <w:pPr>
        <w:pStyle w:val="Heading3"/>
        <w:keepNext w:val="0"/>
        <w:keepLines w:val="0"/>
        <w:spacing w:before="280" w:line="360" w:lineRule="auto"/>
        <w:jc w:val="both"/>
        <w:rPr>
          <w:b w:val="1"/>
          <w:bCs w:val="1"/>
          <w:color w:val="000000"/>
          <w:sz w:val="26"/>
          <w:szCs w:val="26"/>
        </w:rPr>
      </w:pPr>
      <w:bookmarkStart w:colFirst="0" w:colLast="0" w:name="_da1rfdeqrko9" w:id="29"/>
      <w:bookmarkEnd w:id="29"/>
      <w:r w:rsidDel="00000000" w:rsidR="00000000" w:rsidRPr="00000000">
        <w:rPr>
          <w:b w:val="1"/>
          <w:bCs w:val="1"/>
          <w:color w:val="000000"/>
          <w:sz w:val="26"/>
          <w:szCs w:val="26"/>
          <w:rtl w:val="0"/>
        </w:rPr>
        <w:t xml:space="preserve">11.1 Interview Purpose</w:t>
      </w:r>
    </w:p>
    <w:p w:rsidR="00000000" w:rsidDel="00000000" w:rsidP="00000000" w:rsidRDefault="00000000" w:rsidRPr="00000000" w14:paraId="00000080">
      <w:pPr>
        <w:spacing w:after="240" w:before="240" w:line="360" w:lineRule="auto"/>
        <w:jc w:val="both"/>
        <w:rPr/>
      </w:pPr>
      <w:r w:rsidDel="00000000" w:rsidR="00000000" w:rsidRPr="00000000">
        <w:rPr>
          <w:rtl w:val="0"/>
        </w:rPr>
        <w:t xml:space="preserve">The purpose of key informant interviews is to collect expert and actor-based information on informal negotiations, executive appointment processes, constitutional interpretation, crisis mediation, and legitimacy claims. Interviews are used to complement, not replace, documentary evidence.</w:t>
      </w:r>
    </w:p>
    <w:p w:rsidR="00000000" w:rsidDel="00000000" w:rsidP="00000000" w:rsidRDefault="00000000" w:rsidRPr="00000000" w14:paraId="00000081">
      <w:pPr>
        <w:pStyle w:val="Heading3"/>
        <w:keepNext w:val="0"/>
        <w:keepLines w:val="0"/>
        <w:spacing w:before="280" w:line="360" w:lineRule="auto"/>
        <w:jc w:val="both"/>
        <w:rPr>
          <w:b w:val="1"/>
          <w:bCs w:val="1"/>
          <w:color w:val="000000"/>
          <w:sz w:val="26"/>
          <w:szCs w:val="26"/>
        </w:rPr>
      </w:pPr>
      <w:bookmarkStart w:colFirst="0" w:colLast="0" w:name="_w35zhtlu91mv" w:id="30"/>
      <w:bookmarkEnd w:id="30"/>
      <w:r w:rsidDel="00000000" w:rsidR="00000000" w:rsidRPr="00000000">
        <w:rPr>
          <w:b w:val="1"/>
          <w:bCs w:val="1"/>
          <w:color w:val="000000"/>
          <w:sz w:val="26"/>
          <w:szCs w:val="26"/>
          <w:rtl w:val="0"/>
        </w:rPr>
        <w:t xml:space="preserve">11.2 Sampling Strategy</w:t>
      </w:r>
    </w:p>
    <w:p w:rsidR="00000000" w:rsidDel="00000000" w:rsidP="00000000" w:rsidRDefault="00000000" w:rsidRPr="00000000" w14:paraId="00000082">
      <w:pPr>
        <w:spacing w:after="240" w:before="240" w:line="360" w:lineRule="auto"/>
        <w:jc w:val="both"/>
        <w:rPr/>
      </w:pPr>
      <w:r w:rsidDel="00000000" w:rsidR="00000000" w:rsidRPr="00000000">
        <w:rPr>
          <w:rtl w:val="0"/>
        </w:rPr>
        <w:t xml:space="preserve">The study uses purposive sampling. Respondents are selected because of their knowledge of Malagasy political crises, constitutional politics, transitional processes, media documentation, civil society activism, religious mediation, or executive formation.</w:t>
      </w:r>
    </w:p>
    <w:p w:rsidR="00000000" w:rsidDel="00000000" w:rsidP="00000000" w:rsidRDefault="00000000" w:rsidRPr="00000000" w14:paraId="00000083">
      <w:pPr>
        <w:spacing w:after="240" w:before="240" w:line="360" w:lineRule="auto"/>
        <w:jc w:val="both"/>
        <w:rPr/>
      </w:pPr>
      <w:r w:rsidDel="00000000" w:rsidR="00000000" w:rsidRPr="00000000">
        <w:rPr>
          <w:rtl w:val="0"/>
        </w:rPr>
        <w:t xml:space="preserve">Snowball sampling may be used when one respondent identifies another relevant respondent. However, snowball sampling must be controlled to avoid overrepresentation of one political camp, generation, institution, or ideological position.</w:t>
      </w:r>
    </w:p>
    <w:p w:rsidR="00000000" w:rsidDel="00000000" w:rsidP="00000000" w:rsidRDefault="00000000" w:rsidRPr="00000000" w14:paraId="00000084">
      <w:pPr>
        <w:pStyle w:val="Heading3"/>
        <w:keepNext w:val="0"/>
        <w:keepLines w:val="0"/>
        <w:spacing w:before="280" w:line="360" w:lineRule="auto"/>
        <w:jc w:val="both"/>
        <w:rPr>
          <w:b w:val="1"/>
          <w:bCs w:val="1"/>
          <w:color w:val="000000"/>
          <w:sz w:val="26"/>
          <w:szCs w:val="26"/>
        </w:rPr>
      </w:pPr>
      <w:bookmarkStart w:colFirst="0" w:colLast="0" w:name="_re499pxvpgg3" w:id="31"/>
      <w:bookmarkEnd w:id="31"/>
      <w:r w:rsidDel="00000000" w:rsidR="00000000" w:rsidRPr="00000000">
        <w:rPr>
          <w:b w:val="1"/>
          <w:bCs w:val="1"/>
          <w:color w:val="000000"/>
          <w:sz w:val="26"/>
          <w:szCs w:val="26"/>
          <w:rtl w:val="0"/>
        </w:rPr>
        <w:t xml:space="preserve">11.3 Inclusion Criteria for Participants</w:t>
      </w:r>
    </w:p>
    <w:p w:rsidR="00000000" w:rsidDel="00000000" w:rsidP="00000000" w:rsidRDefault="00000000" w:rsidRPr="00000000" w14:paraId="00000085">
      <w:pPr>
        <w:spacing w:after="240" w:before="240" w:line="360" w:lineRule="auto"/>
        <w:jc w:val="both"/>
        <w:rPr/>
      </w:pPr>
      <w:r w:rsidDel="00000000" w:rsidR="00000000" w:rsidRPr="00000000">
        <w:rPr>
          <w:rtl w:val="0"/>
        </w:rPr>
        <w:t xml:space="preserve">A participant may be included if they:</w:t>
      </w:r>
    </w:p>
    <w:p w:rsidR="00000000" w:rsidDel="00000000" w:rsidP="00000000" w:rsidRDefault="00000000" w:rsidRPr="00000000" w14:paraId="00000086">
      <w:pPr>
        <w:numPr>
          <w:ilvl w:val="0"/>
          <w:numId w:val="11"/>
        </w:numPr>
        <w:spacing w:after="0" w:afterAutospacing="0" w:before="240" w:line="360" w:lineRule="auto"/>
        <w:ind w:left="720" w:hanging="360"/>
        <w:jc w:val="both"/>
      </w:pPr>
      <w:r w:rsidDel="00000000" w:rsidR="00000000" w:rsidRPr="00000000">
        <w:rPr>
          <w:rtl w:val="0"/>
        </w:rPr>
        <w:t xml:space="preserve">Have expert, professional, historical, political, legal, journalistic, or civil society knowledge of Malagasy political crises.</w:t>
      </w:r>
    </w:p>
    <w:p w:rsidR="00000000" w:rsidDel="00000000" w:rsidP="00000000" w:rsidRDefault="00000000" w:rsidRPr="00000000" w14:paraId="00000087">
      <w:pPr>
        <w:numPr>
          <w:ilvl w:val="0"/>
          <w:numId w:val="11"/>
        </w:numPr>
        <w:spacing w:after="0" w:afterAutospacing="0" w:before="0" w:beforeAutospacing="0" w:line="360" w:lineRule="auto"/>
        <w:ind w:left="720" w:hanging="360"/>
        <w:jc w:val="both"/>
      </w:pPr>
      <w:r w:rsidDel="00000000" w:rsidR="00000000" w:rsidRPr="00000000">
        <w:rPr>
          <w:rtl w:val="0"/>
        </w:rPr>
        <w:t xml:space="preserve">Can speak about executive formation, informal negotiation, constitutional interpretation, mediation, legitimacy, or transitional settlement.</w:t>
      </w:r>
    </w:p>
    <w:p w:rsidR="00000000" w:rsidDel="00000000" w:rsidP="00000000" w:rsidRDefault="00000000" w:rsidRPr="00000000" w14:paraId="00000088">
      <w:pPr>
        <w:numPr>
          <w:ilvl w:val="0"/>
          <w:numId w:val="11"/>
        </w:numPr>
        <w:spacing w:after="0" w:afterAutospacing="0" w:before="0" w:beforeAutospacing="0" w:line="360" w:lineRule="auto"/>
        <w:ind w:left="720" w:hanging="360"/>
        <w:jc w:val="both"/>
      </w:pPr>
      <w:r w:rsidDel="00000000" w:rsidR="00000000" w:rsidRPr="00000000">
        <w:rPr>
          <w:rtl w:val="0"/>
        </w:rPr>
        <w:t xml:space="preserve">Are able to provide informed consent.</w:t>
      </w:r>
    </w:p>
    <w:p w:rsidR="00000000" w:rsidDel="00000000" w:rsidP="00000000" w:rsidRDefault="00000000" w:rsidRPr="00000000" w14:paraId="00000089">
      <w:pPr>
        <w:numPr>
          <w:ilvl w:val="0"/>
          <w:numId w:val="11"/>
        </w:numPr>
        <w:spacing w:after="240" w:before="0" w:beforeAutospacing="0" w:line="360" w:lineRule="auto"/>
        <w:ind w:left="720" w:hanging="360"/>
        <w:jc w:val="both"/>
      </w:pPr>
      <w:r w:rsidDel="00000000" w:rsidR="00000000" w:rsidRPr="00000000">
        <w:rPr>
          <w:rtl w:val="0"/>
        </w:rPr>
        <w:t xml:space="preserve">Can participate without unacceptable personal, political, or legal risk.</w:t>
      </w:r>
    </w:p>
    <w:p w:rsidR="00000000" w:rsidDel="00000000" w:rsidP="00000000" w:rsidRDefault="00000000" w:rsidRPr="00000000" w14:paraId="0000008A">
      <w:pPr>
        <w:pStyle w:val="Heading3"/>
        <w:keepNext w:val="0"/>
        <w:keepLines w:val="0"/>
        <w:spacing w:before="280" w:line="360" w:lineRule="auto"/>
        <w:jc w:val="both"/>
        <w:rPr>
          <w:b w:val="1"/>
          <w:bCs w:val="1"/>
          <w:color w:val="000000"/>
          <w:sz w:val="26"/>
          <w:szCs w:val="26"/>
        </w:rPr>
      </w:pPr>
      <w:bookmarkStart w:colFirst="0" w:colLast="0" w:name="_kge8yict2xzx" w:id="32"/>
      <w:bookmarkEnd w:id="32"/>
      <w:r w:rsidDel="00000000" w:rsidR="00000000" w:rsidRPr="00000000">
        <w:rPr>
          <w:b w:val="1"/>
          <w:bCs w:val="1"/>
          <w:color w:val="000000"/>
          <w:sz w:val="26"/>
          <w:szCs w:val="26"/>
          <w:rtl w:val="0"/>
        </w:rPr>
        <w:t xml:space="preserve">11.4 Exclusion Criteria for Participants</w:t>
      </w:r>
    </w:p>
    <w:p w:rsidR="00000000" w:rsidDel="00000000" w:rsidP="00000000" w:rsidRDefault="00000000" w:rsidRPr="00000000" w14:paraId="0000008B">
      <w:pPr>
        <w:spacing w:after="240" w:before="240" w:line="360" w:lineRule="auto"/>
        <w:jc w:val="both"/>
        <w:rPr/>
      </w:pPr>
      <w:r w:rsidDel="00000000" w:rsidR="00000000" w:rsidRPr="00000000">
        <w:rPr>
          <w:rtl w:val="0"/>
        </w:rPr>
        <w:t xml:space="preserve">A participant will be excluded if:</w:t>
      </w:r>
    </w:p>
    <w:p w:rsidR="00000000" w:rsidDel="00000000" w:rsidP="00000000" w:rsidRDefault="00000000" w:rsidRPr="00000000" w14:paraId="0000008C">
      <w:pPr>
        <w:numPr>
          <w:ilvl w:val="0"/>
          <w:numId w:val="20"/>
        </w:numPr>
        <w:spacing w:after="0" w:afterAutospacing="0" w:before="240" w:line="360" w:lineRule="auto"/>
        <w:ind w:left="720" w:hanging="360"/>
        <w:jc w:val="both"/>
      </w:pPr>
      <w:r w:rsidDel="00000000" w:rsidR="00000000" w:rsidRPr="00000000">
        <w:rPr>
          <w:rtl w:val="0"/>
        </w:rPr>
        <w:t xml:space="preserve">They cannot provide informed consent.</w:t>
      </w:r>
    </w:p>
    <w:p w:rsidR="00000000" w:rsidDel="00000000" w:rsidP="00000000" w:rsidRDefault="00000000" w:rsidRPr="00000000" w14:paraId="0000008D">
      <w:pPr>
        <w:numPr>
          <w:ilvl w:val="0"/>
          <w:numId w:val="20"/>
        </w:numPr>
        <w:spacing w:after="0" w:afterAutospacing="0" w:before="0" w:beforeAutospacing="0" w:line="360" w:lineRule="auto"/>
        <w:ind w:left="720" w:hanging="360"/>
        <w:jc w:val="both"/>
      </w:pPr>
      <w:r w:rsidDel="00000000" w:rsidR="00000000" w:rsidRPr="00000000">
        <w:rPr>
          <w:rtl w:val="0"/>
        </w:rPr>
        <w:t xml:space="preserve">The interview would expose them to unacceptable risk.</w:t>
      </w:r>
    </w:p>
    <w:p w:rsidR="00000000" w:rsidDel="00000000" w:rsidP="00000000" w:rsidRDefault="00000000" w:rsidRPr="00000000" w14:paraId="0000008E">
      <w:pPr>
        <w:numPr>
          <w:ilvl w:val="0"/>
          <w:numId w:val="20"/>
        </w:numPr>
        <w:spacing w:after="0" w:afterAutospacing="0" w:before="0" w:beforeAutospacing="0" w:line="360" w:lineRule="auto"/>
        <w:ind w:left="720" w:hanging="360"/>
        <w:jc w:val="both"/>
      </w:pPr>
      <w:r w:rsidDel="00000000" w:rsidR="00000000" w:rsidRPr="00000000">
        <w:rPr>
          <w:rtl w:val="0"/>
        </w:rPr>
        <w:t xml:space="preserve">They request discussion of confidential, classified, or legally protected information that should not be processed by the study.</w:t>
      </w:r>
    </w:p>
    <w:p w:rsidR="00000000" w:rsidDel="00000000" w:rsidP="00000000" w:rsidRDefault="00000000" w:rsidRPr="00000000" w14:paraId="0000008F">
      <w:pPr>
        <w:numPr>
          <w:ilvl w:val="0"/>
          <w:numId w:val="20"/>
        </w:numPr>
        <w:spacing w:after="0" w:afterAutospacing="0" w:before="0" w:beforeAutospacing="0" w:line="360" w:lineRule="auto"/>
        <w:ind w:left="720" w:hanging="360"/>
        <w:jc w:val="both"/>
      </w:pPr>
      <w:r w:rsidDel="00000000" w:rsidR="00000000" w:rsidRPr="00000000">
        <w:rPr>
          <w:rtl w:val="0"/>
        </w:rPr>
        <w:t xml:space="preserve">Their participation would primarily produce unverifiable accusations against living individuals.</w:t>
      </w:r>
    </w:p>
    <w:p w:rsidR="00000000" w:rsidDel="00000000" w:rsidP="00000000" w:rsidRDefault="00000000" w:rsidRPr="00000000" w14:paraId="00000090">
      <w:pPr>
        <w:numPr>
          <w:ilvl w:val="0"/>
          <w:numId w:val="20"/>
        </w:numPr>
        <w:spacing w:after="240" w:before="0" w:beforeAutospacing="0" w:line="360" w:lineRule="auto"/>
        <w:ind w:left="720" w:hanging="360"/>
        <w:jc w:val="both"/>
      </w:pPr>
      <w:r w:rsidDel="00000000" w:rsidR="00000000" w:rsidRPr="00000000">
        <w:rPr>
          <w:rtl w:val="0"/>
        </w:rPr>
        <w:t xml:space="preserve">The researcher cannot protect the participant’s identity adequately.</w:t>
      </w:r>
    </w:p>
    <w:p w:rsidR="00000000" w:rsidDel="00000000" w:rsidP="00000000" w:rsidRDefault="00000000" w:rsidRPr="00000000" w14:paraId="00000091">
      <w:pPr>
        <w:pStyle w:val="Heading3"/>
        <w:keepNext w:val="0"/>
        <w:keepLines w:val="0"/>
        <w:spacing w:before="280" w:line="360" w:lineRule="auto"/>
        <w:jc w:val="both"/>
        <w:rPr>
          <w:b w:val="1"/>
          <w:bCs w:val="1"/>
          <w:color w:val="000000"/>
          <w:sz w:val="26"/>
          <w:szCs w:val="26"/>
        </w:rPr>
      </w:pPr>
      <w:bookmarkStart w:colFirst="0" w:colLast="0" w:name="_uoeedy9jmiq4" w:id="33"/>
      <w:bookmarkEnd w:id="33"/>
      <w:r w:rsidDel="00000000" w:rsidR="00000000" w:rsidRPr="00000000">
        <w:rPr>
          <w:b w:val="1"/>
          <w:bCs w:val="1"/>
          <w:color w:val="000000"/>
          <w:sz w:val="26"/>
          <w:szCs w:val="26"/>
          <w:rtl w:val="0"/>
        </w:rPr>
        <w:t xml:space="preserve">11.5 Anonymization Rule</w:t>
      </w:r>
    </w:p>
    <w:p w:rsidR="00000000" w:rsidDel="00000000" w:rsidP="00000000" w:rsidRDefault="00000000" w:rsidRPr="00000000" w14:paraId="00000092">
      <w:pPr>
        <w:spacing w:after="240" w:before="240" w:line="360" w:lineRule="auto"/>
        <w:jc w:val="both"/>
        <w:rPr/>
      </w:pPr>
      <w:r w:rsidDel="00000000" w:rsidR="00000000" w:rsidRPr="00000000">
        <w:rPr>
          <w:rtl w:val="0"/>
        </w:rPr>
        <w:t xml:space="preserve">All key informant interviews will be anonymized. The study will not use named attribution for KIIs. Even where a participant is willing to be named, the default and mandatory protocol position is anonymization in order to maximize protection and consistency.</w:t>
      </w:r>
    </w:p>
    <w:p w:rsidR="00000000" w:rsidDel="00000000" w:rsidP="00000000" w:rsidRDefault="00000000" w:rsidRPr="00000000" w14:paraId="00000093">
      <w:pPr>
        <w:spacing w:after="240" w:before="240" w:line="360" w:lineRule="auto"/>
        <w:jc w:val="both"/>
        <w:rPr/>
      </w:pPr>
      <w:r w:rsidDel="00000000" w:rsidR="00000000" w:rsidRPr="00000000">
        <w:rPr>
          <w:rtl w:val="0"/>
        </w:rPr>
        <w:t xml:space="preserve">Participants will be identified only through broad role categories, such as:</w:t>
      </w:r>
    </w:p>
    <w:p w:rsidR="00000000" w:rsidDel="00000000" w:rsidP="00000000" w:rsidRDefault="00000000" w:rsidRPr="00000000" w14:paraId="00000094">
      <w:pPr>
        <w:numPr>
          <w:ilvl w:val="0"/>
          <w:numId w:val="3"/>
        </w:numPr>
        <w:spacing w:after="0" w:afterAutospacing="0" w:before="240" w:line="360" w:lineRule="auto"/>
        <w:ind w:left="720" w:hanging="360"/>
        <w:jc w:val="both"/>
      </w:pPr>
      <w:r w:rsidDel="00000000" w:rsidR="00000000" w:rsidRPr="00000000">
        <w:rPr>
          <w:rtl w:val="0"/>
        </w:rPr>
        <w:t xml:space="preserve">Constitutional expert.</w:t>
      </w:r>
    </w:p>
    <w:p w:rsidR="00000000" w:rsidDel="00000000" w:rsidP="00000000" w:rsidRDefault="00000000" w:rsidRPr="00000000" w14:paraId="00000095">
      <w:pPr>
        <w:numPr>
          <w:ilvl w:val="0"/>
          <w:numId w:val="3"/>
        </w:numPr>
        <w:spacing w:after="0" w:afterAutospacing="0" w:before="0" w:beforeAutospacing="0" w:line="360" w:lineRule="auto"/>
        <w:ind w:left="720" w:hanging="360"/>
        <w:jc w:val="both"/>
      </w:pPr>
      <w:r w:rsidDel="00000000" w:rsidR="00000000" w:rsidRPr="00000000">
        <w:rPr>
          <w:rtl w:val="0"/>
        </w:rPr>
        <w:t xml:space="preserve">Historian.</w:t>
      </w:r>
    </w:p>
    <w:p w:rsidR="00000000" w:rsidDel="00000000" w:rsidP="00000000" w:rsidRDefault="00000000" w:rsidRPr="00000000" w14:paraId="00000096">
      <w:pPr>
        <w:numPr>
          <w:ilvl w:val="0"/>
          <w:numId w:val="3"/>
        </w:numPr>
        <w:spacing w:after="0" w:afterAutospacing="0" w:before="0" w:beforeAutospacing="0" w:line="360" w:lineRule="auto"/>
        <w:ind w:left="720" w:hanging="360"/>
        <w:jc w:val="both"/>
      </w:pPr>
      <w:r w:rsidDel="00000000" w:rsidR="00000000" w:rsidRPr="00000000">
        <w:rPr>
          <w:rtl w:val="0"/>
        </w:rPr>
        <w:t xml:space="preserve">Journalist.</w:t>
      </w:r>
    </w:p>
    <w:p w:rsidR="00000000" w:rsidDel="00000000" w:rsidP="00000000" w:rsidRDefault="00000000" w:rsidRPr="00000000" w14:paraId="00000097">
      <w:pPr>
        <w:numPr>
          <w:ilvl w:val="0"/>
          <w:numId w:val="3"/>
        </w:numPr>
        <w:spacing w:after="0" w:afterAutospacing="0" w:before="0" w:beforeAutospacing="0" w:line="360" w:lineRule="auto"/>
        <w:ind w:left="720" w:hanging="360"/>
        <w:jc w:val="both"/>
      </w:pPr>
      <w:r w:rsidDel="00000000" w:rsidR="00000000" w:rsidRPr="00000000">
        <w:rPr>
          <w:rtl w:val="0"/>
        </w:rPr>
        <w:t xml:space="preserve">Civil society actor.</w:t>
      </w:r>
    </w:p>
    <w:p w:rsidR="00000000" w:rsidDel="00000000" w:rsidP="00000000" w:rsidRDefault="00000000" w:rsidRPr="00000000" w14:paraId="00000098">
      <w:pPr>
        <w:numPr>
          <w:ilvl w:val="0"/>
          <w:numId w:val="3"/>
        </w:numPr>
        <w:spacing w:after="0" w:afterAutospacing="0" w:before="0" w:beforeAutospacing="0" w:line="360" w:lineRule="auto"/>
        <w:ind w:left="720" w:hanging="360"/>
        <w:jc w:val="both"/>
      </w:pPr>
      <w:r w:rsidDel="00000000" w:rsidR="00000000" w:rsidRPr="00000000">
        <w:rPr>
          <w:rtl w:val="0"/>
        </w:rPr>
        <w:t xml:space="preserve">Religious organization representative.</w:t>
      </w:r>
    </w:p>
    <w:p w:rsidR="00000000" w:rsidDel="00000000" w:rsidP="00000000" w:rsidRDefault="00000000" w:rsidRPr="00000000" w14:paraId="00000099">
      <w:pPr>
        <w:numPr>
          <w:ilvl w:val="0"/>
          <w:numId w:val="3"/>
        </w:numPr>
        <w:spacing w:after="0" w:afterAutospacing="0" w:before="0" w:beforeAutospacing="0" w:line="360" w:lineRule="auto"/>
        <w:ind w:left="720" w:hanging="360"/>
        <w:jc w:val="both"/>
      </w:pPr>
      <w:r w:rsidDel="00000000" w:rsidR="00000000" w:rsidRPr="00000000">
        <w:rPr>
          <w:rtl w:val="0"/>
        </w:rPr>
        <w:t xml:space="preserve">Former official.</w:t>
      </w:r>
    </w:p>
    <w:p w:rsidR="00000000" w:rsidDel="00000000" w:rsidP="00000000" w:rsidRDefault="00000000" w:rsidRPr="00000000" w14:paraId="0000009A">
      <w:pPr>
        <w:numPr>
          <w:ilvl w:val="0"/>
          <w:numId w:val="3"/>
        </w:numPr>
        <w:spacing w:after="0" w:afterAutospacing="0" w:before="0" w:beforeAutospacing="0" w:line="360" w:lineRule="auto"/>
        <w:ind w:left="720" w:hanging="360"/>
        <w:jc w:val="both"/>
      </w:pPr>
      <w:r w:rsidDel="00000000" w:rsidR="00000000" w:rsidRPr="00000000">
        <w:rPr>
          <w:rtl w:val="0"/>
        </w:rPr>
        <w:t xml:space="preserve">Political actor.</w:t>
      </w:r>
    </w:p>
    <w:p w:rsidR="00000000" w:rsidDel="00000000" w:rsidP="00000000" w:rsidRDefault="00000000" w:rsidRPr="00000000" w14:paraId="0000009B">
      <w:pPr>
        <w:numPr>
          <w:ilvl w:val="0"/>
          <w:numId w:val="3"/>
        </w:numPr>
        <w:spacing w:after="240" w:before="0" w:beforeAutospacing="0" w:line="360" w:lineRule="auto"/>
        <w:ind w:left="720" w:hanging="360"/>
        <w:jc w:val="both"/>
      </w:pPr>
      <w:r w:rsidDel="00000000" w:rsidR="00000000" w:rsidRPr="00000000">
        <w:rPr>
          <w:rtl w:val="0"/>
        </w:rPr>
        <w:t xml:space="preserve">International or regional mediation observer.</w:t>
      </w:r>
    </w:p>
    <w:p w:rsidR="00000000" w:rsidDel="00000000" w:rsidP="00000000" w:rsidRDefault="00000000" w:rsidRPr="00000000" w14:paraId="0000009C">
      <w:pPr>
        <w:spacing w:after="240" w:before="240" w:line="360" w:lineRule="auto"/>
        <w:jc w:val="both"/>
        <w:rPr/>
      </w:pPr>
      <w:r w:rsidDel="00000000" w:rsidR="00000000" w:rsidRPr="00000000">
        <w:rPr>
          <w:rtl w:val="0"/>
        </w:rPr>
        <w:t xml:space="preserve">Role descriptions will be generalized when necessary to avoid deductive disclosure. For example, if a person’s exact position, date, or organization would make them identifiable, the description will be broadened.</w:t>
      </w:r>
    </w:p>
    <w:p w:rsidR="00000000" w:rsidDel="00000000" w:rsidP="00000000" w:rsidRDefault="00000000" w:rsidRPr="00000000" w14:paraId="0000009D">
      <w:pPr>
        <w:pStyle w:val="Heading3"/>
        <w:keepNext w:val="0"/>
        <w:keepLines w:val="0"/>
        <w:spacing w:before="280" w:line="360" w:lineRule="auto"/>
        <w:jc w:val="both"/>
        <w:rPr>
          <w:b w:val="1"/>
          <w:bCs w:val="1"/>
          <w:color w:val="000000"/>
          <w:sz w:val="26"/>
          <w:szCs w:val="26"/>
        </w:rPr>
      </w:pPr>
      <w:bookmarkStart w:colFirst="0" w:colLast="0" w:name="_ge7aulyyvsk3" w:id="34"/>
      <w:bookmarkEnd w:id="34"/>
      <w:r w:rsidDel="00000000" w:rsidR="00000000" w:rsidRPr="00000000">
        <w:rPr>
          <w:b w:val="1"/>
          <w:bCs w:val="1"/>
          <w:color w:val="000000"/>
          <w:sz w:val="26"/>
          <w:szCs w:val="26"/>
          <w:rtl w:val="0"/>
        </w:rPr>
        <w:t xml:space="preserve">11.6 Consent Procedure</w:t>
      </w:r>
    </w:p>
    <w:p w:rsidR="00000000" w:rsidDel="00000000" w:rsidP="00000000" w:rsidRDefault="00000000" w:rsidRPr="00000000" w14:paraId="0000009E">
      <w:pPr>
        <w:spacing w:after="240" w:before="240" w:line="360" w:lineRule="auto"/>
        <w:jc w:val="both"/>
        <w:rPr/>
      </w:pPr>
      <w:r w:rsidDel="00000000" w:rsidR="00000000" w:rsidRPr="00000000">
        <w:rPr>
          <w:rtl w:val="0"/>
        </w:rPr>
        <w:t xml:space="preserve">Before each interview, the participant will receive an explanation of:</w:t>
      </w:r>
    </w:p>
    <w:p w:rsidR="00000000" w:rsidDel="00000000" w:rsidP="00000000" w:rsidRDefault="00000000" w:rsidRPr="00000000" w14:paraId="0000009F">
      <w:pPr>
        <w:numPr>
          <w:ilvl w:val="0"/>
          <w:numId w:val="13"/>
        </w:numPr>
        <w:spacing w:after="0" w:afterAutospacing="0" w:before="240" w:line="360" w:lineRule="auto"/>
        <w:ind w:left="720" w:hanging="360"/>
        <w:jc w:val="both"/>
      </w:pPr>
      <w:r w:rsidDel="00000000" w:rsidR="00000000" w:rsidRPr="00000000">
        <w:rPr>
          <w:rtl w:val="0"/>
        </w:rPr>
        <w:t xml:space="preserve">The purpose of the study.</w:t>
      </w:r>
    </w:p>
    <w:p w:rsidR="00000000" w:rsidDel="00000000" w:rsidP="00000000" w:rsidRDefault="00000000" w:rsidRPr="00000000" w14:paraId="000000A0">
      <w:pPr>
        <w:numPr>
          <w:ilvl w:val="0"/>
          <w:numId w:val="13"/>
        </w:numPr>
        <w:spacing w:after="0" w:afterAutospacing="0" w:before="0" w:beforeAutospacing="0" w:line="360" w:lineRule="auto"/>
        <w:ind w:left="720" w:hanging="360"/>
        <w:jc w:val="both"/>
      </w:pPr>
      <w:r w:rsidDel="00000000" w:rsidR="00000000" w:rsidRPr="00000000">
        <w:rPr>
          <w:rtl w:val="0"/>
        </w:rPr>
        <w:t xml:space="preserve">The voluntary nature of participation.</w:t>
      </w:r>
    </w:p>
    <w:p w:rsidR="00000000" w:rsidDel="00000000" w:rsidP="00000000" w:rsidRDefault="00000000" w:rsidRPr="00000000" w14:paraId="000000A1">
      <w:pPr>
        <w:numPr>
          <w:ilvl w:val="0"/>
          <w:numId w:val="13"/>
        </w:numPr>
        <w:spacing w:after="0" w:afterAutospacing="0" w:before="0" w:beforeAutospacing="0" w:line="360" w:lineRule="auto"/>
        <w:ind w:left="720" w:hanging="360"/>
        <w:jc w:val="both"/>
      </w:pPr>
      <w:r w:rsidDel="00000000" w:rsidR="00000000" w:rsidRPr="00000000">
        <w:rPr>
          <w:rtl w:val="0"/>
        </w:rPr>
        <w:t xml:space="preserve">The right to refuse any question.</w:t>
      </w:r>
    </w:p>
    <w:p w:rsidR="00000000" w:rsidDel="00000000" w:rsidP="00000000" w:rsidRDefault="00000000" w:rsidRPr="00000000" w14:paraId="000000A2">
      <w:pPr>
        <w:numPr>
          <w:ilvl w:val="0"/>
          <w:numId w:val="13"/>
        </w:numPr>
        <w:spacing w:after="0" w:afterAutospacing="0" w:before="0" w:beforeAutospacing="0" w:line="360" w:lineRule="auto"/>
        <w:ind w:left="720" w:hanging="360"/>
        <w:jc w:val="both"/>
      </w:pPr>
      <w:r w:rsidDel="00000000" w:rsidR="00000000" w:rsidRPr="00000000">
        <w:rPr>
          <w:rtl w:val="0"/>
        </w:rPr>
        <w:t xml:space="preserve">The right to stop the interview.</w:t>
      </w:r>
    </w:p>
    <w:p w:rsidR="00000000" w:rsidDel="00000000" w:rsidP="00000000" w:rsidRDefault="00000000" w:rsidRPr="00000000" w14:paraId="000000A3">
      <w:pPr>
        <w:numPr>
          <w:ilvl w:val="0"/>
          <w:numId w:val="13"/>
        </w:numPr>
        <w:spacing w:after="0" w:afterAutospacing="0" w:before="0" w:beforeAutospacing="0" w:line="360" w:lineRule="auto"/>
        <w:ind w:left="720" w:hanging="360"/>
        <w:jc w:val="both"/>
      </w:pPr>
      <w:r w:rsidDel="00000000" w:rsidR="00000000" w:rsidRPr="00000000">
        <w:rPr>
          <w:rtl w:val="0"/>
        </w:rPr>
        <w:t xml:space="preserve">The anonymization procedure.</w:t>
      </w:r>
    </w:p>
    <w:p w:rsidR="00000000" w:rsidDel="00000000" w:rsidP="00000000" w:rsidRDefault="00000000" w:rsidRPr="00000000" w14:paraId="000000A4">
      <w:pPr>
        <w:numPr>
          <w:ilvl w:val="0"/>
          <w:numId w:val="13"/>
        </w:numPr>
        <w:spacing w:after="0" w:afterAutospacing="0" w:before="0" w:beforeAutospacing="0" w:line="360" w:lineRule="auto"/>
        <w:ind w:left="720" w:hanging="360"/>
        <w:jc w:val="both"/>
      </w:pPr>
      <w:r w:rsidDel="00000000" w:rsidR="00000000" w:rsidRPr="00000000">
        <w:rPr>
          <w:rtl w:val="0"/>
        </w:rPr>
        <w:t xml:space="preserve">The recording procedure.</w:t>
      </w:r>
    </w:p>
    <w:p w:rsidR="00000000" w:rsidDel="00000000" w:rsidP="00000000" w:rsidRDefault="00000000" w:rsidRPr="00000000" w14:paraId="000000A5">
      <w:pPr>
        <w:numPr>
          <w:ilvl w:val="0"/>
          <w:numId w:val="13"/>
        </w:numPr>
        <w:spacing w:after="0" w:afterAutospacing="0" w:before="0" w:beforeAutospacing="0" w:line="360" w:lineRule="auto"/>
        <w:ind w:left="720" w:hanging="360"/>
        <w:jc w:val="both"/>
      </w:pPr>
      <w:r w:rsidDel="00000000" w:rsidR="00000000" w:rsidRPr="00000000">
        <w:rPr>
          <w:rtl w:val="0"/>
        </w:rPr>
        <w:t xml:space="preserve">The data storage procedure.</w:t>
      </w:r>
    </w:p>
    <w:p w:rsidR="00000000" w:rsidDel="00000000" w:rsidP="00000000" w:rsidRDefault="00000000" w:rsidRPr="00000000" w14:paraId="000000A6">
      <w:pPr>
        <w:numPr>
          <w:ilvl w:val="0"/>
          <w:numId w:val="13"/>
        </w:numPr>
        <w:spacing w:after="0" w:afterAutospacing="0" w:before="0" w:beforeAutospacing="0" w:line="360" w:lineRule="auto"/>
        <w:ind w:left="720" w:hanging="360"/>
        <w:jc w:val="both"/>
      </w:pPr>
      <w:r w:rsidDel="00000000" w:rsidR="00000000" w:rsidRPr="00000000">
        <w:rPr>
          <w:rtl w:val="0"/>
        </w:rPr>
        <w:t xml:space="preserve">The destruction schedule.</w:t>
      </w:r>
    </w:p>
    <w:p w:rsidR="00000000" w:rsidDel="00000000" w:rsidP="00000000" w:rsidRDefault="00000000" w:rsidRPr="00000000" w14:paraId="000000A7">
      <w:pPr>
        <w:numPr>
          <w:ilvl w:val="0"/>
          <w:numId w:val="13"/>
        </w:numPr>
        <w:spacing w:after="0" w:afterAutospacing="0" w:before="0" w:beforeAutospacing="0" w:line="360" w:lineRule="auto"/>
        <w:ind w:left="720" w:hanging="360"/>
        <w:jc w:val="both"/>
      </w:pPr>
      <w:r w:rsidDel="00000000" w:rsidR="00000000" w:rsidRPr="00000000">
        <w:rPr>
          <w:rtl w:val="0"/>
        </w:rPr>
        <w:t xml:space="preserve">The non-sharing rule.</w:t>
      </w:r>
    </w:p>
    <w:p w:rsidR="00000000" w:rsidDel="00000000" w:rsidP="00000000" w:rsidRDefault="00000000" w:rsidRPr="00000000" w14:paraId="000000A8">
      <w:pPr>
        <w:numPr>
          <w:ilvl w:val="0"/>
          <w:numId w:val="13"/>
        </w:numPr>
        <w:spacing w:after="240" w:before="0" w:beforeAutospacing="0" w:line="360" w:lineRule="auto"/>
        <w:ind w:left="720" w:hanging="360"/>
        <w:jc w:val="both"/>
      </w:pPr>
      <w:r w:rsidDel="00000000" w:rsidR="00000000" w:rsidRPr="00000000">
        <w:rPr>
          <w:rtl w:val="0"/>
        </w:rPr>
        <w:t xml:space="preserve">The limits of confidentiality.</w:t>
      </w:r>
    </w:p>
    <w:p w:rsidR="00000000" w:rsidDel="00000000" w:rsidP="00000000" w:rsidRDefault="00000000" w:rsidRPr="00000000" w14:paraId="000000A9">
      <w:pPr>
        <w:spacing w:after="240" w:before="240" w:line="360" w:lineRule="auto"/>
        <w:jc w:val="both"/>
        <w:rPr/>
      </w:pPr>
      <w:r w:rsidDel="00000000" w:rsidR="00000000" w:rsidRPr="00000000">
        <w:rPr>
          <w:rtl w:val="0"/>
        </w:rPr>
        <w:t xml:space="preserve">Consent may be written or verbal depending on the context. If verbal consent is used, the researcher will record the consent status in a separate consent log. Consent records will be stored separately from transcripts and interview notes.</w:t>
      </w:r>
    </w:p>
    <w:p w:rsidR="00000000" w:rsidDel="00000000" w:rsidP="00000000" w:rsidRDefault="00000000" w:rsidRPr="00000000" w14:paraId="000000AA">
      <w:pPr>
        <w:pStyle w:val="Heading2"/>
        <w:keepNext w:val="0"/>
        <w:keepLines w:val="0"/>
        <w:spacing w:after="80" w:line="360" w:lineRule="auto"/>
        <w:jc w:val="both"/>
        <w:rPr>
          <w:b w:val="1"/>
          <w:bCs w:val="1"/>
          <w:sz w:val="34"/>
          <w:szCs w:val="34"/>
        </w:rPr>
      </w:pPr>
      <w:bookmarkStart w:colFirst="0" w:colLast="0" w:name="_k52babhr87yg" w:id="35"/>
      <w:bookmarkEnd w:id="35"/>
      <w:r w:rsidDel="00000000" w:rsidR="00000000" w:rsidRPr="00000000">
        <w:rPr>
          <w:b w:val="1"/>
          <w:bCs w:val="1"/>
          <w:sz w:val="34"/>
          <w:szCs w:val="34"/>
          <w:rtl w:val="0"/>
        </w:rPr>
        <w:t xml:space="preserve">12. Data Handling and Data Protection Protocol</w:t>
      </w:r>
    </w:p>
    <w:p w:rsidR="00000000" w:rsidDel="00000000" w:rsidP="00000000" w:rsidRDefault="00000000" w:rsidRPr="00000000" w14:paraId="000000AB">
      <w:pPr>
        <w:spacing w:after="240" w:before="240" w:line="360" w:lineRule="auto"/>
        <w:jc w:val="both"/>
        <w:rPr/>
      </w:pPr>
      <w:r w:rsidDel="00000000" w:rsidR="00000000" w:rsidRPr="00000000">
        <w:rPr>
          <w:rtl w:val="0"/>
        </w:rPr>
        <w:t xml:space="preserve">Data handling is governed by the principles of data minimization, confidentiality, anonymization, restricted access, no external sharing, and planned destruction. The purpose is to protect participants while preserving enough information for academic analysis.</w:t>
      </w:r>
    </w:p>
    <w:p w:rsidR="00000000" w:rsidDel="00000000" w:rsidP="00000000" w:rsidRDefault="00000000" w:rsidRPr="00000000" w14:paraId="000000AC">
      <w:pPr>
        <w:pStyle w:val="Heading3"/>
        <w:keepNext w:val="0"/>
        <w:keepLines w:val="0"/>
        <w:spacing w:before="280" w:line="360" w:lineRule="auto"/>
        <w:jc w:val="both"/>
        <w:rPr>
          <w:b w:val="1"/>
          <w:bCs w:val="1"/>
          <w:color w:val="000000"/>
          <w:sz w:val="26"/>
          <w:szCs w:val="26"/>
        </w:rPr>
      </w:pPr>
      <w:bookmarkStart w:colFirst="0" w:colLast="0" w:name="_xjy37h96ajom" w:id="36"/>
      <w:bookmarkEnd w:id="36"/>
      <w:r w:rsidDel="00000000" w:rsidR="00000000" w:rsidRPr="00000000">
        <w:rPr>
          <w:b w:val="1"/>
          <w:bCs w:val="1"/>
          <w:color w:val="000000"/>
          <w:sz w:val="26"/>
          <w:szCs w:val="26"/>
          <w:rtl w:val="0"/>
        </w:rPr>
        <w:t xml:space="preserve">12.1 Data Minimization</w:t>
      </w:r>
    </w:p>
    <w:p w:rsidR="00000000" w:rsidDel="00000000" w:rsidP="00000000" w:rsidRDefault="00000000" w:rsidRPr="00000000" w14:paraId="000000AD">
      <w:pPr>
        <w:spacing w:after="240" w:before="240" w:line="360" w:lineRule="auto"/>
        <w:jc w:val="both"/>
        <w:rPr/>
      </w:pPr>
      <w:r w:rsidDel="00000000" w:rsidR="00000000" w:rsidRPr="00000000">
        <w:rPr>
          <w:rtl w:val="0"/>
        </w:rPr>
        <w:t xml:space="preserve">Only information necessary for the research question will be collected. The study will not collect unnecessary personal details such as private addresses, personal phone numbers beyond scheduling needs, family information, unrelated political opinions, financial information, or sensitive biographical details unless they are directly relevant and ethically safe.</w:t>
      </w:r>
    </w:p>
    <w:p w:rsidR="00000000" w:rsidDel="00000000" w:rsidP="00000000" w:rsidRDefault="00000000" w:rsidRPr="00000000" w14:paraId="000000AE">
      <w:pPr>
        <w:spacing w:after="240" w:before="240" w:line="360" w:lineRule="auto"/>
        <w:jc w:val="both"/>
        <w:rPr/>
      </w:pPr>
      <w:r w:rsidDel="00000000" w:rsidR="00000000" w:rsidRPr="00000000">
        <w:rPr>
          <w:rtl w:val="0"/>
        </w:rPr>
        <w:t xml:space="preserve">The interview guide will focus on political processes, institutional interpretation, crisis sequences, negotiation mechanisms, and legitimacy claims. It will avoid soliciting confidential state secrets, private accusations, or unverified allegations about living individuals.</w:t>
      </w:r>
    </w:p>
    <w:p w:rsidR="00000000" w:rsidDel="00000000" w:rsidP="00000000" w:rsidRDefault="00000000" w:rsidRPr="00000000" w14:paraId="000000AF">
      <w:pPr>
        <w:pStyle w:val="Heading3"/>
        <w:keepNext w:val="0"/>
        <w:keepLines w:val="0"/>
        <w:spacing w:before="280" w:line="360" w:lineRule="auto"/>
        <w:jc w:val="both"/>
        <w:rPr>
          <w:b w:val="1"/>
          <w:bCs w:val="1"/>
          <w:color w:val="000000"/>
          <w:sz w:val="26"/>
          <w:szCs w:val="26"/>
        </w:rPr>
      </w:pPr>
      <w:bookmarkStart w:colFirst="0" w:colLast="0" w:name="_fdymu4o0113r" w:id="37"/>
      <w:bookmarkEnd w:id="37"/>
      <w:r w:rsidDel="00000000" w:rsidR="00000000" w:rsidRPr="00000000">
        <w:rPr>
          <w:b w:val="1"/>
          <w:bCs w:val="1"/>
          <w:color w:val="000000"/>
          <w:sz w:val="26"/>
          <w:szCs w:val="26"/>
          <w:rtl w:val="0"/>
        </w:rPr>
        <w:t xml:space="preserve">12.2 Recording</w:t>
      </w:r>
    </w:p>
    <w:p w:rsidR="00000000" w:rsidDel="00000000" w:rsidP="00000000" w:rsidRDefault="00000000" w:rsidRPr="00000000" w14:paraId="000000B0">
      <w:pPr>
        <w:spacing w:after="240" w:before="240" w:line="360" w:lineRule="auto"/>
        <w:jc w:val="both"/>
        <w:rPr/>
      </w:pPr>
      <w:r w:rsidDel="00000000" w:rsidR="00000000" w:rsidRPr="00000000">
        <w:rPr>
          <w:rtl w:val="0"/>
        </w:rPr>
        <w:t xml:space="preserve">Interviews may be audio-recorded only with explicit consent. Recording will be done using a local device controlled by the researcher. Cloud synchronization will be disabled where possible. No recording will be made through external online transcription tools, external AI services, or third-party platforms designed to process voice data.</w:t>
      </w:r>
    </w:p>
    <w:p w:rsidR="00000000" w:rsidDel="00000000" w:rsidP="00000000" w:rsidRDefault="00000000" w:rsidRPr="00000000" w14:paraId="000000B1">
      <w:pPr>
        <w:spacing w:after="240" w:before="240" w:line="360" w:lineRule="auto"/>
        <w:jc w:val="both"/>
        <w:rPr/>
      </w:pPr>
      <w:r w:rsidDel="00000000" w:rsidR="00000000" w:rsidRPr="00000000">
        <w:rPr>
          <w:rtl w:val="0"/>
        </w:rPr>
        <w:t xml:space="preserve">If the participant refuses recording, the interview will proceed through written notes only.</w:t>
      </w:r>
    </w:p>
    <w:p w:rsidR="00000000" w:rsidDel="00000000" w:rsidP="00000000" w:rsidRDefault="00000000" w:rsidRPr="00000000" w14:paraId="000000B2">
      <w:pPr>
        <w:spacing w:after="240" w:before="240" w:line="360" w:lineRule="auto"/>
        <w:jc w:val="both"/>
        <w:rPr/>
      </w:pPr>
      <w:r w:rsidDel="00000000" w:rsidR="00000000" w:rsidRPr="00000000">
        <w:rPr>
          <w:rtl w:val="0"/>
        </w:rPr>
        <w:t xml:space="preserve">Each recording will receive a coded identifier, for example: KII-001, KII-002, KII-003. The file name will not include the participant’s real name, institution, or political affiliation.</w:t>
      </w:r>
    </w:p>
    <w:p w:rsidR="00000000" w:rsidDel="00000000" w:rsidP="00000000" w:rsidRDefault="00000000" w:rsidRPr="00000000" w14:paraId="000000B3">
      <w:pPr>
        <w:pStyle w:val="Heading3"/>
        <w:keepNext w:val="0"/>
        <w:keepLines w:val="0"/>
        <w:spacing w:before="280" w:line="360" w:lineRule="auto"/>
        <w:jc w:val="both"/>
        <w:rPr>
          <w:b w:val="1"/>
          <w:bCs w:val="1"/>
          <w:color w:val="000000"/>
          <w:sz w:val="26"/>
          <w:szCs w:val="26"/>
        </w:rPr>
      </w:pPr>
      <w:bookmarkStart w:colFirst="0" w:colLast="0" w:name="_t6tl02k5iszf" w:id="38"/>
      <w:bookmarkEnd w:id="38"/>
      <w:r w:rsidDel="00000000" w:rsidR="00000000" w:rsidRPr="00000000">
        <w:rPr>
          <w:b w:val="1"/>
          <w:bCs w:val="1"/>
          <w:color w:val="000000"/>
          <w:sz w:val="26"/>
          <w:szCs w:val="26"/>
          <w:rtl w:val="0"/>
        </w:rPr>
        <w:t xml:space="preserve">12.3 Transfer and Storage</w:t>
      </w:r>
    </w:p>
    <w:p w:rsidR="00000000" w:rsidDel="00000000" w:rsidP="00000000" w:rsidRDefault="00000000" w:rsidRPr="00000000" w14:paraId="000000B4">
      <w:pPr>
        <w:spacing w:after="240" w:before="240" w:line="360" w:lineRule="auto"/>
        <w:jc w:val="both"/>
        <w:rPr/>
      </w:pPr>
      <w:r w:rsidDel="00000000" w:rsidR="00000000" w:rsidRPr="00000000">
        <w:rPr>
          <w:rtl w:val="0"/>
        </w:rPr>
        <w:t xml:space="preserve">Immediately after recording, the audio file will be transferred to an encrypted local storage folder. The original device copy will then be deleted after successful transfer. The encrypted folder will be password-protected and stored separately from the file linking participant names to interview codes.</w:t>
      </w:r>
    </w:p>
    <w:p w:rsidR="00000000" w:rsidDel="00000000" w:rsidP="00000000" w:rsidRDefault="00000000" w:rsidRPr="00000000" w14:paraId="000000B5">
      <w:pPr>
        <w:spacing w:after="240" w:before="240" w:line="360" w:lineRule="auto"/>
        <w:jc w:val="both"/>
        <w:rPr/>
      </w:pPr>
      <w:r w:rsidDel="00000000" w:rsidR="00000000" w:rsidRPr="00000000">
        <w:rPr>
          <w:rtl w:val="0"/>
        </w:rPr>
        <w:t xml:space="preserve">The correspondence table linking real names to interview codes will be stored in a separate encrypted file. This file will not be stored in the same folder as transcripts, audio files, coding sheets, or analytical memos.</w:t>
      </w:r>
    </w:p>
    <w:p w:rsidR="00000000" w:rsidDel="00000000" w:rsidP="00000000" w:rsidRDefault="00000000" w:rsidRPr="00000000" w14:paraId="000000B6">
      <w:pPr>
        <w:spacing w:after="240" w:before="240" w:line="360" w:lineRule="auto"/>
        <w:jc w:val="both"/>
        <w:rPr/>
      </w:pPr>
      <w:r w:rsidDel="00000000" w:rsidR="00000000" w:rsidRPr="00000000">
        <w:rPr>
          <w:rtl w:val="0"/>
        </w:rPr>
        <w:t xml:space="preserve">Only the researcher will have access to raw audio, consent records, transcripts, and the identification key. These materials will not be shared with supervisors, collaborators, assistants, transcription services, external software providers, AI platforms, or cloud-based processing services.</w:t>
      </w:r>
    </w:p>
    <w:p w:rsidR="00000000" w:rsidDel="00000000" w:rsidP="00000000" w:rsidRDefault="00000000" w:rsidRPr="00000000" w14:paraId="000000B7">
      <w:pPr>
        <w:pStyle w:val="Heading3"/>
        <w:keepNext w:val="0"/>
        <w:keepLines w:val="0"/>
        <w:spacing w:before="280" w:line="360" w:lineRule="auto"/>
        <w:jc w:val="both"/>
        <w:rPr>
          <w:b w:val="1"/>
          <w:bCs w:val="1"/>
          <w:color w:val="000000"/>
          <w:sz w:val="26"/>
          <w:szCs w:val="26"/>
        </w:rPr>
      </w:pPr>
      <w:bookmarkStart w:colFirst="0" w:colLast="0" w:name="_liz0bow27j5" w:id="39"/>
      <w:bookmarkEnd w:id="39"/>
      <w:r w:rsidDel="00000000" w:rsidR="00000000" w:rsidRPr="00000000">
        <w:rPr>
          <w:b w:val="1"/>
          <w:bCs w:val="1"/>
          <w:color w:val="000000"/>
          <w:sz w:val="26"/>
          <w:szCs w:val="26"/>
          <w:rtl w:val="0"/>
        </w:rPr>
        <w:t xml:space="preserve">12.4 Transcription</w:t>
      </w:r>
    </w:p>
    <w:p w:rsidR="00000000" w:rsidDel="00000000" w:rsidP="00000000" w:rsidRDefault="00000000" w:rsidRPr="00000000" w14:paraId="000000B8">
      <w:pPr>
        <w:spacing w:after="240" w:before="240" w:line="360" w:lineRule="auto"/>
        <w:jc w:val="both"/>
        <w:rPr/>
      </w:pPr>
      <w:r w:rsidDel="00000000" w:rsidR="00000000" w:rsidRPr="00000000">
        <w:rPr>
          <w:rtl w:val="0"/>
        </w:rPr>
        <w:t xml:space="preserve">Transcription will be done manually by the researcher. No external transcription service, automatic transcription software, or AI-based transcription tool will be used. This rule is adopted to maximize confidentiality and to prevent politically sensitive interview data from being uploaded to third-party systems.</w:t>
      </w:r>
    </w:p>
    <w:p w:rsidR="00000000" w:rsidDel="00000000" w:rsidP="00000000" w:rsidRDefault="00000000" w:rsidRPr="00000000" w14:paraId="000000B9">
      <w:pPr>
        <w:spacing w:after="240" w:before="240" w:line="360" w:lineRule="auto"/>
        <w:jc w:val="both"/>
        <w:rPr/>
      </w:pPr>
      <w:r w:rsidDel="00000000" w:rsidR="00000000" w:rsidRPr="00000000">
        <w:rPr>
          <w:rtl w:val="0"/>
        </w:rPr>
        <w:t xml:space="preserve">The transcription process will follow four steps:</w:t>
      </w:r>
    </w:p>
    <w:p w:rsidR="00000000" w:rsidDel="00000000" w:rsidP="00000000" w:rsidRDefault="00000000" w:rsidRPr="00000000" w14:paraId="000000BA">
      <w:pPr>
        <w:numPr>
          <w:ilvl w:val="0"/>
          <w:numId w:val="18"/>
        </w:numPr>
        <w:spacing w:after="0" w:afterAutospacing="0" w:before="240" w:line="360" w:lineRule="auto"/>
        <w:ind w:left="720" w:hanging="360"/>
        <w:jc w:val="both"/>
      </w:pPr>
      <w:r w:rsidDel="00000000" w:rsidR="00000000" w:rsidRPr="00000000">
        <w:rPr>
          <w:rtl w:val="0"/>
        </w:rPr>
        <w:t xml:space="preserve">Initial manual transcription from the audio file.</w:t>
      </w:r>
    </w:p>
    <w:p w:rsidR="00000000" w:rsidDel="00000000" w:rsidP="00000000" w:rsidRDefault="00000000" w:rsidRPr="00000000" w14:paraId="000000BB">
      <w:pPr>
        <w:numPr>
          <w:ilvl w:val="0"/>
          <w:numId w:val="18"/>
        </w:numPr>
        <w:spacing w:after="0" w:afterAutospacing="0" w:before="0" w:beforeAutospacing="0" w:line="360" w:lineRule="auto"/>
        <w:ind w:left="720" w:hanging="360"/>
        <w:jc w:val="both"/>
      </w:pPr>
      <w:r w:rsidDel="00000000" w:rsidR="00000000" w:rsidRPr="00000000">
        <w:rPr>
          <w:rtl w:val="0"/>
        </w:rPr>
        <w:t xml:space="preserve">Accuracy check by listening again to the recording.</w:t>
      </w:r>
    </w:p>
    <w:p w:rsidR="00000000" w:rsidDel="00000000" w:rsidP="00000000" w:rsidRDefault="00000000" w:rsidRPr="00000000" w14:paraId="000000BC">
      <w:pPr>
        <w:numPr>
          <w:ilvl w:val="0"/>
          <w:numId w:val="18"/>
        </w:numPr>
        <w:spacing w:after="0" w:afterAutospacing="0" w:before="0" w:beforeAutospacing="0" w:line="360" w:lineRule="auto"/>
        <w:ind w:left="720" w:hanging="360"/>
        <w:jc w:val="both"/>
      </w:pPr>
      <w:r w:rsidDel="00000000" w:rsidR="00000000" w:rsidRPr="00000000">
        <w:rPr>
          <w:rtl w:val="0"/>
        </w:rPr>
        <w:t xml:space="preserve">Removal or generalization of direct identifiers.</w:t>
      </w:r>
    </w:p>
    <w:p w:rsidR="00000000" w:rsidDel="00000000" w:rsidP="00000000" w:rsidRDefault="00000000" w:rsidRPr="00000000" w14:paraId="000000BD">
      <w:pPr>
        <w:numPr>
          <w:ilvl w:val="0"/>
          <w:numId w:val="18"/>
        </w:numPr>
        <w:spacing w:after="240" w:before="0" w:beforeAutospacing="0" w:line="360" w:lineRule="auto"/>
        <w:ind w:left="720" w:hanging="360"/>
        <w:jc w:val="both"/>
      </w:pPr>
      <w:r w:rsidDel="00000000" w:rsidR="00000000" w:rsidRPr="00000000">
        <w:rPr>
          <w:rtl w:val="0"/>
        </w:rPr>
        <w:t xml:space="preserve">Creation of an anonymized transcript for coding.</w:t>
      </w:r>
    </w:p>
    <w:p w:rsidR="00000000" w:rsidDel="00000000" w:rsidP="00000000" w:rsidRDefault="00000000" w:rsidRPr="00000000" w14:paraId="000000BE">
      <w:pPr>
        <w:spacing w:after="240" w:before="240" w:line="360" w:lineRule="auto"/>
        <w:jc w:val="both"/>
        <w:rPr/>
      </w:pPr>
      <w:r w:rsidDel="00000000" w:rsidR="00000000" w:rsidRPr="00000000">
        <w:rPr>
          <w:rtl w:val="0"/>
        </w:rPr>
        <w:t xml:space="preserve">The raw transcript and anonymized transcript will be stored separately. The raw transcript will be destroyed after anonymization and verification, following the retention schedule below.</w:t>
      </w:r>
    </w:p>
    <w:p w:rsidR="00000000" w:rsidDel="00000000" w:rsidP="00000000" w:rsidRDefault="00000000" w:rsidRPr="00000000" w14:paraId="000000BF">
      <w:pPr>
        <w:pStyle w:val="Heading3"/>
        <w:keepNext w:val="0"/>
        <w:keepLines w:val="0"/>
        <w:spacing w:before="280" w:line="360" w:lineRule="auto"/>
        <w:jc w:val="both"/>
        <w:rPr>
          <w:b w:val="1"/>
          <w:bCs w:val="1"/>
          <w:color w:val="000000"/>
          <w:sz w:val="26"/>
          <w:szCs w:val="26"/>
        </w:rPr>
      </w:pPr>
      <w:bookmarkStart w:colFirst="0" w:colLast="0" w:name="_s7jupfla8h9z" w:id="40"/>
      <w:bookmarkEnd w:id="40"/>
      <w:r w:rsidDel="00000000" w:rsidR="00000000" w:rsidRPr="00000000">
        <w:rPr>
          <w:b w:val="1"/>
          <w:bCs w:val="1"/>
          <w:color w:val="000000"/>
          <w:sz w:val="26"/>
          <w:szCs w:val="26"/>
          <w:rtl w:val="0"/>
        </w:rPr>
        <w:t xml:space="preserve">12.5 Anonymization</w:t>
      </w:r>
    </w:p>
    <w:p w:rsidR="00000000" w:rsidDel="00000000" w:rsidP="00000000" w:rsidRDefault="00000000" w:rsidRPr="00000000" w14:paraId="000000C0">
      <w:pPr>
        <w:spacing w:after="240" w:before="240" w:line="360" w:lineRule="auto"/>
        <w:jc w:val="both"/>
        <w:rPr/>
      </w:pPr>
      <w:r w:rsidDel="00000000" w:rsidR="00000000" w:rsidRPr="00000000">
        <w:rPr>
          <w:rtl w:val="0"/>
        </w:rPr>
        <w:t xml:space="preserve">Anonymization will be applied to all KII material before coding and analysis. The anonymization procedure will remove or generalize:</w:t>
      </w:r>
    </w:p>
    <w:p w:rsidR="00000000" w:rsidDel="00000000" w:rsidP="00000000" w:rsidRDefault="00000000" w:rsidRPr="00000000" w14:paraId="000000C1">
      <w:pPr>
        <w:numPr>
          <w:ilvl w:val="0"/>
          <w:numId w:val="14"/>
        </w:numPr>
        <w:spacing w:after="0" w:afterAutospacing="0" w:before="240" w:line="360" w:lineRule="auto"/>
        <w:ind w:left="720" w:hanging="360"/>
        <w:jc w:val="both"/>
      </w:pPr>
      <w:r w:rsidDel="00000000" w:rsidR="00000000" w:rsidRPr="00000000">
        <w:rPr>
          <w:rtl w:val="0"/>
        </w:rPr>
        <w:t xml:space="preserve">Names of participants.</w:t>
      </w:r>
    </w:p>
    <w:p w:rsidR="00000000" w:rsidDel="00000000" w:rsidP="00000000" w:rsidRDefault="00000000" w:rsidRPr="00000000" w14:paraId="000000C2">
      <w:pPr>
        <w:numPr>
          <w:ilvl w:val="0"/>
          <w:numId w:val="14"/>
        </w:numPr>
        <w:spacing w:after="0" w:afterAutospacing="0" w:before="0" w:beforeAutospacing="0" w:line="360" w:lineRule="auto"/>
        <w:ind w:left="720" w:hanging="360"/>
        <w:jc w:val="both"/>
      </w:pPr>
      <w:r w:rsidDel="00000000" w:rsidR="00000000" w:rsidRPr="00000000">
        <w:rPr>
          <w:rtl w:val="0"/>
        </w:rPr>
        <w:t xml:space="preserve">Names of third parties when not necessary.</w:t>
      </w:r>
    </w:p>
    <w:p w:rsidR="00000000" w:rsidDel="00000000" w:rsidP="00000000" w:rsidRDefault="00000000" w:rsidRPr="00000000" w14:paraId="000000C3">
      <w:pPr>
        <w:numPr>
          <w:ilvl w:val="0"/>
          <w:numId w:val="14"/>
        </w:numPr>
        <w:spacing w:after="0" w:afterAutospacing="0" w:before="0" w:beforeAutospacing="0" w:line="360" w:lineRule="auto"/>
        <w:ind w:left="720" w:hanging="360"/>
        <w:jc w:val="both"/>
      </w:pPr>
      <w:r w:rsidDel="00000000" w:rsidR="00000000" w:rsidRPr="00000000">
        <w:rPr>
          <w:rtl w:val="0"/>
        </w:rPr>
        <w:t xml:space="preserve">Exact job titles that could identify the participant.</w:t>
      </w:r>
    </w:p>
    <w:p w:rsidR="00000000" w:rsidDel="00000000" w:rsidP="00000000" w:rsidRDefault="00000000" w:rsidRPr="00000000" w14:paraId="000000C4">
      <w:pPr>
        <w:numPr>
          <w:ilvl w:val="0"/>
          <w:numId w:val="14"/>
        </w:numPr>
        <w:spacing w:after="0" w:afterAutospacing="0" w:before="0" w:beforeAutospacing="0" w:line="360" w:lineRule="auto"/>
        <w:ind w:left="720" w:hanging="360"/>
        <w:jc w:val="both"/>
      </w:pPr>
      <w:r w:rsidDel="00000000" w:rsidR="00000000" w:rsidRPr="00000000">
        <w:rPr>
          <w:rtl w:val="0"/>
        </w:rPr>
        <w:t xml:space="preserve">Exact institutional roles if the role is unique.</w:t>
      </w:r>
    </w:p>
    <w:p w:rsidR="00000000" w:rsidDel="00000000" w:rsidP="00000000" w:rsidRDefault="00000000" w:rsidRPr="00000000" w14:paraId="000000C5">
      <w:pPr>
        <w:numPr>
          <w:ilvl w:val="0"/>
          <w:numId w:val="14"/>
        </w:numPr>
        <w:spacing w:after="0" w:afterAutospacing="0" w:before="0" w:beforeAutospacing="0" w:line="360" w:lineRule="auto"/>
        <w:ind w:left="720" w:hanging="360"/>
        <w:jc w:val="both"/>
      </w:pPr>
      <w:r w:rsidDel="00000000" w:rsidR="00000000" w:rsidRPr="00000000">
        <w:rPr>
          <w:rtl w:val="0"/>
        </w:rPr>
        <w:t xml:space="preserve">Exact dates of private meetings when not necessary.</w:t>
      </w:r>
    </w:p>
    <w:p w:rsidR="00000000" w:rsidDel="00000000" w:rsidP="00000000" w:rsidRDefault="00000000" w:rsidRPr="00000000" w14:paraId="000000C6">
      <w:pPr>
        <w:numPr>
          <w:ilvl w:val="0"/>
          <w:numId w:val="14"/>
        </w:numPr>
        <w:spacing w:after="0" w:afterAutospacing="0" w:before="0" w:beforeAutospacing="0" w:line="360" w:lineRule="auto"/>
        <w:ind w:left="720" w:hanging="360"/>
        <w:jc w:val="both"/>
      </w:pPr>
      <w:r w:rsidDel="00000000" w:rsidR="00000000" w:rsidRPr="00000000">
        <w:rPr>
          <w:rtl w:val="0"/>
        </w:rPr>
        <w:t xml:space="preserve">Location details that could identify the participant.</w:t>
      </w:r>
    </w:p>
    <w:p w:rsidR="00000000" w:rsidDel="00000000" w:rsidP="00000000" w:rsidRDefault="00000000" w:rsidRPr="00000000" w14:paraId="000000C7">
      <w:pPr>
        <w:numPr>
          <w:ilvl w:val="0"/>
          <w:numId w:val="14"/>
        </w:numPr>
        <w:spacing w:after="0" w:afterAutospacing="0" w:before="0" w:beforeAutospacing="0" w:line="360" w:lineRule="auto"/>
        <w:ind w:left="720" w:hanging="360"/>
        <w:jc w:val="both"/>
      </w:pPr>
      <w:r w:rsidDel="00000000" w:rsidR="00000000" w:rsidRPr="00000000">
        <w:rPr>
          <w:rtl w:val="0"/>
        </w:rPr>
        <w:t xml:space="preserve">Personal biography details unrelated to the analysis.</w:t>
      </w:r>
    </w:p>
    <w:p w:rsidR="00000000" w:rsidDel="00000000" w:rsidP="00000000" w:rsidRDefault="00000000" w:rsidRPr="00000000" w14:paraId="000000C8">
      <w:pPr>
        <w:numPr>
          <w:ilvl w:val="0"/>
          <w:numId w:val="14"/>
        </w:numPr>
        <w:spacing w:after="240" w:before="0" w:beforeAutospacing="0" w:line="360" w:lineRule="auto"/>
        <w:ind w:left="720" w:hanging="360"/>
        <w:jc w:val="both"/>
      </w:pPr>
      <w:r w:rsidDel="00000000" w:rsidR="00000000" w:rsidRPr="00000000">
        <w:rPr>
          <w:rtl w:val="0"/>
        </w:rPr>
        <w:t xml:space="preserve">Any combination of details that could allow deductive identification.</w:t>
      </w:r>
    </w:p>
    <w:p w:rsidR="00000000" w:rsidDel="00000000" w:rsidP="00000000" w:rsidRDefault="00000000" w:rsidRPr="00000000" w14:paraId="000000C9">
      <w:pPr>
        <w:spacing w:after="240" w:before="240" w:line="360" w:lineRule="auto"/>
        <w:jc w:val="both"/>
        <w:rPr/>
      </w:pPr>
      <w:r w:rsidDel="00000000" w:rsidR="00000000" w:rsidRPr="00000000">
        <w:rPr>
          <w:rtl w:val="0"/>
        </w:rPr>
        <w:t xml:space="preserve">Anonymization will not be treated as a simple removal of names. It will also address indirect identifiers, because participants in political research can be identified through combinations of role, date, event, institution, and political position.</w:t>
      </w:r>
    </w:p>
    <w:p w:rsidR="00000000" w:rsidDel="00000000" w:rsidP="00000000" w:rsidRDefault="00000000" w:rsidRPr="00000000" w14:paraId="000000CA">
      <w:pPr>
        <w:pStyle w:val="Heading3"/>
        <w:keepNext w:val="0"/>
        <w:keepLines w:val="0"/>
        <w:spacing w:before="280" w:line="360" w:lineRule="auto"/>
        <w:jc w:val="both"/>
        <w:rPr>
          <w:b w:val="1"/>
          <w:bCs w:val="1"/>
          <w:color w:val="000000"/>
          <w:sz w:val="26"/>
          <w:szCs w:val="26"/>
        </w:rPr>
      </w:pPr>
      <w:bookmarkStart w:colFirst="0" w:colLast="0" w:name="_wbkc83p34ztv" w:id="41"/>
      <w:bookmarkEnd w:id="41"/>
      <w:r w:rsidDel="00000000" w:rsidR="00000000" w:rsidRPr="00000000">
        <w:rPr>
          <w:b w:val="1"/>
          <w:bCs w:val="1"/>
          <w:color w:val="000000"/>
          <w:sz w:val="26"/>
          <w:szCs w:val="26"/>
          <w:rtl w:val="0"/>
        </w:rPr>
        <w:t xml:space="preserve">12.6 Voice Masking</w:t>
      </w:r>
    </w:p>
    <w:p w:rsidR="00000000" w:rsidDel="00000000" w:rsidP="00000000" w:rsidRDefault="00000000" w:rsidRPr="00000000" w14:paraId="000000CB">
      <w:pPr>
        <w:spacing w:after="240" w:before="240" w:line="360" w:lineRule="auto"/>
        <w:jc w:val="both"/>
        <w:rPr/>
      </w:pPr>
      <w:r w:rsidDel="00000000" w:rsidR="00000000" w:rsidRPr="00000000">
        <w:rPr>
          <w:rtl w:val="0"/>
        </w:rPr>
        <w:t xml:space="preserve">Raw interview audio will not be shared. If an audio extract must be reviewed internally for verification, voice masking will be applied before any review outside the researcher’s private workspace. Voice masking will be done only through built-in, local, on-device software functions available in the researcher’s approved device or operating system. No external voice-masking software, cloud service, online converter, or AI-based voice processing tool will be used.</w:t>
      </w:r>
    </w:p>
    <w:p w:rsidR="00000000" w:rsidDel="00000000" w:rsidP="00000000" w:rsidRDefault="00000000" w:rsidRPr="00000000" w14:paraId="000000CC">
      <w:pPr>
        <w:spacing w:after="240" w:before="240" w:line="360" w:lineRule="auto"/>
        <w:jc w:val="both"/>
        <w:rPr/>
      </w:pPr>
      <w:r w:rsidDel="00000000" w:rsidR="00000000" w:rsidRPr="00000000">
        <w:rPr>
          <w:rtl w:val="0"/>
        </w:rPr>
        <w:t xml:space="preserve">The preferred rule is not to circulate audio at all. Voice masking is therefore a protective fallback, not a normal dissemination procedure. Published outputs will use anonymized written excerpts only, not audio files.</w:t>
      </w:r>
    </w:p>
    <w:p w:rsidR="00000000" w:rsidDel="00000000" w:rsidP="00000000" w:rsidRDefault="00000000" w:rsidRPr="00000000" w14:paraId="000000CD">
      <w:pPr>
        <w:pStyle w:val="Heading3"/>
        <w:keepNext w:val="0"/>
        <w:keepLines w:val="0"/>
        <w:spacing w:before="280" w:line="360" w:lineRule="auto"/>
        <w:jc w:val="both"/>
        <w:rPr>
          <w:b w:val="1"/>
          <w:bCs w:val="1"/>
          <w:color w:val="000000"/>
          <w:sz w:val="26"/>
          <w:szCs w:val="26"/>
        </w:rPr>
      </w:pPr>
      <w:bookmarkStart w:colFirst="0" w:colLast="0" w:name="_mrvu2zp4vcwb" w:id="42"/>
      <w:bookmarkEnd w:id="42"/>
      <w:r w:rsidDel="00000000" w:rsidR="00000000" w:rsidRPr="00000000">
        <w:rPr>
          <w:b w:val="1"/>
          <w:bCs w:val="1"/>
          <w:color w:val="000000"/>
          <w:sz w:val="26"/>
          <w:szCs w:val="26"/>
          <w:rtl w:val="0"/>
        </w:rPr>
        <w:t xml:space="preserve">12.7 Coding</w:t>
      </w:r>
    </w:p>
    <w:p w:rsidR="00000000" w:rsidDel="00000000" w:rsidP="00000000" w:rsidRDefault="00000000" w:rsidRPr="00000000" w14:paraId="000000CE">
      <w:pPr>
        <w:spacing w:after="240" w:before="240" w:line="360" w:lineRule="auto"/>
        <w:jc w:val="both"/>
        <w:rPr/>
      </w:pPr>
      <w:r w:rsidDel="00000000" w:rsidR="00000000" w:rsidRPr="00000000">
        <w:rPr>
          <w:rtl w:val="0"/>
        </w:rPr>
        <w:t xml:space="preserve">Only anonymized transcripts will be coded. Coding will be conducted using either encrypted spreadsheets or local qualitative analysis software configured without cloud synchronization. No AI coding, external text-mining platform, or cloud-based qualitative analysis service will be used for KII data.</w:t>
      </w:r>
    </w:p>
    <w:p w:rsidR="00000000" w:rsidDel="00000000" w:rsidP="00000000" w:rsidRDefault="00000000" w:rsidRPr="00000000" w14:paraId="000000CF">
      <w:pPr>
        <w:spacing w:after="240" w:before="240" w:line="360" w:lineRule="auto"/>
        <w:jc w:val="both"/>
        <w:rPr/>
      </w:pPr>
      <w:r w:rsidDel="00000000" w:rsidR="00000000" w:rsidRPr="00000000">
        <w:rPr>
          <w:rtl w:val="0"/>
        </w:rPr>
        <w:t xml:space="preserve">The coding framework will include categories such as legality, popular sovereignty, national unity, public order, democratic mandate, refoundation, transition, mediation, military arbitration, civil society intervention, constitutional continuity, constitutional rupture, and crisis resolution.</w:t>
      </w:r>
    </w:p>
    <w:p w:rsidR="00000000" w:rsidDel="00000000" w:rsidP="00000000" w:rsidRDefault="00000000" w:rsidRPr="00000000" w14:paraId="000000D0">
      <w:pPr>
        <w:pStyle w:val="Heading3"/>
        <w:keepNext w:val="0"/>
        <w:keepLines w:val="0"/>
        <w:spacing w:before="280" w:line="360" w:lineRule="auto"/>
        <w:jc w:val="both"/>
        <w:rPr>
          <w:b w:val="1"/>
          <w:bCs w:val="1"/>
          <w:color w:val="000000"/>
          <w:sz w:val="26"/>
          <w:szCs w:val="26"/>
        </w:rPr>
      </w:pPr>
      <w:bookmarkStart w:colFirst="0" w:colLast="0" w:name="_5etolc4f3xsf" w:id="43"/>
      <w:bookmarkEnd w:id="43"/>
      <w:r w:rsidDel="00000000" w:rsidR="00000000" w:rsidRPr="00000000">
        <w:rPr>
          <w:b w:val="1"/>
          <w:bCs w:val="1"/>
          <w:color w:val="000000"/>
          <w:sz w:val="26"/>
          <w:szCs w:val="26"/>
          <w:rtl w:val="0"/>
        </w:rPr>
        <w:t xml:space="preserve">12.8 Data Sharing</w:t>
      </w:r>
    </w:p>
    <w:p w:rsidR="00000000" w:rsidDel="00000000" w:rsidP="00000000" w:rsidRDefault="00000000" w:rsidRPr="00000000" w14:paraId="000000D1">
      <w:pPr>
        <w:spacing w:after="240" w:before="240" w:line="360" w:lineRule="auto"/>
        <w:jc w:val="both"/>
        <w:rPr/>
      </w:pPr>
      <w:r w:rsidDel="00000000" w:rsidR="00000000" w:rsidRPr="00000000">
        <w:rPr>
          <w:rtl w:val="0"/>
        </w:rPr>
        <w:t xml:space="preserve">There will be no sharing of raw KII data. Raw audio, raw transcripts, consent forms, identification keys, and personal notes will not be shared with third parties. Anonymized excerpts may be used in the paper only when they are analytically necessary and do not allow identification of the participant.</w:t>
      </w:r>
    </w:p>
    <w:p w:rsidR="00000000" w:rsidDel="00000000" w:rsidP="00000000" w:rsidRDefault="00000000" w:rsidRPr="00000000" w14:paraId="000000D2">
      <w:pPr>
        <w:spacing w:after="240" w:before="240" w:line="360" w:lineRule="auto"/>
        <w:jc w:val="both"/>
        <w:rPr/>
      </w:pPr>
      <w:r w:rsidDel="00000000" w:rsidR="00000000" w:rsidRPr="00000000">
        <w:rPr>
          <w:rtl w:val="0"/>
        </w:rPr>
        <w:t xml:space="preserve">No KII dataset will be deposited in a public repository. The public empirical appendices may include database structures, coding categories, source categories, and anonymized analytical summaries, but not raw interview material.</w:t>
      </w:r>
    </w:p>
    <w:p w:rsidR="00000000" w:rsidDel="00000000" w:rsidP="00000000" w:rsidRDefault="00000000" w:rsidRPr="00000000" w14:paraId="000000D3">
      <w:pPr>
        <w:pStyle w:val="Heading3"/>
        <w:keepNext w:val="0"/>
        <w:keepLines w:val="0"/>
        <w:spacing w:before="280" w:line="360" w:lineRule="auto"/>
        <w:jc w:val="both"/>
        <w:rPr>
          <w:b w:val="1"/>
          <w:bCs w:val="1"/>
          <w:color w:val="000000"/>
          <w:sz w:val="26"/>
          <w:szCs w:val="26"/>
        </w:rPr>
      </w:pPr>
      <w:bookmarkStart w:colFirst="0" w:colLast="0" w:name="_dglz2urncfse" w:id="44"/>
      <w:bookmarkEnd w:id="44"/>
      <w:r w:rsidDel="00000000" w:rsidR="00000000" w:rsidRPr="00000000">
        <w:rPr>
          <w:b w:val="1"/>
          <w:bCs w:val="1"/>
          <w:color w:val="000000"/>
          <w:sz w:val="26"/>
          <w:szCs w:val="26"/>
          <w:rtl w:val="0"/>
        </w:rPr>
        <w:t xml:space="preserve">12.9 Retention and Destruction Schedule</w:t>
      </w:r>
    </w:p>
    <w:p w:rsidR="00000000" w:rsidDel="00000000" w:rsidP="00000000" w:rsidRDefault="00000000" w:rsidRPr="00000000" w14:paraId="000000D4">
      <w:pPr>
        <w:spacing w:after="240" w:before="240" w:line="360" w:lineRule="auto"/>
        <w:jc w:val="both"/>
        <w:rPr/>
      </w:pPr>
      <w:r w:rsidDel="00000000" w:rsidR="00000000" w:rsidRPr="00000000">
        <w:rPr>
          <w:rtl w:val="0"/>
        </w:rPr>
        <w:t xml:space="preserve">The default retention and destruction schedule is as follows, unless a university ethics committee requires a different schedule:</w:t>
      </w:r>
    </w:p>
    <w:p w:rsidR="00000000" w:rsidDel="00000000" w:rsidP="00000000" w:rsidRDefault="00000000" w:rsidRPr="00000000" w14:paraId="000000D5">
      <w:pPr>
        <w:numPr>
          <w:ilvl w:val="0"/>
          <w:numId w:val="17"/>
        </w:numPr>
        <w:spacing w:after="0" w:afterAutospacing="0" w:before="240" w:line="360" w:lineRule="auto"/>
        <w:ind w:left="720" w:hanging="360"/>
        <w:jc w:val="both"/>
      </w:pPr>
      <w:r w:rsidDel="00000000" w:rsidR="00000000" w:rsidRPr="00000000">
        <w:rPr>
          <w:b w:val="1"/>
          <w:bCs w:val="1"/>
          <w:rtl w:val="0"/>
        </w:rPr>
        <w:t xml:space="preserve">Raw audio files</w:t>
      </w:r>
      <w:r w:rsidDel="00000000" w:rsidR="00000000" w:rsidRPr="00000000">
        <w:rPr>
          <w:rtl w:val="0"/>
        </w:rPr>
        <w:t xml:space="preserve">: retained only until manual transcription, verification, and anonymization are completed. They will be destroyed no later than 90 days after the interview.</w:t>
      </w:r>
    </w:p>
    <w:p w:rsidR="00000000" w:rsidDel="00000000" w:rsidP="00000000" w:rsidRDefault="00000000" w:rsidRPr="00000000" w14:paraId="000000D6">
      <w:pPr>
        <w:numPr>
          <w:ilvl w:val="0"/>
          <w:numId w:val="17"/>
        </w:numPr>
        <w:spacing w:after="0" w:afterAutospacing="0" w:before="0" w:beforeAutospacing="0" w:line="360" w:lineRule="auto"/>
        <w:ind w:left="720" w:hanging="360"/>
        <w:jc w:val="both"/>
      </w:pPr>
      <w:r w:rsidDel="00000000" w:rsidR="00000000" w:rsidRPr="00000000">
        <w:rPr>
          <w:b w:val="1"/>
          <w:bCs w:val="1"/>
          <w:rtl w:val="0"/>
        </w:rPr>
        <w:t xml:space="preserve">Raw transcripts containing identifiers</w:t>
      </w:r>
      <w:r w:rsidDel="00000000" w:rsidR="00000000" w:rsidRPr="00000000">
        <w:rPr>
          <w:rtl w:val="0"/>
        </w:rPr>
        <w:t xml:space="preserve">: retained only until the anonymized transcript has been verified. They will be destroyed no later than 90 days after transcription.</w:t>
      </w:r>
    </w:p>
    <w:p w:rsidR="00000000" w:rsidDel="00000000" w:rsidP="00000000" w:rsidRDefault="00000000" w:rsidRPr="00000000" w14:paraId="000000D7">
      <w:pPr>
        <w:numPr>
          <w:ilvl w:val="0"/>
          <w:numId w:val="17"/>
        </w:numPr>
        <w:spacing w:after="0" w:afterAutospacing="0" w:before="0" w:beforeAutospacing="0" w:line="360" w:lineRule="auto"/>
        <w:ind w:left="720" w:hanging="360"/>
        <w:jc w:val="both"/>
      </w:pPr>
      <w:r w:rsidDel="00000000" w:rsidR="00000000" w:rsidRPr="00000000">
        <w:rPr>
          <w:b w:val="1"/>
          <w:bCs w:val="1"/>
          <w:rtl w:val="0"/>
        </w:rPr>
        <w:t xml:space="preserve">Identification key linking names to codes</w:t>
      </w:r>
      <w:r w:rsidDel="00000000" w:rsidR="00000000" w:rsidRPr="00000000">
        <w:rPr>
          <w:rtl w:val="0"/>
        </w:rPr>
        <w:t xml:space="preserve">: retained only until the end of the verification and withdrawal period. It will be destroyed no later than 12 months after the final interview.</w:t>
      </w:r>
    </w:p>
    <w:p w:rsidR="00000000" w:rsidDel="00000000" w:rsidP="00000000" w:rsidRDefault="00000000" w:rsidRPr="00000000" w14:paraId="000000D8">
      <w:pPr>
        <w:numPr>
          <w:ilvl w:val="0"/>
          <w:numId w:val="17"/>
        </w:numPr>
        <w:spacing w:after="0" w:afterAutospacing="0" w:before="0" w:beforeAutospacing="0" w:line="360" w:lineRule="auto"/>
        <w:ind w:left="720" w:hanging="360"/>
        <w:jc w:val="both"/>
      </w:pPr>
      <w:r w:rsidDel="00000000" w:rsidR="00000000" w:rsidRPr="00000000">
        <w:rPr>
          <w:b w:val="1"/>
          <w:bCs w:val="1"/>
          <w:rtl w:val="0"/>
        </w:rPr>
        <w:t xml:space="preserve">Consent records</w:t>
      </w:r>
      <w:r w:rsidDel="00000000" w:rsidR="00000000" w:rsidRPr="00000000">
        <w:rPr>
          <w:rtl w:val="0"/>
        </w:rPr>
        <w:t xml:space="preserve">: retained in encrypted storage until completion of the research project and any required institutional audit period, then destroyed.</w:t>
      </w:r>
    </w:p>
    <w:p w:rsidR="00000000" w:rsidDel="00000000" w:rsidP="00000000" w:rsidRDefault="00000000" w:rsidRPr="00000000" w14:paraId="000000D9">
      <w:pPr>
        <w:numPr>
          <w:ilvl w:val="0"/>
          <w:numId w:val="17"/>
        </w:numPr>
        <w:spacing w:after="0" w:afterAutospacing="0" w:before="0" w:beforeAutospacing="0" w:line="360" w:lineRule="auto"/>
        <w:ind w:left="720" w:hanging="360"/>
        <w:jc w:val="both"/>
      </w:pPr>
      <w:r w:rsidDel="00000000" w:rsidR="00000000" w:rsidRPr="00000000">
        <w:rPr>
          <w:b w:val="1"/>
          <w:bCs w:val="1"/>
          <w:rtl w:val="0"/>
        </w:rPr>
        <w:t xml:space="preserve">Anonymized transcripts and coded extracts</w:t>
      </w:r>
      <w:r w:rsidDel="00000000" w:rsidR="00000000" w:rsidRPr="00000000">
        <w:rPr>
          <w:rtl w:val="0"/>
        </w:rPr>
        <w:t xml:space="preserve">: retained only for the period necessary to complete the paper, verify the analysis, and respond to academic review. They will be destroyed no later than three years after final submission or publication, unless institutional rules require otherwise.</w:t>
      </w:r>
    </w:p>
    <w:p w:rsidR="00000000" w:rsidDel="00000000" w:rsidP="00000000" w:rsidRDefault="00000000" w:rsidRPr="00000000" w14:paraId="000000DA">
      <w:pPr>
        <w:numPr>
          <w:ilvl w:val="0"/>
          <w:numId w:val="17"/>
        </w:numPr>
        <w:spacing w:after="240" w:before="0" w:beforeAutospacing="0" w:line="360" w:lineRule="auto"/>
        <w:ind w:left="720" w:hanging="360"/>
        <w:jc w:val="both"/>
      </w:pPr>
      <w:r w:rsidDel="00000000" w:rsidR="00000000" w:rsidRPr="00000000">
        <w:rPr>
          <w:b w:val="1"/>
          <w:bCs w:val="1"/>
          <w:rtl w:val="0"/>
        </w:rPr>
        <w:t xml:space="preserve">Published anonymized excerpts</w:t>
      </w:r>
      <w:r w:rsidDel="00000000" w:rsidR="00000000" w:rsidRPr="00000000">
        <w:rPr>
          <w:rtl w:val="0"/>
        </w:rPr>
        <w:t xml:space="preserve">: remain part of the academic output once published, provided they do not identify participants.</w:t>
      </w:r>
    </w:p>
    <w:p w:rsidR="00000000" w:rsidDel="00000000" w:rsidP="00000000" w:rsidRDefault="00000000" w:rsidRPr="00000000" w14:paraId="000000DB">
      <w:pPr>
        <w:spacing w:after="240" w:before="240" w:line="360" w:lineRule="auto"/>
        <w:jc w:val="both"/>
        <w:rPr/>
      </w:pPr>
      <w:r w:rsidDel="00000000" w:rsidR="00000000" w:rsidRPr="00000000">
        <w:rPr>
          <w:rtl w:val="0"/>
        </w:rPr>
        <w:t xml:space="preserve">Destruction means secure deletion of digital files and shredding of any paper notes or consent documents. The destruction date will be recorded in a data destruction log.</w:t>
      </w:r>
    </w:p>
    <w:p w:rsidR="00000000" w:rsidDel="00000000" w:rsidP="00000000" w:rsidRDefault="00000000" w:rsidRPr="00000000" w14:paraId="000000DC">
      <w:pPr>
        <w:pStyle w:val="Heading2"/>
        <w:keepNext w:val="0"/>
        <w:keepLines w:val="0"/>
        <w:spacing w:after="80" w:line="360" w:lineRule="auto"/>
        <w:jc w:val="both"/>
        <w:rPr>
          <w:b w:val="1"/>
          <w:bCs w:val="1"/>
          <w:sz w:val="34"/>
          <w:szCs w:val="34"/>
        </w:rPr>
      </w:pPr>
      <w:bookmarkStart w:colFirst="0" w:colLast="0" w:name="_uv23uuhaz7du" w:id="45"/>
      <w:bookmarkEnd w:id="45"/>
      <w:r w:rsidDel="00000000" w:rsidR="00000000" w:rsidRPr="00000000">
        <w:rPr>
          <w:b w:val="1"/>
          <w:bCs w:val="1"/>
          <w:sz w:val="34"/>
          <w:szCs w:val="34"/>
          <w:rtl w:val="0"/>
        </w:rPr>
        <w:t xml:space="preserve">13. Ethical Safeguards</w:t>
      </w:r>
    </w:p>
    <w:p w:rsidR="00000000" w:rsidDel="00000000" w:rsidP="00000000" w:rsidRDefault="00000000" w:rsidRPr="00000000" w14:paraId="000000DD">
      <w:pPr>
        <w:spacing w:after="240" w:before="240" w:line="360" w:lineRule="auto"/>
        <w:jc w:val="both"/>
        <w:rPr/>
      </w:pPr>
      <w:r w:rsidDel="00000000" w:rsidR="00000000" w:rsidRPr="00000000">
        <w:rPr>
          <w:rtl w:val="0"/>
        </w:rPr>
        <w:t xml:space="preserve">The study involves politically sensitive information. The ethical strategy is therefore based on caution, minimization of harm, and strict anonymization.</w:t>
      </w:r>
    </w:p>
    <w:p w:rsidR="00000000" w:rsidDel="00000000" w:rsidP="00000000" w:rsidRDefault="00000000" w:rsidRPr="00000000" w14:paraId="000000DE">
      <w:pPr>
        <w:spacing w:after="240" w:before="240" w:line="360" w:lineRule="auto"/>
        <w:jc w:val="both"/>
        <w:rPr/>
      </w:pPr>
      <w:r w:rsidDel="00000000" w:rsidR="00000000" w:rsidRPr="00000000">
        <w:rPr>
          <w:rtl w:val="0"/>
        </w:rPr>
        <w:t xml:space="preserve">The study follows four ethical principles:</w:t>
      </w:r>
    </w:p>
    <w:p w:rsidR="00000000" w:rsidDel="00000000" w:rsidP="00000000" w:rsidRDefault="00000000" w:rsidRPr="00000000" w14:paraId="000000DF">
      <w:pPr>
        <w:numPr>
          <w:ilvl w:val="0"/>
          <w:numId w:val="9"/>
        </w:numPr>
        <w:spacing w:after="0" w:afterAutospacing="0" w:before="240" w:line="360" w:lineRule="auto"/>
        <w:ind w:left="720" w:hanging="360"/>
        <w:jc w:val="both"/>
      </w:pPr>
      <w:r w:rsidDel="00000000" w:rsidR="00000000" w:rsidRPr="00000000">
        <w:rPr>
          <w:rtl w:val="0"/>
        </w:rPr>
        <w:t xml:space="preserve">Respect for participants.</w:t>
      </w:r>
    </w:p>
    <w:p w:rsidR="00000000" w:rsidDel="00000000" w:rsidP="00000000" w:rsidRDefault="00000000" w:rsidRPr="00000000" w14:paraId="000000E0">
      <w:pPr>
        <w:numPr>
          <w:ilvl w:val="0"/>
          <w:numId w:val="9"/>
        </w:numPr>
        <w:spacing w:after="0" w:afterAutospacing="0" w:before="0" w:beforeAutospacing="0" w:line="360" w:lineRule="auto"/>
        <w:ind w:left="720" w:hanging="360"/>
        <w:jc w:val="both"/>
      </w:pPr>
      <w:r w:rsidDel="00000000" w:rsidR="00000000" w:rsidRPr="00000000">
        <w:rPr>
          <w:rtl w:val="0"/>
        </w:rPr>
        <w:t xml:space="preserve">Informed and voluntary participation.</w:t>
      </w:r>
    </w:p>
    <w:p w:rsidR="00000000" w:rsidDel="00000000" w:rsidP="00000000" w:rsidRDefault="00000000" w:rsidRPr="00000000" w14:paraId="000000E1">
      <w:pPr>
        <w:numPr>
          <w:ilvl w:val="0"/>
          <w:numId w:val="9"/>
        </w:numPr>
        <w:spacing w:after="0" w:afterAutospacing="0" w:before="0" w:beforeAutospacing="0" w:line="360" w:lineRule="auto"/>
        <w:ind w:left="720" w:hanging="360"/>
        <w:jc w:val="both"/>
      </w:pPr>
      <w:r w:rsidDel="00000000" w:rsidR="00000000" w:rsidRPr="00000000">
        <w:rPr>
          <w:rtl w:val="0"/>
        </w:rPr>
        <w:t xml:space="preserve">Confidentiality and anonymization.</w:t>
      </w:r>
    </w:p>
    <w:p w:rsidR="00000000" w:rsidDel="00000000" w:rsidP="00000000" w:rsidRDefault="00000000" w:rsidRPr="00000000" w14:paraId="000000E2">
      <w:pPr>
        <w:numPr>
          <w:ilvl w:val="0"/>
          <w:numId w:val="9"/>
        </w:numPr>
        <w:spacing w:after="240" w:before="0" w:beforeAutospacing="0" w:line="360" w:lineRule="auto"/>
        <w:ind w:left="720" w:hanging="360"/>
        <w:jc w:val="both"/>
      </w:pPr>
      <w:r w:rsidDel="00000000" w:rsidR="00000000" w:rsidRPr="00000000">
        <w:rPr>
          <w:rtl w:val="0"/>
        </w:rPr>
        <w:t xml:space="preserve">Avoidance of unnecessary harm.</w:t>
      </w:r>
    </w:p>
    <w:p w:rsidR="00000000" w:rsidDel="00000000" w:rsidP="00000000" w:rsidRDefault="00000000" w:rsidRPr="00000000" w14:paraId="000000E3">
      <w:pPr>
        <w:spacing w:after="240" w:before="240" w:line="360" w:lineRule="auto"/>
        <w:jc w:val="both"/>
        <w:rPr/>
      </w:pPr>
      <w:r w:rsidDel="00000000" w:rsidR="00000000" w:rsidRPr="00000000">
        <w:rPr>
          <w:rtl w:val="0"/>
        </w:rPr>
        <w:t xml:space="preserve">The protocol is informed by qualitative interview ethics and research ethics guidance emphasizing consent, confidentiality, participant protection, and careful treatment of sensitive information (Brinkmann &amp; Kvale, 2015; BERA, 2024).</w:t>
      </w:r>
    </w:p>
    <w:p w:rsidR="00000000" w:rsidDel="00000000" w:rsidP="00000000" w:rsidRDefault="00000000" w:rsidRPr="00000000" w14:paraId="000000E4">
      <w:pPr>
        <w:spacing w:after="240" w:before="240" w:line="360" w:lineRule="auto"/>
        <w:jc w:val="both"/>
        <w:rPr/>
      </w:pPr>
      <w:r w:rsidDel="00000000" w:rsidR="00000000" w:rsidRPr="00000000">
        <w:rPr>
          <w:rtl w:val="0"/>
        </w:rPr>
        <w:t xml:space="preserve">Politically sensitive claims will not be used as factual claims unless they are triangulated. If an interviewee provides an allegation about a living person, the statement will be treated as a perception unless independently verified. The paper will avoid defamatory language and will clearly distinguish between evidence, interpretation, allegation, and analysis.</w:t>
      </w:r>
    </w:p>
    <w:p w:rsidR="00000000" w:rsidDel="00000000" w:rsidP="00000000" w:rsidRDefault="00000000" w:rsidRPr="00000000" w14:paraId="000000E5">
      <w:pPr>
        <w:spacing w:after="240" w:before="240" w:line="360" w:lineRule="auto"/>
        <w:jc w:val="both"/>
        <w:rPr/>
      </w:pPr>
      <w:r w:rsidDel="00000000" w:rsidR="00000000" w:rsidRPr="00000000">
        <w:rPr>
          <w:rtl w:val="0"/>
        </w:rPr>
        <w:t xml:space="preserve">Participants may withdraw before anonymization and integration into the analysis. After full anonymization and aggregation, withdrawal may no longer be technically possible if the data can no longer be linked to the participant. This limit must be explained during consent.</w:t>
      </w:r>
    </w:p>
    <w:p w:rsidR="00000000" w:rsidDel="00000000" w:rsidP="00000000" w:rsidRDefault="00000000" w:rsidRPr="00000000" w14:paraId="000000E6">
      <w:pPr>
        <w:pStyle w:val="Heading2"/>
        <w:keepNext w:val="0"/>
        <w:keepLines w:val="0"/>
        <w:spacing w:after="80" w:line="360" w:lineRule="auto"/>
        <w:jc w:val="both"/>
        <w:rPr>
          <w:b w:val="1"/>
          <w:bCs w:val="1"/>
          <w:sz w:val="34"/>
          <w:szCs w:val="34"/>
        </w:rPr>
      </w:pPr>
      <w:bookmarkStart w:colFirst="0" w:colLast="0" w:name="_zbb8xszemgac" w:id="46"/>
      <w:bookmarkEnd w:id="46"/>
      <w:r w:rsidDel="00000000" w:rsidR="00000000" w:rsidRPr="00000000">
        <w:rPr>
          <w:b w:val="1"/>
          <w:bCs w:val="1"/>
          <w:sz w:val="34"/>
          <w:szCs w:val="34"/>
          <w:rtl w:val="0"/>
        </w:rPr>
        <w:t xml:space="preserve">14. Analytical Strategy</w:t>
      </w:r>
    </w:p>
    <w:p w:rsidR="00000000" w:rsidDel="00000000" w:rsidP="00000000" w:rsidRDefault="00000000" w:rsidRPr="00000000" w14:paraId="000000E7">
      <w:pPr>
        <w:pStyle w:val="Heading3"/>
        <w:keepNext w:val="0"/>
        <w:keepLines w:val="0"/>
        <w:spacing w:before="280" w:line="360" w:lineRule="auto"/>
        <w:jc w:val="both"/>
        <w:rPr>
          <w:b w:val="1"/>
          <w:bCs w:val="1"/>
          <w:color w:val="000000"/>
          <w:sz w:val="26"/>
          <w:szCs w:val="26"/>
        </w:rPr>
      </w:pPr>
      <w:bookmarkStart w:colFirst="0" w:colLast="0" w:name="_ach2bbwjxtiw" w:id="47"/>
      <w:bookmarkEnd w:id="47"/>
      <w:r w:rsidDel="00000000" w:rsidR="00000000" w:rsidRPr="00000000">
        <w:rPr>
          <w:b w:val="1"/>
          <w:bCs w:val="1"/>
          <w:color w:val="000000"/>
          <w:sz w:val="26"/>
          <w:szCs w:val="26"/>
          <w:rtl w:val="0"/>
        </w:rPr>
        <w:t xml:space="preserve">14.1 Constitutional Analysis</w:t>
      </w:r>
    </w:p>
    <w:p w:rsidR="00000000" w:rsidDel="00000000" w:rsidP="00000000" w:rsidRDefault="00000000" w:rsidRPr="00000000" w14:paraId="000000E8">
      <w:pPr>
        <w:spacing w:after="240" w:before="240" w:line="360" w:lineRule="auto"/>
        <w:jc w:val="both"/>
        <w:rPr/>
      </w:pPr>
      <w:r w:rsidDel="00000000" w:rsidR="00000000" w:rsidRPr="00000000">
        <w:rPr>
          <w:rtl w:val="0"/>
        </w:rPr>
        <w:t xml:space="preserve">Constitutional analysis will classify formal provisions related to executive authority. The extracted categories include appointment, succession, vacancy, interim authority, emergency powers, presidential powers, prime ministerial powers, dismissal, resignation, transition, and relations between executive and legislative institutions.</w:t>
      </w:r>
    </w:p>
    <w:p w:rsidR="00000000" w:rsidDel="00000000" w:rsidP="00000000" w:rsidRDefault="00000000" w:rsidRPr="00000000" w14:paraId="000000E9">
      <w:pPr>
        <w:spacing w:after="240" w:before="240" w:line="360" w:lineRule="auto"/>
        <w:jc w:val="both"/>
        <w:rPr/>
      </w:pPr>
      <w:r w:rsidDel="00000000" w:rsidR="00000000" w:rsidRPr="00000000">
        <w:rPr>
          <w:rtl w:val="0"/>
        </w:rPr>
        <w:t xml:space="preserve">The purpose is to establish what the written constitution formally required during each crisis period. This creates the baseline against which informal practices can be compared.</w:t>
      </w:r>
    </w:p>
    <w:p w:rsidR="00000000" w:rsidDel="00000000" w:rsidP="00000000" w:rsidRDefault="00000000" w:rsidRPr="00000000" w14:paraId="000000EA">
      <w:pPr>
        <w:pStyle w:val="Heading3"/>
        <w:keepNext w:val="0"/>
        <w:keepLines w:val="0"/>
        <w:spacing w:before="280" w:line="360" w:lineRule="auto"/>
        <w:jc w:val="both"/>
        <w:rPr>
          <w:b w:val="1"/>
          <w:bCs w:val="1"/>
          <w:color w:val="000000"/>
          <w:sz w:val="26"/>
          <w:szCs w:val="26"/>
        </w:rPr>
      </w:pPr>
      <w:bookmarkStart w:colFirst="0" w:colLast="0" w:name="_ni7k49wx5aat" w:id="48"/>
      <w:bookmarkEnd w:id="48"/>
      <w:r w:rsidDel="00000000" w:rsidR="00000000" w:rsidRPr="00000000">
        <w:rPr>
          <w:b w:val="1"/>
          <w:bCs w:val="1"/>
          <w:color w:val="000000"/>
          <w:sz w:val="26"/>
          <w:szCs w:val="26"/>
          <w:rtl w:val="0"/>
        </w:rPr>
        <w:t xml:space="preserve">14.2 Process Tracing</w:t>
      </w:r>
    </w:p>
    <w:p w:rsidR="00000000" w:rsidDel="00000000" w:rsidP="00000000" w:rsidRDefault="00000000" w:rsidRPr="00000000" w14:paraId="000000EB">
      <w:pPr>
        <w:spacing w:after="240" w:before="240" w:line="360" w:lineRule="auto"/>
        <w:jc w:val="both"/>
        <w:rPr/>
      </w:pPr>
      <w:r w:rsidDel="00000000" w:rsidR="00000000" w:rsidRPr="00000000">
        <w:rPr>
          <w:rtl w:val="0"/>
        </w:rPr>
        <w:t xml:space="preserve">Process tracing will reconstruct the sequence of each crisis. The standard sequence template is:</w:t>
      </w:r>
    </w:p>
    <w:p w:rsidR="00000000" w:rsidDel="00000000" w:rsidP="00000000" w:rsidRDefault="00000000" w:rsidRPr="00000000" w14:paraId="000000EC">
      <w:pPr>
        <w:numPr>
          <w:ilvl w:val="0"/>
          <w:numId w:val="10"/>
        </w:numPr>
        <w:spacing w:after="0" w:afterAutospacing="0" w:before="240" w:line="360" w:lineRule="auto"/>
        <w:ind w:left="720" w:hanging="360"/>
        <w:jc w:val="both"/>
      </w:pPr>
      <w:r w:rsidDel="00000000" w:rsidR="00000000" w:rsidRPr="00000000">
        <w:rPr>
          <w:rtl w:val="0"/>
        </w:rPr>
        <w:t xml:space="preserve">Crisis trigger.</w:t>
      </w:r>
    </w:p>
    <w:p w:rsidR="00000000" w:rsidDel="00000000" w:rsidP="00000000" w:rsidRDefault="00000000" w:rsidRPr="00000000" w14:paraId="000000ED">
      <w:pPr>
        <w:numPr>
          <w:ilvl w:val="0"/>
          <w:numId w:val="10"/>
        </w:numPr>
        <w:spacing w:after="0" w:afterAutospacing="0" w:before="0" w:beforeAutospacing="0" w:line="360" w:lineRule="auto"/>
        <w:ind w:left="720" w:hanging="360"/>
        <w:jc w:val="both"/>
      </w:pPr>
      <w:r w:rsidDel="00000000" w:rsidR="00000000" w:rsidRPr="00000000">
        <w:rPr>
          <w:rtl w:val="0"/>
        </w:rPr>
        <w:t xml:space="preserve">Escalation.</w:t>
      </w:r>
    </w:p>
    <w:p w:rsidR="00000000" w:rsidDel="00000000" w:rsidP="00000000" w:rsidRDefault="00000000" w:rsidRPr="00000000" w14:paraId="000000EE">
      <w:pPr>
        <w:numPr>
          <w:ilvl w:val="0"/>
          <w:numId w:val="10"/>
        </w:numPr>
        <w:spacing w:after="0" w:afterAutospacing="0" w:before="0" w:beforeAutospacing="0" w:line="360" w:lineRule="auto"/>
        <w:ind w:left="720" w:hanging="360"/>
        <w:jc w:val="both"/>
      </w:pPr>
      <w:r w:rsidDel="00000000" w:rsidR="00000000" w:rsidRPr="00000000">
        <w:rPr>
          <w:rtl w:val="0"/>
        </w:rPr>
        <w:t xml:space="preserve">Institutional rupture or uncertainty.</w:t>
      </w:r>
    </w:p>
    <w:p w:rsidR="00000000" w:rsidDel="00000000" w:rsidP="00000000" w:rsidRDefault="00000000" w:rsidRPr="00000000" w14:paraId="000000EF">
      <w:pPr>
        <w:numPr>
          <w:ilvl w:val="0"/>
          <w:numId w:val="10"/>
        </w:numPr>
        <w:spacing w:after="0" w:afterAutospacing="0" w:before="0" w:beforeAutospacing="0" w:line="360" w:lineRule="auto"/>
        <w:ind w:left="720" w:hanging="360"/>
        <w:jc w:val="both"/>
      </w:pPr>
      <w:r w:rsidDel="00000000" w:rsidR="00000000" w:rsidRPr="00000000">
        <w:rPr>
          <w:rtl w:val="0"/>
        </w:rPr>
        <w:t xml:space="preserve">Competing claims to executive authority.</w:t>
      </w:r>
    </w:p>
    <w:p w:rsidR="00000000" w:rsidDel="00000000" w:rsidP="00000000" w:rsidRDefault="00000000" w:rsidRPr="00000000" w14:paraId="000000F0">
      <w:pPr>
        <w:numPr>
          <w:ilvl w:val="0"/>
          <w:numId w:val="10"/>
        </w:numPr>
        <w:spacing w:after="0" w:afterAutospacing="0" w:before="0" w:beforeAutospacing="0" w:line="360" w:lineRule="auto"/>
        <w:ind w:left="720" w:hanging="360"/>
        <w:jc w:val="both"/>
      </w:pPr>
      <w:r w:rsidDel="00000000" w:rsidR="00000000" w:rsidRPr="00000000">
        <w:rPr>
          <w:rtl w:val="0"/>
        </w:rPr>
        <w:t xml:space="preserve">Negotiation or mediation.</w:t>
      </w:r>
    </w:p>
    <w:p w:rsidR="00000000" w:rsidDel="00000000" w:rsidP="00000000" w:rsidRDefault="00000000" w:rsidRPr="00000000" w14:paraId="000000F1">
      <w:pPr>
        <w:numPr>
          <w:ilvl w:val="0"/>
          <w:numId w:val="10"/>
        </w:numPr>
        <w:spacing w:after="0" w:afterAutospacing="0" w:before="0" w:beforeAutospacing="0" w:line="360" w:lineRule="auto"/>
        <w:ind w:left="720" w:hanging="360"/>
        <w:jc w:val="both"/>
      </w:pPr>
      <w:r w:rsidDel="00000000" w:rsidR="00000000" w:rsidRPr="00000000">
        <w:rPr>
          <w:rtl w:val="0"/>
        </w:rPr>
        <w:t xml:space="preserve">Agreement, charter, or informal settlement.</w:t>
      </w:r>
    </w:p>
    <w:p w:rsidR="00000000" w:rsidDel="00000000" w:rsidP="00000000" w:rsidRDefault="00000000" w:rsidRPr="00000000" w14:paraId="000000F2">
      <w:pPr>
        <w:numPr>
          <w:ilvl w:val="0"/>
          <w:numId w:val="10"/>
        </w:numPr>
        <w:spacing w:after="0" w:afterAutospacing="0" w:before="0" w:beforeAutospacing="0" w:line="360" w:lineRule="auto"/>
        <w:ind w:left="720" w:hanging="360"/>
        <w:jc w:val="both"/>
      </w:pPr>
      <w:r w:rsidDel="00000000" w:rsidR="00000000" w:rsidRPr="00000000">
        <w:rPr>
          <w:rtl w:val="0"/>
        </w:rPr>
        <w:t xml:space="preserve">Executive appointment or reconfiguration.</w:t>
      </w:r>
    </w:p>
    <w:p w:rsidR="00000000" w:rsidDel="00000000" w:rsidP="00000000" w:rsidRDefault="00000000" w:rsidRPr="00000000" w14:paraId="000000F3">
      <w:pPr>
        <w:numPr>
          <w:ilvl w:val="0"/>
          <w:numId w:val="10"/>
        </w:numPr>
        <w:spacing w:after="0" w:afterAutospacing="0" w:before="0" w:beforeAutospacing="0" w:line="360" w:lineRule="auto"/>
        <w:ind w:left="720" w:hanging="360"/>
        <w:jc w:val="both"/>
      </w:pPr>
      <w:r w:rsidDel="00000000" w:rsidR="00000000" w:rsidRPr="00000000">
        <w:rPr>
          <w:rtl w:val="0"/>
        </w:rPr>
        <w:t xml:space="preserve">Stabilization or renewed contestation.</w:t>
      </w:r>
    </w:p>
    <w:p w:rsidR="00000000" w:rsidDel="00000000" w:rsidP="00000000" w:rsidRDefault="00000000" w:rsidRPr="00000000" w14:paraId="000000F4">
      <w:pPr>
        <w:numPr>
          <w:ilvl w:val="0"/>
          <w:numId w:val="10"/>
        </w:numPr>
        <w:spacing w:after="240" w:before="0" w:beforeAutospacing="0" w:line="360" w:lineRule="auto"/>
        <w:ind w:left="720" w:hanging="360"/>
        <w:jc w:val="both"/>
      </w:pPr>
      <w:r w:rsidDel="00000000" w:rsidR="00000000" w:rsidRPr="00000000">
        <w:rPr>
          <w:rtl w:val="0"/>
        </w:rPr>
        <w:t xml:space="preserve">Later constitutional or electoral settlement.</w:t>
      </w:r>
    </w:p>
    <w:p w:rsidR="00000000" w:rsidDel="00000000" w:rsidP="00000000" w:rsidRDefault="00000000" w:rsidRPr="00000000" w14:paraId="000000F5">
      <w:pPr>
        <w:spacing w:after="240" w:before="240" w:line="360" w:lineRule="auto"/>
        <w:jc w:val="both"/>
        <w:rPr/>
      </w:pPr>
      <w:r w:rsidDel="00000000" w:rsidR="00000000" w:rsidRPr="00000000">
        <w:rPr>
          <w:rtl w:val="0"/>
        </w:rPr>
        <w:t xml:space="preserve">This method allows the study to identify how executive authority moved from constitutional procedure to political negotiation, or from political rupture back toward institutional stabilization.</w:t>
      </w:r>
    </w:p>
    <w:p w:rsidR="00000000" w:rsidDel="00000000" w:rsidP="00000000" w:rsidRDefault="00000000" w:rsidRPr="00000000" w14:paraId="000000F6">
      <w:pPr>
        <w:pStyle w:val="Heading3"/>
        <w:keepNext w:val="0"/>
        <w:keepLines w:val="0"/>
        <w:spacing w:before="280" w:line="360" w:lineRule="auto"/>
        <w:jc w:val="both"/>
        <w:rPr>
          <w:b w:val="1"/>
          <w:bCs w:val="1"/>
          <w:color w:val="000000"/>
          <w:sz w:val="26"/>
          <w:szCs w:val="26"/>
        </w:rPr>
      </w:pPr>
      <w:bookmarkStart w:colFirst="0" w:colLast="0" w:name="_2imeihf7jej7" w:id="49"/>
      <w:bookmarkEnd w:id="49"/>
      <w:r w:rsidDel="00000000" w:rsidR="00000000" w:rsidRPr="00000000">
        <w:rPr>
          <w:b w:val="1"/>
          <w:bCs w:val="1"/>
          <w:color w:val="000000"/>
          <w:sz w:val="26"/>
          <w:szCs w:val="26"/>
          <w:rtl w:val="0"/>
        </w:rPr>
        <w:t xml:space="preserve">14.3 Elite Trajectory Mapping</w:t>
      </w:r>
    </w:p>
    <w:p w:rsidR="00000000" w:rsidDel="00000000" w:rsidP="00000000" w:rsidRDefault="00000000" w:rsidRPr="00000000" w14:paraId="000000F7">
      <w:pPr>
        <w:spacing w:after="240" w:before="240" w:line="360" w:lineRule="auto"/>
        <w:jc w:val="both"/>
        <w:rPr/>
      </w:pPr>
      <w:r w:rsidDel="00000000" w:rsidR="00000000" w:rsidRPr="00000000">
        <w:rPr>
          <w:rtl w:val="0"/>
        </w:rPr>
        <w:t xml:space="preserve">Elite trajectory mapping will track how individuals entered executive authority. It will examine whether executive actors emerged through elections, constitutional succession, appointment, military support, movement leadership, mediation, power-sharing agreements, or transitional arrangements.</w:t>
      </w:r>
    </w:p>
    <w:p w:rsidR="00000000" w:rsidDel="00000000" w:rsidP="00000000" w:rsidRDefault="00000000" w:rsidRPr="00000000" w14:paraId="000000F8">
      <w:pPr>
        <w:spacing w:after="240" w:before="240" w:line="360" w:lineRule="auto"/>
        <w:jc w:val="both"/>
        <w:rPr/>
      </w:pPr>
      <w:r w:rsidDel="00000000" w:rsidR="00000000" w:rsidRPr="00000000">
        <w:rPr>
          <w:rtl w:val="0"/>
        </w:rPr>
        <w:t xml:space="preserve">This method helps identify patterns in the relationship between crisis, elite circulation, and executive formation.</w:t>
      </w:r>
    </w:p>
    <w:p w:rsidR="00000000" w:rsidDel="00000000" w:rsidP="00000000" w:rsidRDefault="00000000" w:rsidRPr="00000000" w14:paraId="000000F9">
      <w:pPr>
        <w:pStyle w:val="Heading3"/>
        <w:keepNext w:val="0"/>
        <w:keepLines w:val="0"/>
        <w:spacing w:before="280" w:line="360" w:lineRule="auto"/>
        <w:jc w:val="both"/>
        <w:rPr>
          <w:b w:val="1"/>
          <w:bCs w:val="1"/>
          <w:color w:val="000000"/>
          <w:sz w:val="26"/>
          <w:szCs w:val="26"/>
        </w:rPr>
      </w:pPr>
      <w:bookmarkStart w:colFirst="0" w:colLast="0" w:name="_wtxkaf6wk2vp" w:id="50"/>
      <w:bookmarkEnd w:id="50"/>
      <w:r w:rsidDel="00000000" w:rsidR="00000000" w:rsidRPr="00000000">
        <w:rPr>
          <w:b w:val="1"/>
          <w:bCs w:val="1"/>
          <w:color w:val="000000"/>
          <w:sz w:val="26"/>
          <w:szCs w:val="26"/>
          <w:rtl w:val="0"/>
        </w:rPr>
        <w:t xml:space="preserve">14.4 Legitimacy Discourse Analysis</w:t>
      </w:r>
    </w:p>
    <w:p w:rsidR="00000000" w:rsidDel="00000000" w:rsidP="00000000" w:rsidRDefault="00000000" w:rsidRPr="00000000" w14:paraId="000000FA">
      <w:pPr>
        <w:spacing w:after="240" w:before="240" w:line="360" w:lineRule="auto"/>
        <w:jc w:val="both"/>
        <w:rPr/>
      </w:pPr>
      <w:r w:rsidDel="00000000" w:rsidR="00000000" w:rsidRPr="00000000">
        <w:rPr>
          <w:rtl w:val="0"/>
        </w:rPr>
        <w:t xml:space="preserve">Legitimacy discourse analysis will examine how actors justify executive authority. The sources include speeches, official statements, protest declarations, civil society texts, religious organization statements, mediation documents, media interviews, and anonymized KII extracts.</w:t>
      </w:r>
    </w:p>
    <w:p w:rsidR="00000000" w:rsidDel="00000000" w:rsidP="00000000" w:rsidRDefault="00000000" w:rsidRPr="00000000" w14:paraId="000000FB">
      <w:pPr>
        <w:spacing w:after="240" w:before="240" w:line="360" w:lineRule="auto"/>
        <w:jc w:val="both"/>
        <w:rPr/>
      </w:pPr>
      <w:r w:rsidDel="00000000" w:rsidR="00000000" w:rsidRPr="00000000">
        <w:rPr>
          <w:rtl w:val="0"/>
        </w:rPr>
        <w:t xml:space="preserve">The coding categories include:</w:t>
      </w:r>
    </w:p>
    <w:p w:rsidR="00000000" w:rsidDel="00000000" w:rsidP="00000000" w:rsidRDefault="00000000" w:rsidRPr="00000000" w14:paraId="000000FC">
      <w:pPr>
        <w:numPr>
          <w:ilvl w:val="0"/>
          <w:numId w:val="16"/>
        </w:numPr>
        <w:spacing w:after="0" w:afterAutospacing="0" w:before="240" w:line="360" w:lineRule="auto"/>
        <w:ind w:left="720" w:hanging="360"/>
        <w:jc w:val="both"/>
      </w:pPr>
      <w:r w:rsidDel="00000000" w:rsidR="00000000" w:rsidRPr="00000000">
        <w:rPr>
          <w:rtl w:val="0"/>
        </w:rPr>
        <w:t xml:space="preserve">Legality.</w:t>
      </w:r>
    </w:p>
    <w:p w:rsidR="00000000" w:rsidDel="00000000" w:rsidP="00000000" w:rsidRDefault="00000000" w:rsidRPr="00000000" w14:paraId="000000FD">
      <w:pPr>
        <w:numPr>
          <w:ilvl w:val="0"/>
          <w:numId w:val="16"/>
        </w:numPr>
        <w:spacing w:after="0" w:afterAutospacing="0" w:before="0" w:beforeAutospacing="0" w:line="360" w:lineRule="auto"/>
        <w:ind w:left="720" w:hanging="360"/>
        <w:jc w:val="both"/>
      </w:pPr>
      <w:r w:rsidDel="00000000" w:rsidR="00000000" w:rsidRPr="00000000">
        <w:rPr>
          <w:rtl w:val="0"/>
        </w:rPr>
        <w:t xml:space="preserve">Popular sovereignty.</w:t>
      </w:r>
    </w:p>
    <w:p w:rsidR="00000000" w:rsidDel="00000000" w:rsidP="00000000" w:rsidRDefault="00000000" w:rsidRPr="00000000" w14:paraId="000000FE">
      <w:pPr>
        <w:numPr>
          <w:ilvl w:val="0"/>
          <w:numId w:val="16"/>
        </w:numPr>
        <w:spacing w:after="0" w:afterAutospacing="0" w:before="0" w:beforeAutospacing="0" w:line="360" w:lineRule="auto"/>
        <w:ind w:left="720" w:hanging="360"/>
        <w:jc w:val="both"/>
      </w:pPr>
      <w:r w:rsidDel="00000000" w:rsidR="00000000" w:rsidRPr="00000000">
        <w:rPr>
          <w:rtl w:val="0"/>
        </w:rPr>
        <w:t xml:space="preserve">Democratic mandate.</w:t>
      </w:r>
    </w:p>
    <w:p w:rsidR="00000000" w:rsidDel="00000000" w:rsidP="00000000" w:rsidRDefault="00000000" w:rsidRPr="00000000" w14:paraId="000000FF">
      <w:pPr>
        <w:numPr>
          <w:ilvl w:val="0"/>
          <w:numId w:val="16"/>
        </w:numPr>
        <w:spacing w:after="0" w:afterAutospacing="0" w:before="0" w:beforeAutospacing="0" w:line="360" w:lineRule="auto"/>
        <w:ind w:left="720" w:hanging="360"/>
        <w:jc w:val="both"/>
      </w:pPr>
      <w:r w:rsidDel="00000000" w:rsidR="00000000" w:rsidRPr="00000000">
        <w:rPr>
          <w:rtl w:val="0"/>
        </w:rPr>
        <w:t xml:space="preserve">National unity.</w:t>
      </w:r>
    </w:p>
    <w:p w:rsidR="00000000" w:rsidDel="00000000" w:rsidP="00000000" w:rsidRDefault="00000000" w:rsidRPr="00000000" w14:paraId="00000100">
      <w:pPr>
        <w:numPr>
          <w:ilvl w:val="0"/>
          <w:numId w:val="16"/>
        </w:numPr>
        <w:spacing w:after="0" w:afterAutospacing="0" w:before="0" w:beforeAutospacing="0" w:line="360" w:lineRule="auto"/>
        <w:ind w:left="720" w:hanging="360"/>
        <w:jc w:val="both"/>
      </w:pPr>
      <w:r w:rsidDel="00000000" w:rsidR="00000000" w:rsidRPr="00000000">
        <w:rPr>
          <w:rtl w:val="0"/>
        </w:rPr>
        <w:t xml:space="preserve">Public order.</w:t>
      </w:r>
    </w:p>
    <w:p w:rsidR="00000000" w:rsidDel="00000000" w:rsidP="00000000" w:rsidRDefault="00000000" w:rsidRPr="00000000" w14:paraId="00000101">
      <w:pPr>
        <w:numPr>
          <w:ilvl w:val="0"/>
          <w:numId w:val="16"/>
        </w:numPr>
        <w:spacing w:after="0" w:afterAutospacing="0" w:before="0" w:beforeAutospacing="0" w:line="360" w:lineRule="auto"/>
        <w:ind w:left="720" w:hanging="360"/>
        <w:jc w:val="both"/>
      </w:pPr>
      <w:r w:rsidDel="00000000" w:rsidR="00000000" w:rsidRPr="00000000">
        <w:rPr>
          <w:rtl w:val="0"/>
        </w:rPr>
        <w:t xml:space="preserve">Refoundation.</w:t>
      </w:r>
    </w:p>
    <w:p w:rsidR="00000000" w:rsidDel="00000000" w:rsidP="00000000" w:rsidRDefault="00000000" w:rsidRPr="00000000" w14:paraId="00000102">
      <w:pPr>
        <w:numPr>
          <w:ilvl w:val="0"/>
          <w:numId w:val="16"/>
        </w:numPr>
        <w:spacing w:after="0" w:afterAutospacing="0" w:before="0" w:beforeAutospacing="0" w:line="360" w:lineRule="auto"/>
        <w:ind w:left="720" w:hanging="360"/>
        <w:jc w:val="both"/>
      </w:pPr>
      <w:r w:rsidDel="00000000" w:rsidR="00000000" w:rsidRPr="00000000">
        <w:rPr>
          <w:rtl w:val="0"/>
        </w:rPr>
        <w:t xml:space="preserve">Revolution.</w:t>
      </w:r>
    </w:p>
    <w:p w:rsidR="00000000" w:rsidDel="00000000" w:rsidP="00000000" w:rsidRDefault="00000000" w:rsidRPr="00000000" w14:paraId="00000103">
      <w:pPr>
        <w:numPr>
          <w:ilvl w:val="0"/>
          <w:numId w:val="16"/>
        </w:numPr>
        <w:spacing w:after="0" w:afterAutospacing="0" w:before="0" w:beforeAutospacing="0" w:line="360" w:lineRule="auto"/>
        <w:ind w:left="720" w:hanging="360"/>
        <w:jc w:val="both"/>
      </w:pPr>
      <w:r w:rsidDel="00000000" w:rsidR="00000000" w:rsidRPr="00000000">
        <w:rPr>
          <w:rtl w:val="0"/>
        </w:rPr>
        <w:t xml:space="preserve">Mediation.</w:t>
      </w:r>
    </w:p>
    <w:p w:rsidR="00000000" w:rsidDel="00000000" w:rsidP="00000000" w:rsidRDefault="00000000" w:rsidRPr="00000000" w14:paraId="00000104">
      <w:pPr>
        <w:numPr>
          <w:ilvl w:val="0"/>
          <w:numId w:val="16"/>
        </w:numPr>
        <w:spacing w:after="0" w:afterAutospacing="0" w:before="0" w:beforeAutospacing="0" w:line="360" w:lineRule="auto"/>
        <w:ind w:left="720" w:hanging="360"/>
        <w:jc w:val="both"/>
      </w:pPr>
      <w:r w:rsidDel="00000000" w:rsidR="00000000" w:rsidRPr="00000000">
        <w:rPr>
          <w:rtl w:val="0"/>
        </w:rPr>
        <w:t xml:space="preserve">Transition.</w:t>
      </w:r>
    </w:p>
    <w:p w:rsidR="00000000" w:rsidDel="00000000" w:rsidP="00000000" w:rsidRDefault="00000000" w:rsidRPr="00000000" w14:paraId="00000105">
      <w:pPr>
        <w:numPr>
          <w:ilvl w:val="0"/>
          <w:numId w:val="16"/>
        </w:numPr>
        <w:spacing w:after="0" w:afterAutospacing="0" w:before="0" w:beforeAutospacing="0" w:line="360" w:lineRule="auto"/>
        <w:ind w:left="720" w:hanging="360"/>
        <w:jc w:val="both"/>
      </w:pPr>
      <w:r w:rsidDel="00000000" w:rsidR="00000000" w:rsidRPr="00000000">
        <w:rPr>
          <w:rtl w:val="0"/>
        </w:rPr>
        <w:t xml:space="preserve">Crisis resolution.</w:t>
      </w:r>
    </w:p>
    <w:p w:rsidR="00000000" w:rsidDel="00000000" w:rsidP="00000000" w:rsidRDefault="00000000" w:rsidRPr="00000000" w14:paraId="00000106">
      <w:pPr>
        <w:numPr>
          <w:ilvl w:val="0"/>
          <w:numId w:val="16"/>
        </w:numPr>
        <w:spacing w:after="0" w:afterAutospacing="0" w:before="0" w:beforeAutospacing="0" w:line="360" w:lineRule="auto"/>
        <w:ind w:left="720" w:hanging="360"/>
        <w:jc w:val="both"/>
      </w:pPr>
      <w:r w:rsidDel="00000000" w:rsidR="00000000" w:rsidRPr="00000000">
        <w:rPr>
          <w:rtl w:val="0"/>
        </w:rPr>
        <w:t xml:space="preserve">Constitutional continuity.</w:t>
      </w:r>
    </w:p>
    <w:p w:rsidR="00000000" w:rsidDel="00000000" w:rsidP="00000000" w:rsidRDefault="00000000" w:rsidRPr="00000000" w14:paraId="00000107">
      <w:pPr>
        <w:numPr>
          <w:ilvl w:val="0"/>
          <w:numId w:val="16"/>
        </w:numPr>
        <w:spacing w:after="0" w:afterAutospacing="0" w:before="0" w:beforeAutospacing="0" w:line="360" w:lineRule="auto"/>
        <w:ind w:left="720" w:hanging="360"/>
        <w:jc w:val="both"/>
      </w:pPr>
      <w:r w:rsidDel="00000000" w:rsidR="00000000" w:rsidRPr="00000000">
        <w:rPr>
          <w:rtl w:val="0"/>
        </w:rPr>
        <w:t xml:space="preserve">Constitutional rupture.</w:t>
      </w:r>
    </w:p>
    <w:p w:rsidR="00000000" w:rsidDel="00000000" w:rsidP="00000000" w:rsidRDefault="00000000" w:rsidRPr="00000000" w14:paraId="00000108">
      <w:pPr>
        <w:numPr>
          <w:ilvl w:val="0"/>
          <w:numId w:val="16"/>
        </w:numPr>
        <w:spacing w:after="0" w:afterAutospacing="0" w:before="0" w:beforeAutospacing="0" w:line="360" w:lineRule="auto"/>
        <w:ind w:left="720" w:hanging="360"/>
        <w:jc w:val="both"/>
      </w:pPr>
      <w:r w:rsidDel="00000000" w:rsidR="00000000" w:rsidRPr="00000000">
        <w:rPr>
          <w:rtl w:val="0"/>
        </w:rPr>
        <w:t xml:space="preserve">Protection of the state.</w:t>
      </w:r>
    </w:p>
    <w:p w:rsidR="00000000" w:rsidDel="00000000" w:rsidP="00000000" w:rsidRDefault="00000000" w:rsidRPr="00000000" w14:paraId="00000109">
      <w:pPr>
        <w:numPr>
          <w:ilvl w:val="0"/>
          <w:numId w:val="16"/>
        </w:numPr>
        <w:spacing w:after="240" w:before="0" w:beforeAutospacing="0" w:line="360" w:lineRule="auto"/>
        <w:ind w:left="720" w:hanging="360"/>
        <w:jc w:val="both"/>
      </w:pPr>
      <w:r w:rsidDel="00000000" w:rsidR="00000000" w:rsidRPr="00000000">
        <w:rPr>
          <w:rtl w:val="0"/>
        </w:rPr>
        <w:t xml:space="preserve">International recognition.</w:t>
      </w:r>
    </w:p>
    <w:p w:rsidR="00000000" w:rsidDel="00000000" w:rsidP="00000000" w:rsidRDefault="00000000" w:rsidRPr="00000000" w14:paraId="0000010A">
      <w:pPr>
        <w:spacing w:after="240" w:before="240" w:line="360" w:lineRule="auto"/>
        <w:jc w:val="both"/>
        <w:rPr/>
      </w:pPr>
      <w:r w:rsidDel="00000000" w:rsidR="00000000" w:rsidRPr="00000000">
        <w:rPr>
          <w:rtl w:val="0"/>
        </w:rPr>
        <w:t xml:space="preserve">This analysis follows the logic of thematic coding in qualitative research, where recurring patterns are identified across textual material and interpreted in relation to the research question (Braun &amp; Clarke, 2006; Saldaña, 2021).</w:t>
      </w:r>
    </w:p>
    <w:p w:rsidR="00000000" w:rsidDel="00000000" w:rsidP="00000000" w:rsidRDefault="00000000" w:rsidRPr="00000000" w14:paraId="0000010B">
      <w:pPr>
        <w:pStyle w:val="Heading3"/>
        <w:keepNext w:val="0"/>
        <w:keepLines w:val="0"/>
        <w:spacing w:before="280" w:line="360" w:lineRule="auto"/>
        <w:jc w:val="both"/>
        <w:rPr>
          <w:b w:val="1"/>
          <w:bCs w:val="1"/>
          <w:color w:val="000000"/>
          <w:sz w:val="26"/>
          <w:szCs w:val="26"/>
        </w:rPr>
      </w:pPr>
      <w:bookmarkStart w:colFirst="0" w:colLast="0" w:name="_57t9vhm4r2lv" w:id="51"/>
      <w:bookmarkEnd w:id="51"/>
      <w:r w:rsidDel="00000000" w:rsidR="00000000" w:rsidRPr="00000000">
        <w:rPr>
          <w:b w:val="1"/>
          <w:bCs w:val="1"/>
          <w:color w:val="000000"/>
          <w:sz w:val="26"/>
          <w:szCs w:val="26"/>
          <w:rtl w:val="0"/>
        </w:rPr>
        <w:t xml:space="preserve">14.5 Cross-Database Comparison</w:t>
      </w:r>
    </w:p>
    <w:p w:rsidR="00000000" w:rsidDel="00000000" w:rsidP="00000000" w:rsidRDefault="00000000" w:rsidRPr="00000000" w14:paraId="0000010C">
      <w:pPr>
        <w:spacing w:after="240" w:before="240" w:line="360" w:lineRule="auto"/>
        <w:jc w:val="both"/>
        <w:rPr/>
      </w:pPr>
      <w:r w:rsidDel="00000000" w:rsidR="00000000" w:rsidRPr="00000000">
        <w:rPr>
          <w:rtl w:val="0"/>
        </w:rPr>
        <w:t xml:space="preserve">The five databases will be compared through crisis matrices. For each crisis, the analysis will ask:</w:t>
      </w:r>
    </w:p>
    <w:p w:rsidR="00000000" w:rsidDel="00000000" w:rsidP="00000000" w:rsidRDefault="00000000" w:rsidRPr="00000000" w14:paraId="0000010D">
      <w:pPr>
        <w:numPr>
          <w:ilvl w:val="0"/>
          <w:numId w:val="15"/>
        </w:numPr>
        <w:spacing w:after="0" w:afterAutospacing="0" w:before="240" w:line="360" w:lineRule="auto"/>
        <w:ind w:left="720" w:hanging="360"/>
        <w:jc w:val="both"/>
      </w:pPr>
      <w:r w:rsidDel="00000000" w:rsidR="00000000" w:rsidRPr="00000000">
        <w:rPr>
          <w:rtl w:val="0"/>
        </w:rPr>
        <w:t xml:space="preserve">What did the constitution formally provide?</w:t>
      </w:r>
    </w:p>
    <w:p w:rsidR="00000000" w:rsidDel="00000000" w:rsidP="00000000" w:rsidRDefault="00000000" w:rsidRPr="00000000" w14:paraId="0000010E">
      <w:pPr>
        <w:numPr>
          <w:ilvl w:val="0"/>
          <w:numId w:val="15"/>
        </w:numPr>
        <w:spacing w:after="0" w:afterAutospacing="0" w:before="0" w:beforeAutospacing="0" w:line="360" w:lineRule="auto"/>
        <w:ind w:left="720" w:hanging="360"/>
        <w:jc w:val="both"/>
      </w:pPr>
      <w:r w:rsidDel="00000000" w:rsidR="00000000" w:rsidRPr="00000000">
        <w:rPr>
          <w:rtl w:val="0"/>
        </w:rPr>
        <w:t xml:space="preserve">What actually happened?</w:t>
      </w:r>
    </w:p>
    <w:p w:rsidR="00000000" w:rsidDel="00000000" w:rsidP="00000000" w:rsidRDefault="00000000" w:rsidRPr="00000000" w14:paraId="0000010F">
      <w:pPr>
        <w:numPr>
          <w:ilvl w:val="0"/>
          <w:numId w:val="15"/>
        </w:numPr>
        <w:spacing w:after="0" w:afterAutospacing="0" w:before="0" w:beforeAutospacing="0" w:line="360" w:lineRule="auto"/>
        <w:ind w:left="720" w:hanging="360"/>
        <w:jc w:val="both"/>
      </w:pPr>
      <w:r w:rsidDel="00000000" w:rsidR="00000000" w:rsidRPr="00000000">
        <w:rPr>
          <w:rtl w:val="0"/>
        </w:rPr>
        <w:t xml:space="preserve">Which actors participated in the executive settlement?</w:t>
      </w:r>
    </w:p>
    <w:p w:rsidR="00000000" w:rsidDel="00000000" w:rsidP="00000000" w:rsidRDefault="00000000" w:rsidRPr="00000000" w14:paraId="00000110">
      <w:pPr>
        <w:numPr>
          <w:ilvl w:val="0"/>
          <w:numId w:val="15"/>
        </w:numPr>
        <w:spacing w:after="0" w:afterAutospacing="0" w:before="0" w:beforeAutospacing="0" w:line="360" w:lineRule="auto"/>
        <w:ind w:left="720" w:hanging="360"/>
        <w:jc w:val="both"/>
      </w:pPr>
      <w:r w:rsidDel="00000000" w:rsidR="00000000" w:rsidRPr="00000000">
        <w:rPr>
          <w:rtl w:val="0"/>
        </w:rPr>
        <w:t xml:space="preserve">Which agreement, charter, decree, or informal arrangement structured the outcome?</w:t>
      </w:r>
    </w:p>
    <w:p w:rsidR="00000000" w:rsidDel="00000000" w:rsidP="00000000" w:rsidRDefault="00000000" w:rsidRPr="00000000" w14:paraId="00000111">
      <w:pPr>
        <w:numPr>
          <w:ilvl w:val="0"/>
          <w:numId w:val="15"/>
        </w:numPr>
        <w:spacing w:after="0" w:afterAutospacing="0" w:before="0" w:beforeAutospacing="0" w:line="360" w:lineRule="auto"/>
        <w:ind w:left="720" w:hanging="360"/>
        <w:jc w:val="both"/>
      </w:pPr>
      <w:r w:rsidDel="00000000" w:rsidR="00000000" w:rsidRPr="00000000">
        <w:rPr>
          <w:rtl w:val="0"/>
        </w:rPr>
        <w:t xml:space="preserve">Which individuals gained executive authority?</w:t>
      </w:r>
    </w:p>
    <w:p w:rsidR="00000000" w:rsidDel="00000000" w:rsidP="00000000" w:rsidRDefault="00000000" w:rsidRPr="00000000" w14:paraId="00000112">
      <w:pPr>
        <w:numPr>
          <w:ilvl w:val="0"/>
          <w:numId w:val="15"/>
        </w:numPr>
        <w:spacing w:after="0" w:afterAutospacing="0" w:before="0" w:beforeAutospacing="0" w:line="360" w:lineRule="auto"/>
        <w:ind w:left="720" w:hanging="360"/>
        <w:jc w:val="both"/>
      </w:pPr>
      <w:r w:rsidDel="00000000" w:rsidR="00000000" w:rsidRPr="00000000">
        <w:rPr>
          <w:rtl w:val="0"/>
        </w:rPr>
        <w:t xml:space="preserve">What legitimacy claims were used?</w:t>
      </w:r>
    </w:p>
    <w:p w:rsidR="00000000" w:rsidDel="00000000" w:rsidP="00000000" w:rsidRDefault="00000000" w:rsidRPr="00000000" w14:paraId="00000113">
      <w:pPr>
        <w:numPr>
          <w:ilvl w:val="0"/>
          <w:numId w:val="15"/>
        </w:numPr>
        <w:spacing w:after="0" w:afterAutospacing="0" w:before="0" w:beforeAutospacing="0" w:line="360" w:lineRule="auto"/>
        <w:ind w:left="720" w:hanging="360"/>
        <w:jc w:val="both"/>
      </w:pPr>
      <w:r w:rsidDel="00000000" w:rsidR="00000000" w:rsidRPr="00000000">
        <w:rPr>
          <w:rtl w:val="0"/>
        </w:rPr>
        <w:t xml:space="preserve">Which formal rules were followed?</w:t>
      </w:r>
    </w:p>
    <w:p w:rsidR="00000000" w:rsidDel="00000000" w:rsidP="00000000" w:rsidRDefault="00000000" w:rsidRPr="00000000" w14:paraId="00000114">
      <w:pPr>
        <w:numPr>
          <w:ilvl w:val="0"/>
          <w:numId w:val="15"/>
        </w:numPr>
        <w:spacing w:after="0" w:afterAutospacing="0" w:before="0" w:beforeAutospacing="0" w:line="360" w:lineRule="auto"/>
        <w:ind w:left="720" w:hanging="360"/>
        <w:jc w:val="both"/>
      </w:pPr>
      <w:r w:rsidDel="00000000" w:rsidR="00000000" w:rsidRPr="00000000">
        <w:rPr>
          <w:rtl w:val="0"/>
        </w:rPr>
        <w:t xml:space="preserve">Which formal rules were supplemented, reinterpreted, bypassed, or displaced?</w:t>
      </w:r>
    </w:p>
    <w:p w:rsidR="00000000" w:rsidDel="00000000" w:rsidP="00000000" w:rsidRDefault="00000000" w:rsidRPr="00000000" w14:paraId="00000115">
      <w:pPr>
        <w:numPr>
          <w:ilvl w:val="0"/>
          <w:numId w:val="15"/>
        </w:numPr>
        <w:spacing w:after="240" w:before="0" w:beforeAutospacing="0" w:line="360" w:lineRule="auto"/>
        <w:ind w:left="720" w:hanging="360"/>
        <w:jc w:val="both"/>
      </w:pPr>
      <w:r w:rsidDel="00000000" w:rsidR="00000000" w:rsidRPr="00000000">
        <w:rPr>
          <w:rtl w:val="0"/>
        </w:rPr>
        <w:t xml:space="preserve">What does the sequence reveal about the hidden constitution?</w:t>
      </w:r>
    </w:p>
    <w:p w:rsidR="00000000" w:rsidDel="00000000" w:rsidP="00000000" w:rsidRDefault="00000000" w:rsidRPr="00000000" w14:paraId="00000116">
      <w:pPr>
        <w:pStyle w:val="Heading2"/>
        <w:keepNext w:val="0"/>
        <w:keepLines w:val="0"/>
        <w:spacing w:after="80" w:line="360" w:lineRule="auto"/>
        <w:jc w:val="both"/>
        <w:rPr>
          <w:b w:val="1"/>
          <w:bCs w:val="1"/>
          <w:sz w:val="34"/>
          <w:szCs w:val="34"/>
        </w:rPr>
      </w:pPr>
      <w:bookmarkStart w:colFirst="0" w:colLast="0" w:name="_rhcvmorvwddw" w:id="52"/>
      <w:bookmarkEnd w:id="52"/>
      <w:r w:rsidDel="00000000" w:rsidR="00000000" w:rsidRPr="00000000">
        <w:rPr>
          <w:b w:val="1"/>
          <w:bCs w:val="1"/>
          <w:sz w:val="34"/>
          <w:szCs w:val="34"/>
          <w:rtl w:val="0"/>
        </w:rPr>
        <w:t xml:space="preserve">15. Validity, Reliability, and Quality Control</w:t>
      </w:r>
    </w:p>
    <w:p w:rsidR="00000000" w:rsidDel="00000000" w:rsidP="00000000" w:rsidRDefault="00000000" w:rsidRPr="00000000" w14:paraId="00000117">
      <w:pPr>
        <w:spacing w:after="240" w:before="240" w:line="360" w:lineRule="auto"/>
        <w:jc w:val="both"/>
        <w:rPr/>
      </w:pPr>
      <w:r w:rsidDel="00000000" w:rsidR="00000000" w:rsidRPr="00000000">
        <w:rPr>
          <w:rtl w:val="0"/>
        </w:rPr>
        <w:t xml:space="preserve">The study uses several quality-control strategies.</w:t>
      </w:r>
    </w:p>
    <w:p w:rsidR="00000000" w:rsidDel="00000000" w:rsidP="00000000" w:rsidRDefault="00000000" w:rsidRPr="00000000" w14:paraId="00000118">
      <w:pPr>
        <w:pStyle w:val="Heading3"/>
        <w:keepNext w:val="0"/>
        <w:keepLines w:val="0"/>
        <w:spacing w:before="280" w:line="360" w:lineRule="auto"/>
        <w:jc w:val="both"/>
        <w:rPr>
          <w:b w:val="1"/>
          <w:bCs w:val="1"/>
          <w:color w:val="000000"/>
          <w:sz w:val="26"/>
          <w:szCs w:val="26"/>
        </w:rPr>
      </w:pPr>
      <w:bookmarkStart w:colFirst="0" w:colLast="0" w:name="_v145eaxh58ql" w:id="53"/>
      <w:bookmarkEnd w:id="53"/>
      <w:r w:rsidDel="00000000" w:rsidR="00000000" w:rsidRPr="00000000">
        <w:rPr>
          <w:b w:val="1"/>
          <w:bCs w:val="1"/>
          <w:color w:val="000000"/>
          <w:sz w:val="26"/>
          <w:szCs w:val="26"/>
          <w:rtl w:val="0"/>
        </w:rPr>
        <w:t xml:space="preserve">15.1 Triangulation</w:t>
      </w:r>
    </w:p>
    <w:p w:rsidR="00000000" w:rsidDel="00000000" w:rsidP="00000000" w:rsidRDefault="00000000" w:rsidRPr="00000000" w14:paraId="00000119">
      <w:pPr>
        <w:spacing w:after="240" w:before="240" w:line="360" w:lineRule="auto"/>
        <w:jc w:val="both"/>
        <w:rPr/>
      </w:pPr>
      <w:r w:rsidDel="00000000" w:rsidR="00000000" w:rsidRPr="00000000">
        <w:rPr>
          <w:rtl w:val="0"/>
        </w:rPr>
        <w:t xml:space="preserve">Findings will be triangulated across constitutional texts, decrees, agreements, secondary literature, media archives, organizational statements, and interviews. A claim is considered stronger when it is supported by multiple independent sources.</w:t>
      </w:r>
    </w:p>
    <w:p w:rsidR="00000000" w:rsidDel="00000000" w:rsidP="00000000" w:rsidRDefault="00000000" w:rsidRPr="00000000" w14:paraId="0000011A">
      <w:pPr>
        <w:pStyle w:val="Heading3"/>
        <w:keepNext w:val="0"/>
        <w:keepLines w:val="0"/>
        <w:spacing w:before="280" w:line="360" w:lineRule="auto"/>
        <w:jc w:val="both"/>
        <w:rPr>
          <w:b w:val="1"/>
          <w:bCs w:val="1"/>
          <w:color w:val="000000"/>
          <w:sz w:val="26"/>
          <w:szCs w:val="26"/>
        </w:rPr>
      </w:pPr>
      <w:bookmarkStart w:colFirst="0" w:colLast="0" w:name="_92qma5xpj0w6" w:id="54"/>
      <w:bookmarkEnd w:id="54"/>
      <w:r w:rsidDel="00000000" w:rsidR="00000000" w:rsidRPr="00000000">
        <w:rPr>
          <w:b w:val="1"/>
          <w:bCs w:val="1"/>
          <w:color w:val="000000"/>
          <w:sz w:val="26"/>
          <w:szCs w:val="26"/>
          <w:rtl w:val="0"/>
        </w:rPr>
        <w:t xml:space="preserve">15.2 Audit Trail</w:t>
      </w:r>
    </w:p>
    <w:p w:rsidR="00000000" w:rsidDel="00000000" w:rsidP="00000000" w:rsidRDefault="00000000" w:rsidRPr="00000000" w14:paraId="0000011B">
      <w:pPr>
        <w:spacing w:after="240" w:before="240" w:line="360" w:lineRule="auto"/>
        <w:jc w:val="both"/>
        <w:rPr/>
      </w:pPr>
      <w:r w:rsidDel="00000000" w:rsidR="00000000" w:rsidRPr="00000000">
        <w:rPr>
          <w:rtl w:val="0"/>
        </w:rPr>
        <w:t xml:space="preserve">The researcher will maintain an audit trail recording source collection, inclusion decisions, exclusion decisions, coding changes, translation choices, database revisions, and uncertainty notes.</w:t>
      </w:r>
    </w:p>
    <w:p w:rsidR="00000000" w:rsidDel="00000000" w:rsidP="00000000" w:rsidRDefault="00000000" w:rsidRPr="00000000" w14:paraId="0000011C">
      <w:pPr>
        <w:pStyle w:val="Heading3"/>
        <w:keepNext w:val="0"/>
        <w:keepLines w:val="0"/>
        <w:spacing w:before="280" w:line="360" w:lineRule="auto"/>
        <w:jc w:val="both"/>
        <w:rPr>
          <w:b w:val="1"/>
          <w:bCs w:val="1"/>
          <w:color w:val="000000"/>
          <w:sz w:val="26"/>
          <w:szCs w:val="26"/>
        </w:rPr>
      </w:pPr>
      <w:bookmarkStart w:colFirst="0" w:colLast="0" w:name="_3mqwy87nglzt" w:id="55"/>
      <w:bookmarkEnd w:id="55"/>
      <w:r w:rsidDel="00000000" w:rsidR="00000000" w:rsidRPr="00000000">
        <w:rPr>
          <w:b w:val="1"/>
          <w:bCs w:val="1"/>
          <w:color w:val="000000"/>
          <w:sz w:val="26"/>
          <w:szCs w:val="26"/>
          <w:rtl w:val="0"/>
        </w:rPr>
        <w:t xml:space="preserve">15.3 Source Reliability Notes</w:t>
      </w:r>
    </w:p>
    <w:p w:rsidR="00000000" w:rsidDel="00000000" w:rsidP="00000000" w:rsidRDefault="00000000" w:rsidRPr="00000000" w14:paraId="0000011D">
      <w:pPr>
        <w:spacing w:after="240" w:before="240" w:line="360" w:lineRule="auto"/>
        <w:jc w:val="both"/>
        <w:rPr/>
      </w:pPr>
      <w:r w:rsidDel="00000000" w:rsidR="00000000" w:rsidRPr="00000000">
        <w:rPr>
          <w:rtl w:val="0"/>
        </w:rPr>
        <w:t xml:space="preserve">Each database entry will include a source reference and, where necessary, a reliability note. Entries based on uncertain, partial, politically biased, or unverified sources will be marked accordingly.</w:t>
      </w:r>
    </w:p>
    <w:p w:rsidR="00000000" w:rsidDel="00000000" w:rsidP="00000000" w:rsidRDefault="00000000" w:rsidRPr="00000000" w14:paraId="0000011E">
      <w:pPr>
        <w:pStyle w:val="Heading3"/>
        <w:keepNext w:val="0"/>
        <w:keepLines w:val="0"/>
        <w:spacing w:before="280" w:line="360" w:lineRule="auto"/>
        <w:jc w:val="both"/>
        <w:rPr>
          <w:b w:val="1"/>
          <w:bCs w:val="1"/>
          <w:color w:val="000000"/>
          <w:sz w:val="26"/>
          <w:szCs w:val="26"/>
        </w:rPr>
      </w:pPr>
      <w:bookmarkStart w:colFirst="0" w:colLast="0" w:name="_4vgr7p91pids" w:id="56"/>
      <w:bookmarkEnd w:id="56"/>
      <w:r w:rsidDel="00000000" w:rsidR="00000000" w:rsidRPr="00000000">
        <w:rPr>
          <w:b w:val="1"/>
          <w:bCs w:val="1"/>
          <w:color w:val="000000"/>
          <w:sz w:val="26"/>
          <w:szCs w:val="26"/>
          <w:rtl w:val="0"/>
        </w:rPr>
        <w:t xml:space="preserve">15.4 Reflexivity</w:t>
      </w:r>
    </w:p>
    <w:p w:rsidR="00000000" w:rsidDel="00000000" w:rsidP="00000000" w:rsidRDefault="00000000" w:rsidRPr="00000000" w14:paraId="0000011F">
      <w:pPr>
        <w:spacing w:after="240" w:before="240" w:line="360" w:lineRule="auto"/>
        <w:jc w:val="both"/>
        <w:rPr/>
      </w:pPr>
      <w:r w:rsidDel="00000000" w:rsidR="00000000" w:rsidRPr="00000000">
        <w:rPr>
          <w:rtl w:val="0"/>
        </w:rPr>
        <w:t xml:space="preserve">The researcher will maintain reflexive memos on interpretation difficulties, political sensitivity, source bias, gaps in archives, and possible overreliance on elite sources. Reflexivity is necessary because political crises are contested events and because actors may present strategic memories of the past.</w:t>
      </w:r>
    </w:p>
    <w:p w:rsidR="00000000" w:rsidDel="00000000" w:rsidP="00000000" w:rsidRDefault="00000000" w:rsidRPr="00000000" w14:paraId="00000120">
      <w:pPr>
        <w:pStyle w:val="Heading3"/>
        <w:keepNext w:val="0"/>
        <w:keepLines w:val="0"/>
        <w:spacing w:before="280" w:line="360" w:lineRule="auto"/>
        <w:jc w:val="both"/>
        <w:rPr>
          <w:b w:val="1"/>
          <w:bCs w:val="1"/>
          <w:color w:val="000000"/>
          <w:sz w:val="26"/>
          <w:szCs w:val="26"/>
        </w:rPr>
      </w:pPr>
      <w:bookmarkStart w:colFirst="0" w:colLast="0" w:name="_26re4sgkm883" w:id="57"/>
      <w:bookmarkEnd w:id="57"/>
      <w:r w:rsidDel="00000000" w:rsidR="00000000" w:rsidRPr="00000000">
        <w:rPr>
          <w:b w:val="1"/>
          <w:bCs w:val="1"/>
          <w:color w:val="000000"/>
          <w:sz w:val="26"/>
          <w:szCs w:val="26"/>
          <w:rtl w:val="0"/>
        </w:rPr>
        <w:t xml:space="preserve">15.5 Saturation</w:t>
      </w:r>
    </w:p>
    <w:p w:rsidR="00000000" w:rsidDel="00000000" w:rsidP="00000000" w:rsidRDefault="00000000" w:rsidRPr="00000000" w14:paraId="00000121">
      <w:pPr>
        <w:spacing w:after="240" w:before="240" w:line="360" w:lineRule="auto"/>
        <w:jc w:val="both"/>
        <w:rPr/>
      </w:pPr>
      <w:r w:rsidDel="00000000" w:rsidR="00000000" w:rsidRPr="00000000">
        <w:rPr>
          <w:rtl w:val="0"/>
        </w:rPr>
        <w:t xml:space="preserve">Interview saturation will be assessed by theme and by crisis sequence. A theme will be considered close to saturation when new interviews no longer provide substantially new information on negotiation channels, executive appointment processes, legitimacy claims, or actor roles. Saturation will not be treated mechanically. Some crisis episodes may require more interviews than others due to weaker documentation or stronger disagreement among sources.</w:t>
      </w:r>
    </w:p>
    <w:p w:rsidR="00000000" w:rsidDel="00000000" w:rsidP="00000000" w:rsidRDefault="00000000" w:rsidRPr="00000000" w14:paraId="00000122">
      <w:pPr>
        <w:pStyle w:val="Heading2"/>
        <w:keepNext w:val="0"/>
        <w:keepLines w:val="0"/>
        <w:spacing w:after="80" w:line="360" w:lineRule="auto"/>
        <w:jc w:val="both"/>
        <w:rPr>
          <w:b w:val="1"/>
          <w:bCs w:val="1"/>
          <w:sz w:val="34"/>
          <w:szCs w:val="34"/>
        </w:rPr>
      </w:pPr>
      <w:bookmarkStart w:colFirst="0" w:colLast="0" w:name="_tkblhveyx2nx" w:id="58"/>
      <w:bookmarkEnd w:id="58"/>
      <w:r w:rsidDel="00000000" w:rsidR="00000000" w:rsidRPr="00000000">
        <w:rPr>
          <w:b w:val="1"/>
          <w:bCs w:val="1"/>
          <w:sz w:val="34"/>
          <w:szCs w:val="34"/>
          <w:rtl w:val="0"/>
        </w:rPr>
        <w:t xml:space="preserve">16. Limitations</w:t>
      </w:r>
    </w:p>
    <w:p w:rsidR="00000000" w:rsidDel="00000000" w:rsidP="00000000" w:rsidRDefault="00000000" w:rsidRPr="00000000" w14:paraId="00000123">
      <w:pPr>
        <w:spacing w:after="240" w:before="240" w:line="360" w:lineRule="auto"/>
        <w:jc w:val="both"/>
        <w:rPr/>
      </w:pPr>
      <w:r w:rsidDel="00000000" w:rsidR="00000000" w:rsidRPr="00000000">
        <w:rPr>
          <w:rtl w:val="0"/>
        </w:rPr>
        <w:t xml:space="preserve">The study has several expected limitations.</w:t>
      </w:r>
    </w:p>
    <w:p w:rsidR="00000000" w:rsidDel="00000000" w:rsidP="00000000" w:rsidRDefault="00000000" w:rsidRPr="00000000" w14:paraId="00000124">
      <w:pPr>
        <w:spacing w:after="240" w:before="240" w:line="360" w:lineRule="auto"/>
        <w:jc w:val="both"/>
        <w:rPr/>
      </w:pPr>
      <w:r w:rsidDel="00000000" w:rsidR="00000000" w:rsidRPr="00000000">
        <w:rPr>
          <w:rtl w:val="0"/>
        </w:rPr>
        <w:t xml:space="preserve">First, informal negotiations are often not fully visible in public archives. Some mechanisms may remain partly undocumented.</w:t>
      </w:r>
    </w:p>
    <w:p w:rsidR="00000000" w:rsidDel="00000000" w:rsidP="00000000" w:rsidRDefault="00000000" w:rsidRPr="00000000" w14:paraId="00000125">
      <w:pPr>
        <w:spacing w:after="240" w:before="240" w:line="360" w:lineRule="auto"/>
        <w:jc w:val="both"/>
        <w:rPr/>
      </w:pPr>
      <w:r w:rsidDel="00000000" w:rsidR="00000000" w:rsidRPr="00000000">
        <w:rPr>
          <w:rtl w:val="0"/>
        </w:rPr>
        <w:t xml:space="preserve">Second, interviewees may remember events selectively or strategically. For this reason, interviews will be triangulated and not treated as automatically factual.</w:t>
      </w:r>
    </w:p>
    <w:p w:rsidR="00000000" w:rsidDel="00000000" w:rsidP="00000000" w:rsidRDefault="00000000" w:rsidRPr="00000000" w14:paraId="00000126">
      <w:pPr>
        <w:spacing w:after="240" w:before="240" w:line="360" w:lineRule="auto"/>
        <w:jc w:val="both"/>
        <w:rPr/>
      </w:pPr>
      <w:r w:rsidDel="00000000" w:rsidR="00000000" w:rsidRPr="00000000">
        <w:rPr>
          <w:rtl w:val="0"/>
        </w:rPr>
        <w:t xml:space="preserve">Third, official documents may legalize or formalize negotiated outcomes after the fact, thereby hiding the informal process that produced them.</w:t>
      </w:r>
    </w:p>
    <w:p w:rsidR="00000000" w:rsidDel="00000000" w:rsidP="00000000" w:rsidRDefault="00000000" w:rsidRPr="00000000" w14:paraId="00000127">
      <w:pPr>
        <w:spacing w:after="240" w:before="240" w:line="360" w:lineRule="auto"/>
        <w:jc w:val="both"/>
        <w:rPr/>
      </w:pPr>
      <w:r w:rsidDel="00000000" w:rsidR="00000000" w:rsidRPr="00000000">
        <w:rPr>
          <w:rtl w:val="0"/>
        </w:rPr>
        <w:t xml:space="preserve">Fourth, media archives may reflect political bias or uneven access to information.</w:t>
      </w:r>
    </w:p>
    <w:p w:rsidR="00000000" w:rsidDel="00000000" w:rsidP="00000000" w:rsidRDefault="00000000" w:rsidRPr="00000000" w14:paraId="00000128">
      <w:pPr>
        <w:spacing w:after="240" w:before="240" w:line="360" w:lineRule="auto"/>
        <w:jc w:val="both"/>
        <w:rPr/>
      </w:pPr>
      <w:r w:rsidDel="00000000" w:rsidR="00000000" w:rsidRPr="00000000">
        <w:rPr>
          <w:rtl w:val="0"/>
        </w:rPr>
        <w:t xml:space="preserve">Fifth, some decrees and legal documents may be difficult to access online.</w:t>
      </w:r>
    </w:p>
    <w:p w:rsidR="00000000" w:rsidDel="00000000" w:rsidP="00000000" w:rsidRDefault="00000000" w:rsidRPr="00000000" w14:paraId="00000129">
      <w:pPr>
        <w:spacing w:after="240" w:before="240" w:line="360" w:lineRule="auto"/>
        <w:jc w:val="both"/>
        <w:rPr/>
      </w:pPr>
      <w:r w:rsidDel="00000000" w:rsidR="00000000" w:rsidRPr="00000000">
        <w:rPr>
          <w:rtl w:val="0"/>
        </w:rPr>
        <w:t xml:space="preserve">Sixth, the 2025–2026 sequence may still be politically sensitive and empirically incomplete. Claims about this period must therefore remain cautious.</w:t>
      </w:r>
    </w:p>
    <w:p w:rsidR="00000000" w:rsidDel="00000000" w:rsidP="00000000" w:rsidRDefault="00000000" w:rsidRPr="00000000" w14:paraId="0000012A">
      <w:pPr>
        <w:spacing w:after="240" w:before="240" w:line="360" w:lineRule="auto"/>
        <w:jc w:val="both"/>
        <w:rPr/>
      </w:pPr>
      <w:r w:rsidDel="00000000" w:rsidR="00000000" w:rsidRPr="00000000">
        <w:rPr>
          <w:rtl w:val="0"/>
        </w:rPr>
        <w:t xml:space="preserve">Seventh, the single-case design allows depth but does not claim statistical generalization. Its contribution is analytical, conceptual, and historical.</w:t>
      </w:r>
    </w:p>
    <w:p w:rsidR="00000000" w:rsidDel="00000000" w:rsidP="00000000" w:rsidRDefault="00000000" w:rsidRPr="00000000" w14:paraId="0000012B">
      <w:pPr>
        <w:pStyle w:val="Heading2"/>
        <w:keepNext w:val="0"/>
        <w:keepLines w:val="0"/>
        <w:spacing w:after="80" w:line="360" w:lineRule="auto"/>
        <w:jc w:val="both"/>
        <w:rPr>
          <w:b w:val="1"/>
          <w:bCs w:val="1"/>
          <w:sz w:val="34"/>
          <w:szCs w:val="34"/>
        </w:rPr>
      </w:pPr>
      <w:bookmarkStart w:colFirst="0" w:colLast="0" w:name="_3s3rei1q6mng" w:id="59"/>
      <w:bookmarkEnd w:id="59"/>
      <w:r w:rsidDel="00000000" w:rsidR="00000000" w:rsidRPr="00000000">
        <w:rPr>
          <w:b w:val="1"/>
          <w:bCs w:val="1"/>
          <w:sz w:val="34"/>
          <w:szCs w:val="34"/>
          <w:rtl w:val="0"/>
        </w:rPr>
        <w:t xml:space="preserve">17. Expected Outputs</w:t>
      </w:r>
    </w:p>
    <w:p w:rsidR="00000000" w:rsidDel="00000000" w:rsidP="00000000" w:rsidRDefault="00000000" w:rsidRPr="00000000" w14:paraId="0000012C">
      <w:pPr>
        <w:spacing w:after="240" w:before="240" w:line="360" w:lineRule="auto"/>
        <w:jc w:val="both"/>
        <w:rPr/>
      </w:pPr>
      <w:r w:rsidDel="00000000" w:rsidR="00000000" w:rsidRPr="00000000">
        <w:rPr>
          <w:rtl w:val="0"/>
        </w:rPr>
        <w:t xml:space="preserve">The study will produce:</w:t>
      </w:r>
    </w:p>
    <w:p w:rsidR="00000000" w:rsidDel="00000000" w:rsidP="00000000" w:rsidRDefault="00000000" w:rsidRPr="00000000" w14:paraId="0000012D">
      <w:pPr>
        <w:numPr>
          <w:ilvl w:val="0"/>
          <w:numId w:val="7"/>
        </w:numPr>
        <w:spacing w:after="0" w:afterAutospacing="0" w:before="240" w:line="360" w:lineRule="auto"/>
        <w:ind w:left="720" w:hanging="360"/>
        <w:jc w:val="both"/>
      </w:pPr>
      <w:r w:rsidDel="00000000" w:rsidR="00000000" w:rsidRPr="00000000">
        <w:rPr>
          <w:rtl w:val="0"/>
        </w:rPr>
        <w:t xml:space="preserve">A political elites database.</w:t>
      </w:r>
    </w:p>
    <w:p w:rsidR="00000000" w:rsidDel="00000000" w:rsidP="00000000" w:rsidRDefault="00000000" w:rsidRPr="00000000" w14:paraId="0000012E">
      <w:pPr>
        <w:numPr>
          <w:ilvl w:val="0"/>
          <w:numId w:val="7"/>
        </w:numPr>
        <w:spacing w:after="0" w:afterAutospacing="0" w:before="0" w:beforeAutospacing="0" w:line="360" w:lineRule="auto"/>
        <w:ind w:left="720" w:hanging="360"/>
        <w:jc w:val="both"/>
      </w:pPr>
      <w:r w:rsidDel="00000000" w:rsidR="00000000" w:rsidRPr="00000000">
        <w:rPr>
          <w:rtl w:val="0"/>
        </w:rPr>
        <w:t xml:space="preserve">A political agreements and transition charters database.</w:t>
      </w:r>
    </w:p>
    <w:p w:rsidR="00000000" w:rsidDel="00000000" w:rsidP="00000000" w:rsidRDefault="00000000" w:rsidRPr="00000000" w14:paraId="0000012F">
      <w:pPr>
        <w:numPr>
          <w:ilvl w:val="0"/>
          <w:numId w:val="7"/>
        </w:numPr>
        <w:spacing w:after="0" w:afterAutospacing="0" w:before="0" w:beforeAutospacing="0" w:line="360" w:lineRule="auto"/>
        <w:ind w:left="720" w:hanging="360"/>
        <w:jc w:val="both"/>
      </w:pPr>
      <w:r w:rsidDel="00000000" w:rsidR="00000000" w:rsidRPr="00000000">
        <w:rPr>
          <w:rtl w:val="0"/>
        </w:rPr>
        <w:t xml:space="preserve">A crisis and executive transitions database.</w:t>
      </w:r>
    </w:p>
    <w:p w:rsidR="00000000" w:rsidDel="00000000" w:rsidP="00000000" w:rsidRDefault="00000000" w:rsidRPr="00000000" w14:paraId="00000130">
      <w:pPr>
        <w:numPr>
          <w:ilvl w:val="0"/>
          <w:numId w:val="7"/>
        </w:numPr>
        <w:spacing w:after="0" w:afterAutospacing="0" w:before="0" w:beforeAutospacing="0" w:line="360" w:lineRule="auto"/>
        <w:ind w:left="720" w:hanging="360"/>
        <w:jc w:val="both"/>
      </w:pPr>
      <w:r w:rsidDel="00000000" w:rsidR="00000000" w:rsidRPr="00000000">
        <w:rPr>
          <w:rtl w:val="0"/>
        </w:rPr>
        <w:t xml:space="preserve">A constitutional provisions database.</w:t>
      </w:r>
    </w:p>
    <w:p w:rsidR="00000000" w:rsidDel="00000000" w:rsidP="00000000" w:rsidRDefault="00000000" w:rsidRPr="00000000" w14:paraId="00000131">
      <w:pPr>
        <w:numPr>
          <w:ilvl w:val="0"/>
          <w:numId w:val="7"/>
        </w:numPr>
        <w:spacing w:after="0" w:afterAutospacing="0" w:before="0" w:beforeAutospacing="0" w:line="360" w:lineRule="auto"/>
        <w:ind w:left="720" w:hanging="360"/>
        <w:jc w:val="both"/>
      </w:pPr>
      <w:r w:rsidDel="00000000" w:rsidR="00000000" w:rsidRPr="00000000">
        <w:rPr>
          <w:rtl w:val="0"/>
        </w:rPr>
        <w:t xml:space="preserve">A legitimacy discourse database.</w:t>
      </w:r>
    </w:p>
    <w:p w:rsidR="00000000" w:rsidDel="00000000" w:rsidP="00000000" w:rsidRDefault="00000000" w:rsidRPr="00000000" w14:paraId="00000132">
      <w:pPr>
        <w:numPr>
          <w:ilvl w:val="0"/>
          <w:numId w:val="7"/>
        </w:numPr>
        <w:spacing w:after="0" w:afterAutospacing="0" w:before="0" w:beforeAutospacing="0" w:line="360" w:lineRule="auto"/>
        <w:ind w:left="720" w:hanging="360"/>
        <w:jc w:val="both"/>
      </w:pPr>
      <w:r w:rsidDel="00000000" w:rsidR="00000000" w:rsidRPr="00000000">
        <w:rPr>
          <w:rtl w:val="0"/>
        </w:rPr>
        <w:t xml:space="preserve">A literature inclusion and applicability tool.</w:t>
      </w:r>
    </w:p>
    <w:p w:rsidR="00000000" w:rsidDel="00000000" w:rsidP="00000000" w:rsidRDefault="00000000" w:rsidRPr="00000000" w14:paraId="00000133">
      <w:pPr>
        <w:numPr>
          <w:ilvl w:val="0"/>
          <w:numId w:val="7"/>
        </w:numPr>
        <w:spacing w:after="0" w:afterAutospacing="0" w:before="0" w:beforeAutospacing="0" w:line="360" w:lineRule="auto"/>
        <w:ind w:left="720" w:hanging="360"/>
        <w:jc w:val="both"/>
      </w:pPr>
      <w:r w:rsidDel="00000000" w:rsidR="00000000" w:rsidRPr="00000000">
        <w:rPr>
          <w:rtl w:val="0"/>
        </w:rPr>
        <w:t xml:space="preserve">A KII consent form.</w:t>
      </w:r>
    </w:p>
    <w:p w:rsidR="00000000" w:rsidDel="00000000" w:rsidP="00000000" w:rsidRDefault="00000000" w:rsidRPr="00000000" w14:paraId="00000134">
      <w:pPr>
        <w:numPr>
          <w:ilvl w:val="0"/>
          <w:numId w:val="7"/>
        </w:numPr>
        <w:spacing w:after="0" w:afterAutospacing="0" w:before="0" w:beforeAutospacing="0" w:line="360" w:lineRule="auto"/>
        <w:ind w:left="720" w:hanging="360"/>
        <w:jc w:val="both"/>
      </w:pPr>
      <w:r w:rsidDel="00000000" w:rsidR="00000000" w:rsidRPr="00000000">
        <w:rPr>
          <w:rtl w:val="0"/>
        </w:rPr>
        <w:t xml:space="preserve">A KII interview guide.</w:t>
      </w:r>
    </w:p>
    <w:p w:rsidR="00000000" w:rsidDel="00000000" w:rsidP="00000000" w:rsidRDefault="00000000" w:rsidRPr="00000000" w14:paraId="00000135">
      <w:pPr>
        <w:numPr>
          <w:ilvl w:val="0"/>
          <w:numId w:val="7"/>
        </w:numPr>
        <w:spacing w:after="0" w:afterAutospacing="0" w:before="0" w:beforeAutospacing="0" w:line="360" w:lineRule="auto"/>
        <w:ind w:left="720" w:hanging="360"/>
        <w:jc w:val="both"/>
      </w:pPr>
      <w:r w:rsidDel="00000000" w:rsidR="00000000" w:rsidRPr="00000000">
        <w:rPr>
          <w:rtl w:val="0"/>
        </w:rPr>
        <w:t xml:space="preserve">A data handling and anonymization log.</w:t>
      </w:r>
    </w:p>
    <w:p w:rsidR="00000000" w:rsidDel="00000000" w:rsidP="00000000" w:rsidRDefault="00000000" w:rsidRPr="00000000" w14:paraId="00000136">
      <w:pPr>
        <w:numPr>
          <w:ilvl w:val="0"/>
          <w:numId w:val="7"/>
        </w:numPr>
        <w:spacing w:after="0" w:afterAutospacing="0" w:before="0" w:beforeAutospacing="0" w:line="360" w:lineRule="auto"/>
        <w:ind w:left="720" w:hanging="360"/>
        <w:jc w:val="both"/>
      </w:pPr>
      <w:r w:rsidDel="00000000" w:rsidR="00000000" w:rsidRPr="00000000">
        <w:rPr>
          <w:rtl w:val="0"/>
        </w:rPr>
        <w:t xml:space="preserve">Crisis sequence matrices.</w:t>
      </w:r>
    </w:p>
    <w:p w:rsidR="00000000" w:rsidDel="00000000" w:rsidP="00000000" w:rsidRDefault="00000000" w:rsidRPr="00000000" w14:paraId="00000137">
      <w:pPr>
        <w:numPr>
          <w:ilvl w:val="0"/>
          <w:numId w:val="7"/>
        </w:numPr>
        <w:spacing w:after="0" w:afterAutospacing="0" w:before="0" w:beforeAutospacing="0" w:line="360" w:lineRule="auto"/>
        <w:ind w:left="720" w:hanging="360"/>
        <w:jc w:val="both"/>
      </w:pPr>
      <w:r w:rsidDel="00000000" w:rsidR="00000000" w:rsidRPr="00000000">
        <w:rPr>
          <w:rtl w:val="0"/>
        </w:rPr>
        <w:t xml:space="preserve">A methodological appendix.</w:t>
      </w:r>
    </w:p>
    <w:p w:rsidR="00000000" w:rsidDel="00000000" w:rsidP="00000000" w:rsidRDefault="00000000" w:rsidRPr="00000000" w14:paraId="00000138">
      <w:pPr>
        <w:numPr>
          <w:ilvl w:val="0"/>
          <w:numId w:val="7"/>
        </w:numPr>
        <w:spacing w:after="240" w:before="0" w:beforeAutospacing="0" w:line="360" w:lineRule="auto"/>
        <w:ind w:left="720" w:hanging="360"/>
        <w:jc w:val="both"/>
      </w:pPr>
      <w:r w:rsidDel="00000000" w:rsidR="00000000" w:rsidRPr="00000000">
        <w:rPr>
          <w:rtl w:val="0"/>
        </w:rPr>
        <w:t xml:space="preserve">The final political science paper.</w:t>
      </w:r>
    </w:p>
    <w:p w:rsidR="00000000" w:rsidDel="00000000" w:rsidP="00000000" w:rsidRDefault="00000000" w:rsidRPr="00000000" w14:paraId="00000139">
      <w:pPr>
        <w:pStyle w:val="Heading2"/>
        <w:keepNext w:val="0"/>
        <w:keepLines w:val="0"/>
        <w:spacing w:after="80" w:line="360" w:lineRule="auto"/>
        <w:jc w:val="both"/>
        <w:rPr>
          <w:b w:val="1"/>
          <w:bCs w:val="1"/>
          <w:sz w:val="34"/>
          <w:szCs w:val="34"/>
        </w:rPr>
      </w:pPr>
      <w:bookmarkStart w:colFirst="0" w:colLast="0" w:name="_a73o0jkzvpas" w:id="60"/>
      <w:bookmarkEnd w:id="60"/>
      <w:r w:rsidDel="00000000" w:rsidR="00000000" w:rsidRPr="00000000">
        <w:rPr>
          <w:b w:val="1"/>
          <w:bCs w:val="1"/>
          <w:sz w:val="34"/>
          <w:szCs w:val="34"/>
          <w:rtl w:val="0"/>
        </w:rPr>
        <w:t xml:space="preserve">18. Breach Prevention Checklist</w:t>
      </w:r>
    </w:p>
    <w:p w:rsidR="00000000" w:rsidDel="00000000" w:rsidP="00000000" w:rsidRDefault="00000000" w:rsidRPr="00000000" w14:paraId="0000013A">
      <w:pPr>
        <w:spacing w:after="240" w:before="240" w:line="360" w:lineRule="auto"/>
        <w:jc w:val="both"/>
        <w:rPr/>
      </w:pPr>
      <w:r w:rsidDel="00000000" w:rsidR="00000000" w:rsidRPr="00000000">
        <w:rPr>
          <w:rtl w:val="0"/>
        </w:rPr>
        <w:t xml:space="preserve">Before any claim is included in the paper, the following checklist must be applied:</w:t>
      </w:r>
    </w:p>
    <w:p w:rsidR="00000000" w:rsidDel="00000000" w:rsidP="00000000" w:rsidRDefault="00000000" w:rsidRPr="00000000" w14:paraId="0000013B">
      <w:pPr>
        <w:numPr>
          <w:ilvl w:val="0"/>
          <w:numId w:val="8"/>
        </w:numPr>
        <w:spacing w:after="0" w:afterAutospacing="0" w:before="240" w:line="360" w:lineRule="auto"/>
        <w:ind w:left="720" w:hanging="360"/>
        <w:jc w:val="both"/>
      </w:pPr>
      <w:r w:rsidDel="00000000" w:rsidR="00000000" w:rsidRPr="00000000">
        <w:rPr>
          <w:rtl w:val="0"/>
        </w:rPr>
        <w:t xml:space="preserve">Is the source traceable?</w:t>
      </w:r>
    </w:p>
    <w:p w:rsidR="00000000" w:rsidDel="00000000" w:rsidP="00000000" w:rsidRDefault="00000000" w:rsidRPr="00000000" w14:paraId="0000013C">
      <w:pPr>
        <w:numPr>
          <w:ilvl w:val="0"/>
          <w:numId w:val="8"/>
        </w:numPr>
        <w:spacing w:after="0" w:afterAutospacing="0" w:before="0" w:beforeAutospacing="0" w:line="360" w:lineRule="auto"/>
        <w:ind w:left="720" w:hanging="360"/>
        <w:jc w:val="both"/>
      </w:pPr>
      <w:r w:rsidDel="00000000" w:rsidR="00000000" w:rsidRPr="00000000">
        <w:rPr>
          <w:rtl w:val="0"/>
        </w:rPr>
        <w:t xml:space="preserve">Is the claim necessary for the argument?</w:t>
      </w:r>
    </w:p>
    <w:p w:rsidR="00000000" w:rsidDel="00000000" w:rsidP="00000000" w:rsidRDefault="00000000" w:rsidRPr="00000000" w14:paraId="0000013D">
      <w:pPr>
        <w:numPr>
          <w:ilvl w:val="0"/>
          <w:numId w:val="8"/>
        </w:numPr>
        <w:spacing w:after="0" w:afterAutospacing="0" w:before="0" w:beforeAutospacing="0" w:line="360" w:lineRule="auto"/>
        <w:ind w:left="720" w:hanging="360"/>
        <w:jc w:val="both"/>
      </w:pPr>
      <w:r w:rsidDel="00000000" w:rsidR="00000000" w:rsidRPr="00000000">
        <w:rPr>
          <w:rtl w:val="0"/>
        </w:rPr>
        <w:t xml:space="preserve">Is the claim supported by evidence?</w:t>
      </w:r>
    </w:p>
    <w:p w:rsidR="00000000" w:rsidDel="00000000" w:rsidP="00000000" w:rsidRDefault="00000000" w:rsidRPr="00000000" w14:paraId="0000013E">
      <w:pPr>
        <w:numPr>
          <w:ilvl w:val="0"/>
          <w:numId w:val="8"/>
        </w:numPr>
        <w:spacing w:after="0" w:afterAutospacing="0" w:before="0" w:beforeAutospacing="0" w:line="360" w:lineRule="auto"/>
        <w:ind w:left="720" w:hanging="360"/>
        <w:jc w:val="both"/>
      </w:pPr>
      <w:r w:rsidDel="00000000" w:rsidR="00000000" w:rsidRPr="00000000">
        <w:rPr>
          <w:rtl w:val="0"/>
        </w:rPr>
        <w:t xml:space="preserve">Is the claim politically sensitive?</w:t>
      </w:r>
    </w:p>
    <w:p w:rsidR="00000000" w:rsidDel="00000000" w:rsidP="00000000" w:rsidRDefault="00000000" w:rsidRPr="00000000" w14:paraId="0000013F">
      <w:pPr>
        <w:numPr>
          <w:ilvl w:val="0"/>
          <w:numId w:val="8"/>
        </w:numPr>
        <w:spacing w:after="0" w:afterAutospacing="0" w:before="0" w:beforeAutospacing="0" w:line="360" w:lineRule="auto"/>
        <w:ind w:left="720" w:hanging="360"/>
        <w:jc w:val="both"/>
      </w:pPr>
      <w:r w:rsidDel="00000000" w:rsidR="00000000" w:rsidRPr="00000000">
        <w:rPr>
          <w:rtl w:val="0"/>
        </w:rPr>
        <w:t xml:space="preserve">Does the claim concern a living person?</w:t>
      </w:r>
    </w:p>
    <w:p w:rsidR="00000000" w:rsidDel="00000000" w:rsidP="00000000" w:rsidRDefault="00000000" w:rsidRPr="00000000" w14:paraId="00000140">
      <w:pPr>
        <w:numPr>
          <w:ilvl w:val="0"/>
          <w:numId w:val="8"/>
        </w:numPr>
        <w:spacing w:after="0" w:afterAutospacing="0" w:before="0" w:beforeAutospacing="0" w:line="360" w:lineRule="auto"/>
        <w:ind w:left="720" w:hanging="360"/>
        <w:jc w:val="both"/>
      </w:pPr>
      <w:r w:rsidDel="00000000" w:rsidR="00000000" w:rsidRPr="00000000">
        <w:rPr>
          <w:rtl w:val="0"/>
        </w:rPr>
        <w:t xml:space="preserve">Could the claim be defamatory?</w:t>
      </w:r>
    </w:p>
    <w:p w:rsidR="00000000" w:rsidDel="00000000" w:rsidP="00000000" w:rsidRDefault="00000000" w:rsidRPr="00000000" w14:paraId="00000141">
      <w:pPr>
        <w:numPr>
          <w:ilvl w:val="0"/>
          <w:numId w:val="8"/>
        </w:numPr>
        <w:spacing w:after="0" w:afterAutospacing="0" w:before="0" w:beforeAutospacing="0" w:line="360" w:lineRule="auto"/>
        <w:ind w:left="720" w:hanging="360"/>
        <w:jc w:val="both"/>
      </w:pPr>
      <w:r w:rsidDel="00000000" w:rsidR="00000000" w:rsidRPr="00000000">
        <w:rPr>
          <w:rtl w:val="0"/>
        </w:rPr>
        <w:t xml:space="preserve">Has the claim been triangulated?</w:t>
      </w:r>
    </w:p>
    <w:p w:rsidR="00000000" w:rsidDel="00000000" w:rsidP="00000000" w:rsidRDefault="00000000" w:rsidRPr="00000000" w14:paraId="00000142">
      <w:pPr>
        <w:numPr>
          <w:ilvl w:val="0"/>
          <w:numId w:val="8"/>
        </w:numPr>
        <w:spacing w:after="0" w:afterAutospacing="0" w:before="0" w:beforeAutospacing="0" w:line="360" w:lineRule="auto"/>
        <w:ind w:left="720" w:hanging="360"/>
        <w:jc w:val="both"/>
      </w:pPr>
      <w:r w:rsidDel="00000000" w:rsidR="00000000" w:rsidRPr="00000000">
        <w:rPr>
          <w:rtl w:val="0"/>
        </w:rPr>
        <w:t xml:space="preserve">Does the claim come from a KII?</w:t>
      </w:r>
    </w:p>
    <w:p w:rsidR="00000000" w:rsidDel="00000000" w:rsidP="00000000" w:rsidRDefault="00000000" w:rsidRPr="00000000" w14:paraId="00000143">
      <w:pPr>
        <w:numPr>
          <w:ilvl w:val="0"/>
          <w:numId w:val="8"/>
        </w:numPr>
        <w:spacing w:after="0" w:afterAutospacing="0" w:before="0" w:beforeAutospacing="0" w:line="360" w:lineRule="auto"/>
        <w:ind w:left="720" w:hanging="360"/>
        <w:jc w:val="both"/>
      </w:pPr>
      <w:r w:rsidDel="00000000" w:rsidR="00000000" w:rsidRPr="00000000">
        <w:rPr>
          <w:rtl w:val="0"/>
        </w:rPr>
        <w:t xml:space="preserve">Has the KII material been anonymized?</w:t>
      </w:r>
    </w:p>
    <w:p w:rsidR="00000000" w:rsidDel="00000000" w:rsidP="00000000" w:rsidRDefault="00000000" w:rsidRPr="00000000" w14:paraId="00000144">
      <w:pPr>
        <w:numPr>
          <w:ilvl w:val="0"/>
          <w:numId w:val="8"/>
        </w:numPr>
        <w:spacing w:after="0" w:afterAutospacing="0" w:before="0" w:beforeAutospacing="0" w:line="360" w:lineRule="auto"/>
        <w:ind w:left="720" w:hanging="360"/>
        <w:jc w:val="both"/>
      </w:pPr>
      <w:r w:rsidDel="00000000" w:rsidR="00000000" w:rsidRPr="00000000">
        <w:rPr>
          <w:rtl w:val="0"/>
        </w:rPr>
        <w:t xml:space="preserve">Could the participant be identified indirectly?</w:t>
      </w:r>
    </w:p>
    <w:p w:rsidR="00000000" w:rsidDel="00000000" w:rsidP="00000000" w:rsidRDefault="00000000" w:rsidRPr="00000000" w14:paraId="00000145">
      <w:pPr>
        <w:numPr>
          <w:ilvl w:val="0"/>
          <w:numId w:val="8"/>
        </w:numPr>
        <w:spacing w:after="0" w:afterAutospacing="0" w:before="0" w:beforeAutospacing="0" w:line="360" w:lineRule="auto"/>
        <w:ind w:left="720" w:hanging="360"/>
        <w:jc w:val="both"/>
      </w:pPr>
      <w:r w:rsidDel="00000000" w:rsidR="00000000" w:rsidRPr="00000000">
        <w:rPr>
          <w:rtl w:val="0"/>
        </w:rPr>
        <w:t xml:space="preserve">Has confidential information been excluded?</w:t>
      </w:r>
    </w:p>
    <w:p w:rsidR="00000000" w:rsidDel="00000000" w:rsidP="00000000" w:rsidRDefault="00000000" w:rsidRPr="00000000" w14:paraId="00000146">
      <w:pPr>
        <w:numPr>
          <w:ilvl w:val="0"/>
          <w:numId w:val="8"/>
        </w:numPr>
        <w:spacing w:after="0" w:afterAutospacing="0" w:before="0" w:beforeAutospacing="0" w:line="360" w:lineRule="auto"/>
        <w:ind w:left="720" w:hanging="360"/>
        <w:jc w:val="both"/>
      </w:pPr>
      <w:r w:rsidDel="00000000" w:rsidR="00000000" w:rsidRPr="00000000">
        <w:rPr>
          <w:rtl w:val="0"/>
        </w:rPr>
        <w:t xml:space="preserve">Is the distinction between evidence and interpretation clear?</w:t>
      </w:r>
    </w:p>
    <w:p w:rsidR="00000000" w:rsidDel="00000000" w:rsidP="00000000" w:rsidRDefault="00000000" w:rsidRPr="00000000" w14:paraId="00000147">
      <w:pPr>
        <w:numPr>
          <w:ilvl w:val="0"/>
          <w:numId w:val="8"/>
        </w:numPr>
        <w:spacing w:after="0" w:afterAutospacing="0" w:before="0" w:beforeAutospacing="0" w:line="360" w:lineRule="auto"/>
        <w:ind w:left="720" w:hanging="360"/>
        <w:jc w:val="both"/>
      </w:pPr>
      <w:r w:rsidDel="00000000" w:rsidR="00000000" w:rsidRPr="00000000">
        <w:rPr>
          <w:rtl w:val="0"/>
        </w:rPr>
        <w:t xml:space="preserve">Has translation preserved meaning?</w:t>
      </w:r>
    </w:p>
    <w:p w:rsidR="00000000" w:rsidDel="00000000" w:rsidP="00000000" w:rsidRDefault="00000000" w:rsidRPr="00000000" w14:paraId="00000148">
      <w:pPr>
        <w:numPr>
          <w:ilvl w:val="0"/>
          <w:numId w:val="8"/>
        </w:numPr>
        <w:spacing w:after="0" w:afterAutospacing="0" w:before="0" w:beforeAutospacing="0" w:line="360" w:lineRule="auto"/>
        <w:ind w:left="720" w:hanging="360"/>
        <w:jc w:val="both"/>
      </w:pPr>
      <w:r w:rsidDel="00000000" w:rsidR="00000000" w:rsidRPr="00000000">
        <w:rPr>
          <w:rtl w:val="0"/>
        </w:rPr>
        <w:t xml:space="preserve">Are uncertainty and limits clearly marked?</w:t>
      </w:r>
    </w:p>
    <w:p w:rsidR="00000000" w:rsidDel="00000000" w:rsidP="00000000" w:rsidRDefault="00000000" w:rsidRPr="00000000" w14:paraId="00000149">
      <w:pPr>
        <w:numPr>
          <w:ilvl w:val="0"/>
          <w:numId w:val="8"/>
        </w:numPr>
        <w:spacing w:after="240" w:before="0" w:beforeAutospacing="0" w:line="360" w:lineRule="auto"/>
        <w:ind w:left="720" w:hanging="360"/>
        <w:jc w:val="both"/>
      </w:pPr>
      <w:r w:rsidDel="00000000" w:rsidR="00000000" w:rsidRPr="00000000">
        <w:rPr>
          <w:rtl w:val="0"/>
        </w:rPr>
        <w:t xml:space="preserve">Does the claim respect the consent conditions?</w:t>
      </w:r>
    </w:p>
    <w:p w:rsidR="00000000" w:rsidDel="00000000" w:rsidP="00000000" w:rsidRDefault="00000000" w:rsidRPr="00000000" w14:paraId="0000014A">
      <w:pPr>
        <w:spacing w:after="240" w:before="240" w:line="360" w:lineRule="auto"/>
        <w:jc w:val="both"/>
        <w:rPr/>
      </w:pPr>
      <w:r w:rsidDel="00000000" w:rsidR="00000000" w:rsidRPr="00000000">
        <w:rPr>
          <w:rtl w:val="0"/>
        </w:rPr>
        <w:t xml:space="preserve">If a claim fails this checklist, it must be revised, anonymized further, triangulated, moved to internal notes, or excluded.</w:t>
      </w:r>
    </w:p>
    <w:p w:rsidR="00000000" w:rsidDel="00000000" w:rsidP="00000000" w:rsidRDefault="00000000" w:rsidRPr="00000000" w14:paraId="0000014B">
      <w:pPr>
        <w:pStyle w:val="Heading2"/>
        <w:keepNext w:val="0"/>
        <w:keepLines w:val="0"/>
        <w:spacing w:after="80" w:line="360" w:lineRule="auto"/>
        <w:jc w:val="both"/>
        <w:rPr>
          <w:b w:val="1"/>
          <w:bCs w:val="1"/>
          <w:sz w:val="34"/>
          <w:szCs w:val="34"/>
        </w:rPr>
      </w:pPr>
      <w:bookmarkStart w:colFirst="0" w:colLast="0" w:name="_895j0j4l3wpx" w:id="61"/>
      <w:bookmarkEnd w:id="61"/>
      <w:r w:rsidDel="00000000" w:rsidR="00000000" w:rsidRPr="00000000">
        <w:rPr>
          <w:b w:val="1"/>
          <w:bCs w:val="1"/>
          <w:sz w:val="34"/>
          <w:szCs w:val="34"/>
          <w:rtl w:val="0"/>
        </w:rPr>
        <w:t xml:space="preserve">19. Final Methodological Position</w:t>
      </w:r>
    </w:p>
    <w:p w:rsidR="00000000" w:rsidDel="00000000" w:rsidP="00000000" w:rsidRDefault="00000000" w:rsidRPr="00000000" w14:paraId="0000014C">
      <w:pPr>
        <w:spacing w:after="240" w:before="240" w:line="360" w:lineRule="auto"/>
        <w:jc w:val="both"/>
        <w:rPr/>
      </w:pPr>
      <w:r w:rsidDel="00000000" w:rsidR="00000000" w:rsidRPr="00000000">
        <w:rPr>
          <w:rtl w:val="0"/>
        </w:rPr>
        <w:t xml:space="preserve">This research treats executive formation as both a constitutional and political process. It does not assume that formal rules are irrelevant, nor does it assume that informal arrangements are merely disorder. Instead, it investigates how formal constitutional procedures and informal negotiations interact during moments of political rupture.</w:t>
      </w:r>
    </w:p>
    <w:p w:rsidR="00000000" w:rsidDel="00000000" w:rsidP="00000000" w:rsidRDefault="00000000" w:rsidRPr="00000000" w14:paraId="0000014D">
      <w:pPr>
        <w:spacing w:after="240" w:before="240" w:line="360" w:lineRule="auto"/>
        <w:jc w:val="both"/>
        <w:rPr/>
      </w:pPr>
      <w:r w:rsidDel="00000000" w:rsidR="00000000" w:rsidRPr="00000000">
        <w:rPr>
          <w:rtl w:val="0"/>
        </w:rPr>
        <w:t xml:space="preserve">The concept of the hidden constitution provides a way to study the recurrent informal practices through which executive authority is negotiated, recognized, and legitimized. By combining constitutional analysis, process tracing, elite trajectory mapping, legitimacy discourse analysis, documentary evidence, and anonymized key informant interviews, the study aims to provide a rigorous account of executive formation in Madagascar from 1958 to June 2026.</w:t>
      </w:r>
    </w:p>
    <w:p w:rsidR="00000000" w:rsidDel="00000000" w:rsidP="00000000" w:rsidRDefault="00000000" w:rsidRPr="00000000" w14:paraId="0000014E">
      <w:pPr>
        <w:pStyle w:val="Heading2"/>
        <w:keepNext w:val="0"/>
        <w:keepLines w:val="0"/>
        <w:spacing w:after="80" w:line="360" w:lineRule="auto"/>
        <w:jc w:val="both"/>
        <w:rPr>
          <w:b w:val="1"/>
          <w:bCs w:val="1"/>
          <w:sz w:val="34"/>
          <w:szCs w:val="34"/>
        </w:rPr>
      </w:pPr>
      <w:bookmarkStart w:colFirst="0" w:colLast="0" w:name="_rpcwrf87eebo" w:id="62"/>
      <w:bookmarkEnd w:id="62"/>
      <w:r w:rsidDel="00000000" w:rsidR="00000000" w:rsidRPr="00000000">
        <w:rPr>
          <w:b w:val="1"/>
          <w:bCs w:val="1"/>
          <w:sz w:val="34"/>
          <w:szCs w:val="34"/>
          <w:rtl w:val="0"/>
        </w:rPr>
        <w:t xml:space="preserve">References</w:t>
      </w:r>
    </w:p>
    <w:p w:rsidR="00000000" w:rsidDel="00000000" w:rsidP="00000000" w:rsidRDefault="00000000" w:rsidRPr="00000000" w14:paraId="0000014F">
      <w:pPr>
        <w:numPr>
          <w:ilvl w:val="0"/>
          <w:numId w:val="12"/>
        </w:numPr>
        <w:spacing w:after="0" w:afterAutospacing="0" w:before="240" w:line="360" w:lineRule="auto"/>
        <w:ind w:left="720" w:hanging="360"/>
        <w:jc w:val="both"/>
        <w:rPr>
          <w:u w:val="none"/>
        </w:rPr>
      </w:pPr>
      <w:r w:rsidDel="00000000" w:rsidR="00000000" w:rsidRPr="00000000">
        <w:rPr>
          <w:rtl w:val="0"/>
        </w:rPr>
        <w:t xml:space="preserve">Beach, D., &amp; Pedersen, R. B. (2019). </w:t>
      </w:r>
      <w:r w:rsidDel="00000000" w:rsidR="00000000" w:rsidRPr="00000000">
        <w:rPr>
          <w:i w:val="1"/>
          <w:iCs w:val="1"/>
          <w:rtl w:val="0"/>
        </w:rPr>
        <w:t xml:space="preserve">Process-tracing methods: Foundations and guidelines</w:t>
      </w:r>
      <w:r w:rsidDel="00000000" w:rsidR="00000000" w:rsidRPr="00000000">
        <w:rPr>
          <w:rtl w:val="0"/>
        </w:rPr>
        <w:t xml:space="preserve"> (2nd ed.). University of Michigan Press.</w:t>
      </w:r>
    </w:p>
    <w:p w:rsidR="00000000" w:rsidDel="00000000" w:rsidP="00000000" w:rsidRDefault="00000000" w:rsidRPr="00000000" w14:paraId="00000150">
      <w:pPr>
        <w:numPr>
          <w:ilvl w:val="0"/>
          <w:numId w:val="12"/>
        </w:numPr>
        <w:spacing w:after="0" w:afterAutospacing="0" w:before="0" w:beforeAutospacing="0" w:line="360" w:lineRule="auto"/>
        <w:ind w:left="720" w:hanging="360"/>
        <w:jc w:val="both"/>
        <w:rPr>
          <w:u w:val="none"/>
        </w:rPr>
      </w:pPr>
      <w:r w:rsidDel="00000000" w:rsidR="00000000" w:rsidRPr="00000000">
        <w:rPr>
          <w:rtl w:val="0"/>
        </w:rPr>
        <w:t xml:space="preserve">Bennett, A., &amp; Checkel, J. T. (Eds.). (2015). </w:t>
      </w:r>
      <w:r w:rsidDel="00000000" w:rsidR="00000000" w:rsidRPr="00000000">
        <w:rPr>
          <w:i w:val="1"/>
          <w:iCs w:val="1"/>
          <w:rtl w:val="0"/>
        </w:rPr>
        <w:t xml:space="preserve">Process tracing: From metaphor to analytic tool</w:t>
      </w:r>
      <w:r w:rsidDel="00000000" w:rsidR="00000000" w:rsidRPr="00000000">
        <w:rPr>
          <w:rtl w:val="0"/>
        </w:rPr>
        <w:t xml:space="preserve">. Cambridge University Press.</w:t>
      </w:r>
    </w:p>
    <w:p w:rsidR="00000000" w:rsidDel="00000000" w:rsidP="00000000" w:rsidRDefault="00000000" w:rsidRPr="00000000" w14:paraId="00000151">
      <w:pPr>
        <w:numPr>
          <w:ilvl w:val="0"/>
          <w:numId w:val="12"/>
        </w:numPr>
        <w:spacing w:after="0" w:afterAutospacing="0" w:before="0" w:beforeAutospacing="0" w:line="360" w:lineRule="auto"/>
        <w:ind w:left="720" w:hanging="360"/>
        <w:jc w:val="both"/>
        <w:rPr>
          <w:u w:val="none"/>
        </w:rPr>
      </w:pPr>
      <w:r w:rsidDel="00000000" w:rsidR="00000000" w:rsidRPr="00000000">
        <w:rPr>
          <w:rtl w:val="0"/>
        </w:rPr>
        <w:t xml:space="preserve">Braun, V., &amp; Clarke, V. (2006). Using thematic analysis in psychology. </w:t>
      </w:r>
      <w:r w:rsidDel="00000000" w:rsidR="00000000" w:rsidRPr="00000000">
        <w:rPr>
          <w:i w:val="1"/>
          <w:iCs w:val="1"/>
          <w:rtl w:val="0"/>
        </w:rPr>
        <w:t xml:space="preserve">Qualitative Research in Psychology, 3</w:t>
      </w:r>
      <w:r w:rsidDel="00000000" w:rsidR="00000000" w:rsidRPr="00000000">
        <w:rPr>
          <w:rtl w:val="0"/>
        </w:rPr>
        <w:t xml:space="preserve">(2), 77–101. doi:10.1191/1478088706qp063oa</w:t>
      </w:r>
    </w:p>
    <w:p w:rsidR="00000000" w:rsidDel="00000000" w:rsidP="00000000" w:rsidRDefault="00000000" w:rsidRPr="00000000" w14:paraId="00000152">
      <w:pPr>
        <w:numPr>
          <w:ilvl w:val="0"/>
          <w:numId w:val="12"/>
        </w:numPr>
        <w:spacing w:after="0" w:afterAutospacing="0" w:before="0" w:beforeAutospacing="0" w:line="360" w:lineRule="auto"/>
        <w:ind w:left="720" w:hanging="360"/>
        <w:jc w:val="both"/>
        <w:rPr>
          <w:u w:val="none"/>
        </w:rPr>
      </w:pPr>
      <w:r w:rsidDel="00000000" w:rsidR="00000000" w:rsidRPr="00000000">
        <w:rPr>
          <w:rtl w:val="0"/>
        </w:rPr>
        <w:t xml:space="preserve">British Educational Research Association. (2024). </w:t>
      </w:r>
      <w:r w:rsidDel="00000000" w:rsidR="00000000" w:rsidRPr="00000000">
        <w:rPr>
          <w:i w:val="1"/>
          <w:iCs w:val="1"/>
          <w:rtl w:val="0"/>
        </w:rPr>
        <w:t xml:space="preserve">Ethical guidelines for educational research</w:t>
      </w:r>
      <w:r w:rsidDel="00000000" w:rsidR="00000000" w:rsidRPr="00000000">
        <w:rPr>
          <w:rtl w:val="0"/>
        </w:rPr>
        <w:t xml:space="preserve"> (5th ed.). BERA.</w:t>
      </w:r>
    </w:p>
    <w:p w:rsidR="00000000" w:rsidDel="00000000" w:rsidP="00000000" w:rsidRDefault="00000000" w:rsidRPr="00000000" w14:paraId="00000153">
      <w:pPr>
        <w:numPr>
          <w:ilvl w:val="0"/>
          <w:numId w:val="12"/>
        </w:numPr>
        <w:spacing w:after="0" w:afterAutospacing="0" w:before="0" w:beforeAutospacing="0" w:line="360" w:lineRule="auto"/>
        <w:ind w:left="720" w:hanging="360"/>
        <w:jc w:val="both"/>
        <w:rPr>
          <w:u w:val="none"/>
        </w:rPr>
      </w:pPr>
      <w:r w:rsidDel="00000000" w:rsidR="00000000" w:rsidRPr="00000000">
        <w:rPr>
          <w:rtl w:val="0"/>
        </w:rPr>
        <w:t xml:space="preserve">Brinkmann, S., &amp; Kvale, S. (2015). </w:t>
      </w:r>
      <w:r w:rsidDel="00000000" w:rsidR="00000000" w:rsidRPr="00000000">
        <w:rPr>
          <w:i w:val="1"/>
          <w:iCs w:val="1"/>
          <w:rtl w:val="0"/>
        </w:rPr>
        <w:t xml:space="preserve">InterViews: Learning the craft of qualitative research interviewing</w:t>
      </w:r>
      <w:r w:rsidDel="00000000" w:rsidR="00000000" w:rsidRPr="00000000">
        <w:rPr>
          <w:rtl w:val="0"/>
        </w:rPr>
        <w:t xml:space="preserve"> (3rd ed.). SAGE.</w:t>
      </w:r>
    </w:p>
    <w:p w:rsidR="00000000" w:rsidDel="00000000" w:rsidP="00000000" w:rsidRDefault="00000000" w:rsidRPr="00000000" w14:paraId="00000154">
      <w:pPr>
        <w:numPr>
          <w:ilvl w:val="0"/>
          <w:numId w:val="12"/>
        </w:numPr>
        <w:spacing w:after="0" w:afterAutospacing="0" w:before="0" w:beforeAutospacing="0" w:line="360" w:lineRule="auto"/>
        <w:ind w:left="720" w:hanging="360"/>
        <w:jc w:val="both"/>
        <w:rPr>
          <w:u w:val="none"/>
        </w:rPr>
      </w:pPr>
      <w:r w:rsidDel="00000000" w:rsidR="00000000" w:rsidRPr="00000000">
        <w:rPr>
          <w:rtl w:val="0"/>
        </w:rPr>
        <w:t xml:space="preserve">Collier, D. (2011). Understanding process tracing. </w:t>
      </w:r>
      <w:r w:rsidDel="00000000" w:rsidR="00000000" w:rsidRPr="00000000">
        <w:rPr>
          <w:i w:val="1"/>
          <w:iCs w:val="1"/>
          <w:rtl w:val="0"/>
        </w:rPr>
        <w:t xml:space="preserve">PS: Political Science &amp; Politics, 44</w:t>
      </w:r>
      <w:r w:rsidDel="00000000" w:rsidR="00000000" w:rsidRPr="00000000">
        <w:rPr>
          <w:rtl w:val="0"/>
        </w:rPr>
        <w:t xml:space="preserve">(4), 823–830. doi:10.1017/S1049096511001429</w:t>
      </w:r>
    </w:p>
    <w:p w:rsidR="00000000" w:rsidDel="00000000" w:rsidP="00000000" w:rsidRDefault="00000000" w:rsidRPr="00000000" w14:paraId="00000155">
      <w:pPr>
        <w:numPr>
          <w:ilvl w:val="0"/>
          <w:numId w:val="12"/>
        </w:numPr>
        <w:spacing w:after="0" w:afterAutospacing="0" w:before="0" w:beforeAutospacing="0" w:line="360" w:lineRule="auto"/>
        <w:ind w:left="720" w:hanging="360"/>
        <w:jc w:val="both"/>
        <w:rPr>
          <w:u w:val="none"/>
        </w:rPr>
      </w:pPr>
      <w:r w:rsidDel="00000000" w:rsidR="00000000" w:rsidRPr="00000000">
        <w:rPr>
          <w:rtl w:val="0"/>
        </w:rPr>
        <w:t xml:space="preserve">Elkins, Z., Ginsburg, T., &amp; Melton, J. (2009). </w:t>
      </w:r>
      <w:r w:rsidDel="00000000" w:rsidR="00000000" w:rsidRPr="00000000">
        <w:rPr>
          <w:i w:val="1"/>
          <w:iCs w:val="1"/>
          <w:rtl w:val="0"/>
        </w:rPr>
        <w:t xml:space="preserve">The endurance of national constitutions</w:t>
      </w:r>
      <w:r w:rsidDel="00000000" w:rsidR="00000000" w:rsidRPr="00000000">
        <w:rPr>
          <w:rtl w:val="0"/>
        </w:rPr>
        <w:t xml:space="preserve">. Cambridge University Press.</w:t>
      </w:r>
    </w:p>
    <w:p w:rsidR="00000000" w:rsidDel="00000000" w:rsidP="00000000" w:rsidRDefault="00000000" w:rsidRPr="00000000" w14:paraId="00000156">
      <w:pPr>
        <w:numPr>
          <w:ilvl w:val="0"/>
          <w:numId w:val="12"/>
        </w:numPr>
        <w:spacing w:after="0" w:afterAutospacing="0" w:before="0" w:beforeAutospacing="0" w:line="360" w:lineRule="auto"/>
        <w:ind w:left="720" w:hanging="360"/>
        <w:jc w:val="both"/>
        <w:rPr>
          <w:u w:val="none"/>
        </w:rPr>
      </w:pPr>
      <w:r w:rsidDel="00000000" w:rsidR="00000000" w:rsidRPr="00000000">
        <w:rPr>
          <w:rtl w:val="0"/>
        </w:rPr>
        <w:t xml:space="preserve">George, A. L., &amp; Bennett, A. (2005). </w:t>
      </w:r>
      <w:r w:rsidDel="00000000" w:rsidR="00000000" w:rsidRPr="00000000">
        <w:rPr>
          <w:i w:val="1"/>
          <w:iCs w:val="1"/>
          <w:rtl w:val="0"/>
        </w:rPr>
        <w:t xml:space="preserve">Case studies and theory development in the social sciences</w:t>
      </w:r>
      <w:r w:rsidDel="00000000" w:rsidR="00000000" w:rsidRPr="00000000">
        <w:rPr>
          <w:rtl w:val="0"/>
        </w:rPr>
        <w:t xml:space="preserve">. MIT Press.</w:t>
      </w:r>
    </w:p>
    <w:p w:rsidR="00000000" w:rsidDel="00000000" w:rsidP="00000000" w:rsidRDefault="00000000" w:rsidRPr="00000000" w14:paraId="00000157">
      <w:pPr>
        <w:numPr>
          <w:ilvl w:val="0"/>
          <w:numId w:val="12"/>
        </w:numPr>
        <w:spacing w:after="0" w:afterAutospacing="0" w:before="0" w:beforeAutospacing="0" w:line="360" w:lineRule="auto"/>
        <w:ind w:left="720" w:hanging="360"/>
        <w:jc w:val="both"/>
        <w:rPr>
          <w:u w:val="none"/>
        </w:rPr>
      </w:pPr>
      <w:r w:rsidDel="00000000" w:rsidR="00000000" w:rsidRPr="00000000">
        <w:rPr>
          <w:rtl w:val="0"/>
        </w:rPr>
        <w:t xml:space="preserve">Gerring, J. (2007). </w:t>
      </w:r>
      <w:r w:rsidDel="00000000" w:rsidR="00000000" w:rsidRPr="00000000">
        <w:rPr>
          <w:i w:val="1"/>
          <w:iCs w:val="1"/>
          <w:rtl w:val="0"/>
        </w:rPr>
        <w:t xml:space="preserve">Case study research: Principles and practices</w:t>
      </w:r>
      <w:r w:rsidDel="00000000" w:rsidR="00000000" w:rsidRPr="00000000">
        <w:rPr>
          <w:rtl w:val="0"/>
        </w:rPr>
        <w:t xml:space="preserve">. Cambridge University Press.</w:t>
      </w:r>
    </w:p>
    <w:p w:rsidR="00000000" w:rsidDel="00000000" w:rsidP="00000000" w:rsidRDefault="00000000" w:rsidRPr="00000000" w14:paraId="00000158">
      <w:pPr>
        <w:numPr>
          <w:ilvl w:val="0"/>
          <w:numId w:val="12"/>
        </w:numPr>
        <w:spacing w:after="0" w:afterAutospacing="0" w:before="0" w:beforeAutospacing="0" w:line="360" w:lineRule="auto"/>
        <w:ind w:left="720" w:hanging="360"/>
        <w:jc w:val="both"/>
        <w:rPr>
          <w:u w:val="none"/>
        </w:rPr>
      </w:pPr>
      <w:r w:rsidDel="00000000" w:rsidR="00000000" w:rsidRPr="00000000">
        <w:rPr>
          <w:rtl w:val="0"/>
        </w:rPr>
        <w:t xml:space="preserve">Gough, D. (2007). Weight of evidence: A framework for the appraisal of the quality and relevance of evidence. </w:t>
      </w:r>
      <w:r w:rsidDel="00000000" w:rsidR="00000000" w:rsidRPr="00000000">
        <w:rPr>
          <w:i w:val="1"/>
          <w:iCs w:val="1"/>
          <w:rtl w:val="0"/>
        </w:rPr>
        <w:t xml:space="preserve">Research Papers in Education, 22</w:t>
      </w:r>
      <w:r w:rsidDel="00000000" w:rsidR="00000000" w:rsidRPr="00000000">
        <w:rPr>
          <w:rtl w:val="0"/>
        </w:rPr>
        <w:t xml:space="preserve">(2), 213–228. doi:10.1080/02671520701296189</w:t>
      </w:r>
    </w:p>
    <w:p w:rsidR="00000000" w:rsidDel="00000000" w:rsidP="00000000" w:rsidRDefault="00000000" w:rsidRPr="00000000" w14:paraId="00000159">
      <w:pPr>
        <w:numPr>
          <w:ilvl w:val="0"/>
          <w:numId w:val="12"/>
        </w:numPr>
        <w:spacing w:after="0" w:afterAutospacing="0" w:before="0" w:beforeAutospacing="0" w:line="360" w:lineRule="auto"/>
        <w:ind w:left="720" w:hanging="360"/>
        <w:jc w:val="both"/>
        <w:rPr>
          <w:u w:val="none"/>
        </w:rPr>
      </w:pPr>
      <w:r w:rsidDel="00000000" w:rsidR="00000000" w:rsidRPr="00000000">
        <w:rPr>
          <w:rtl w:val="0"/>
        </w:rPr>
        <w:t xml:space="preserve">Helmke, G., &amp; Levitsky, S. (2004). Informal institutions and comparative politics: A research agenda. </w:t>
      </w:r>
      <w:r w:rsidDel="00000000" w:rsidR="00000000" w:rsidRPr="00000000">
        <w:rPr>
          <w:i w:val="1"/>
          <w:iCs w:val="1"/>
          <w:rtl w:val="0"/>
        </w:rPr>
        <w:t xml:space="preserve">Perspectives on Politics, 2</w:t>
      </w:r>
      <w:r w:rsidDel="00000000" w:rsidR="00000000" w:rsidRPr="00000000">
        <w:rPr>
          <w:rtl w:val="0"/>
        </w:rPr>
        <w:t xml:space="preserve">(4), 725–740. doi:10.1017/S1537592704040472</w:t>
      </w:r>
    </w:p>
    <w:p w:rsidR="00000000" w:rsidDel="00000000" w:rsidP="00000000" w:rsidRDefault="00000000" w:rsidRPr="00000000" w14:paraId="0000015A">
      <w:pPr>
        <w:numPr>
          <w:ilvl w:val="0"/>
          <w:numId w:val="12"/>
        </w:numPr>
        <w:spacing w:after="0" w:afterAutospacing="0" w:before="0" w:beforeAutospacing="0" w:line="360" w:lineRule="auto"/>
        <w:ind w:left="720" w:hanging="360"/>
        <w:jc w:val="both"/>
        <w:rPr>
          <w:u w:val="none"/>
        </w:rPr>
      </w:pPr>
      <w:r w:rsidDel="00000000" w:rsidR="00000000" w:rsidRPr="00000000">
        <w:rPr>
          <w:rtl w:val="0"/>
        </w:rPr>
        <w:t xml:space="preserve">Hong, Q. N., Pluye, P., Fàbregues, S., Bartlett, G., Boardman, F., Cargo, M., Dagenais, P., Gagnon, M.-P., Griffiths, F., Nicolau, B., O’Cathain, A., Rousseau, M.-C., &amp; Vedel, I. (2018). The Mixed Methods Appraisal Tool, version 2018. </w:t>
      </w:r>
      <w:r w:rsidDel="00000000" w:rsidR="00000000" w:rsidRPr="00000000">
        <w:rPr>
          <w:i w:val="1"/>
          <w:iCs w:val="1"/>
          <w:rtl w:val="0"/>
        </w:rPr>
        <w:t xml:space="preserve">Education for Information, 34</w:t>
      </w:r>
      <w:r w:rsidDel="00000000" w:rsidR="00000000" w:rsidRPr="00000000">
        <w:rPr>
          <w:rtl w:val="0"/>
        </w:rPr>
        <w:t xml:space="preserve">(4), 285–291. doi:10.3233/EFI-180221</w:t>
      </w:r>
    </w:p>
    <w:p w:rsidR="00000000" w:rsidDel="00000000" w:rsidP="00000000" w:rsidRDefault="00000000" w:rsidRPr="00000000" w14:paraId="0000015B">
      <w:pPr>
        <w:numPr>
          <w:ilvl w:val="0"/>
          <w:numId w:val="12"/>
        </w:numPr>
        <w:spacing w:after="0" w:afterAutospacing="0" w:before="0" w:beforeAutospacing="0" w:line="360" w:lineRule="auto"/>
        <w:ind w:left="720" w:hanging="360"/>
        <w:jc w:val="both"/>
        <w:rPr>
          <w:u w:val="none"/>
        </w:rPr>
      </w:pPr>
      <w:r w:rsidDel="00000000" w:rsidR="00000000" w:rsidRPr="00000000">
        <w:rPr>
          <w:rtl w:val="0"/>
        </w:rPr>
        <w:t xml:space="preserve">Miles, M. B., Huberman, A. M., &amp; Saldaña, J. (2014). </w:t>
      </w:r>
      <w:r w:rsidDel="00000000" w:rsidR="00000000" w:rsidRPr="00000000">
        <w:rPr>
          <w:i w:val="1"/>
          <w:iCs w:val="1"/>
          <w:rtl w:val="0"/>
        </w:rPr>
        <w:t xml:space="preserve">Qualitative data analysis: A methods sourcebook</w:t>
      </w:r>
      <w:r w:rsidDel="00000000" w:rsidR="00000000" w:rsidRPr="00000000">
        <w:rPr>
          <w:rtl w:val="0"/>
        </w:rPr>
        <w:t xml:space="preserve"> (3rd ed.). SAGE.</w:t>
      </w:r>
    </w:p>
    <w:p w:rsidR="00000000" w:rsidDel="00000000" w:rsidP="00000000" w:rsidRDefault="00000000" w:rsidRPr="00000000" w14:paraId="0000015C">
      <w:pPr>
        <w:numPr>
          <w:ilvl w:val="0"/>
          <w:numId w:val="12"/>
        </w:numPr>
        <w:spacing w:after="0" w:afterAutospacing="0" w:before="0" w:beforeAutospacing="0" w:line="360" w:lineRule="auto"/>
        <w:ind w:left="720" w:hanging="360"/>
        <w:jc w:val="both"/>
        <w:rPr>
          <w:u w:val="none"/>
        </w:rPr>
      </w:pPr>
      <w:r w:rsidDel="00000000" w:rsidR="00000000" w:rsidRPr="00000000">
        <w:rPr>
          <w:rtl w:val="0"/>
        </w:rPr>
        <w:t xml:space="preserve">Page, M. J., McKenzie, J. E., Bossuyt, P. M., Boutron, I., Hoffmann, T. C., Mulrow, C. D., Shamseer, L., Tetzlaff, J. M., Akl, E. A., Brennan, S. E., Chou, R., Glanville, J., Grimshaw, J. M., Hróbjartsson, A., Lalu, M. M., Li, T., Loder, E. W., Mayo-Wilson, E., McDonald, S., McGuinness, L. A., Stewart, L. A., Thomas, J., Tricco, A. C., Welch, V. A., Whiting, P., &amp; Moher, D. (2021). The PRISMA 2020 statement: An updated guideline for reporting systematic reviews. </w:t>
      </w:r>
      <w:r w:rsidDel="00000000" w:rsidR="00000000" w:rsidRPr="00000000">
        <w:rPr>
          <w:i w:val="1"/>
          <w:iCs w:val="1"/>
          <w:rtl w:val="0"/>
        </w:rPr>
        <w:t xml:space="preserve">BMJ, 372</w:t>
      </w:r>
      <w:r w:rsidDel="00000000" w:rsidR="00000000" w:rsidRPr="00000000">
        <w:rPr>
          <w:rtl w:val="0"/>
        </w:rPr>
        <w:t xml:space="preserve">, n71. doi:10.1136/bmj.n71</w:t>
      </w:r>
    </w:p>
    <w:p w:rsidR="00000000" w:rsidDel="00000000" w:rsidP="00000000" w:rsidRDefault="00000000" w:rsidRPr="00000000" w14:paraId="0000015D">
      <w:pPr>
        <w:numPr>
          <w:ilvl w:val="0"/>
          <w:numId w:val="12"/>
        </w:numPr>
        <w:spacing w:after="0" w:afterAutospacing="0" w:before="0" w:beforeAutospacing="0" w:line="360" w:lineRule="auto"/>
        <w:ind w:left="720" w:hanging="360"/>
        <w:jc w:val="both"/>
        <w:rPr>
          <w:u w:val="none"/>
        </w:rPr>
      </w:pPr>
      <w:r w:rsidDel="00000000" w:rsidR="00000000" w:rsidRPr="00000000">
        <w:rPr>
          <w:rtl w:val="0"/>
        </w:rPr>
        <w:t xml:space="preserve">Saldaña, J. (2021). </w:t>
      </w:r>
      <w:r w:rsidDel="00000000" w:rsidR="00000000" w:rsidRPr="00000000">
        <w:rPr>
          <w:i w:val="1"/>
          <w:iCs w:val="1"/>
          <w:rtl w:val="0"/>
        </w:rPr>
        <w:t xml:space="preserve">The coding manual for qualitative researchers</w:t>
      </w:r>
      <w:r w:rsidDel="00000000" w:rsidR="00000000" w:rsidRPr="00000000">
        <w:rPr>
          <w:rtl w:val="0"/>
        </w:rPr>
        <w:t xml:space="preserve"> (4th ed.). SAGE.</w:t>
      </w:r>
    </w:p>
    <w:p w:rsidR="00000000" w:rsidDel="00000000" w:rsidP="00000000" w:rsidRDefault="00000000" w:rsidRPr="00000000" w14:paraId="0000015E">
      <w:pPr>
        <w:numPr>
          <w:ilvl w:val="0"/>
          <w:numId w:val="12"/>
        </w:numPr>
        <w:spacing w:after="0" w:afterAutospacing="0" w:before="0" w:beforeAutospacing="0" w:line="360" w:lineRule="auto"/>
        <w:ind w:left="720" w:hanging="360"/>
        <w:jc w:val="both"/>
        <w:rPr>
          <w:u w:val="none"/>
        </w:rPr>
      </w:pPr>
      <w:r w:rsidDel="00000000" w:rsidR="00000000" w:rsidRPr="00000000">
        <w:rPr>
          <w:rtl w:val="0"/>
        </w:rPr>
        <w:t xml:space="preserve">Saunders, B., Kitzinger, J., &amp; Kitzinger, C. (2015). Anonymising interview data: Challenges and compromise in practice. </w:t>
      </w:r>
      <w:r w:rsidDel="00000000" w:rsidR="00000000" w:rsidRPr="00000000">
        <w:rPr>
          <w:i w:val="1"/>
          <w:iCs w:val="1"/>
          <w:rtl w:val="0"/>
        </w:rPr>
        <w:t xml:space="preserve">Qualitative Research, 15</w:t>
      </w:r>
      <w:r w:rsidDel="00000000" w:rsidR="00000000" w:rsidRPr="00000000">
        <w:rPr>
          <w:rtl w:val="0"/>
        </w:rPr>
        <w:t xml:space="preserve">(5), 616–632.</w:t>
      </w:r>
    </w:p>
    <w:p w:rsidR="00000000" w:rsidDel="00000000" w:rsidP="00000000" w:rsidRDefault="00000000" w:rsidRPr="00000000" w14:paraId="0000015F">
      <w:pPr>
        <w:numPr>
          <w:ilvl w:val="0"/>
          <w:numId w:val="12"/>
        </w:numPr>
        <w:spacing w:after="0" w:afterAutospacing="0" w:before="0" w:beforeAutospacing="0" w:line="360" w:lineRule="auto"/>
        <w:ind w:left="720" w:hanging="360"/>
        <w:jc w:val="both"/>
        <w:rPr>
          <w:u w:val="none"/>
        </w:rPr>
      </w:pPr>
      <w:r w:rsidDel="00000000" w:rsidR="00000000" w:rsidRPr="00000000">
        <w:rPr>
          <w:rtl w:val="0"/>
        </w:rPr>
        <w:t xml:space="preserve">Tyndall, J. (2010). </w:t>
      </w:r>
      <w:r w:rsidDel="00000000" w:rsidR="00000000" w:rsidRPr="00000000">
        <w:rPr>
          <w:i w:val="1"/>
          <w:iCs w:val="1"/>
          <w:rtl w:val="0"/>
        </w:rPr>
        <w:t xml:space="preserve">AACODS checklist</w:t>
      </w:r>
      <w:r w:rsidDel="00000000" w:rsidR="00000000" w:rsidRPr="00000000">
        <w:rPr>
          <w:rtl w:val="0"/>
        </w:rPr>
        <w:t xml:space="preserve">. Flinders University.</w:t>
      </w:r>
    </w:p>
    <w:p w:rsidR="00000000" w:rsidDel="00000000" w:rsidP="00000000" w:rsidRDefault="00000000" w:rsidRPr="00000000" w14:paraId="00000160">
      <w:pPr>
        <w:numPr>
          <w:ilvl w:val="0"/>
          <w:numId w:val="12"/>
        </w:numPr>
        <w:spacing w:after="0" w:afterAutospacing="0" w:before="0" w:beforeAutospacing="0" w:line="360" w:lineRule="auto"/>
        <w:ind w:left="720" w:hanging="360"/>
        <w:jc w:val="both"/>
        <w:rPr>
          <w:u w:val="none"/>
        </w:rPr>
      </w:pPr>
      <w:r w:rsidDel="00000000" w:rsidR="00000000" w:rsidRPr="00000000">
        <w:rPr>
          <w:rtl w:val="0"/>
        </w:rPr>
        <w:t xml:space="preserve">UK Data Service. (2021). </w:t>
      </w:r>
      <w:r w:rsidDel="00000000" w:rsidR="00000000" w:rsidRPr="00000000">
        <w:rPr>
          <w:i w:val="1"/>
          <w:iCs w:val="1"/>
          <w:rtl w:val="0"/>
        </w:rPr>
        <w:t xml:space="preserve">Anonymising qualitative data</w:t>
      </w:r>
      <w:r w:rsidDel="00000000" w:rsidR="00000000" w:rsidRPr="00000000">
        <w:rPr>
          <w:rtl w:val="0"/>
        </w:rPr>
        <w:t xml:space="preserve">. UK Data Service.</w:t>
      </w:r>
    </w:p>
    <w:p w:rsidR="00000000" w:rsidDel="00000000" w:rsidP="00000000" w:rsidRDefault="00000000" w:rsidRPr="00000000" w14:paraId="00000161">
      <w:pPr>
        <w:numPr>
          <w:ilvl w:val="0"/>
          <w:numId w:val="12"/>
        </w:numPr>
        <w:spacing w:after="240" w:before="0" w:beforeAutospacing="0" w:line="360" w:lineRule="auto"/>
        <w:ind w:left="720" w:hanging="360"/>
        <w:jc w:val="both"/>
        <w:rPr>
          <w:u w:val="none"/>
        </w:rPr>
      </w:pPr>
      <w:r w:rsidDel="00000000" w:rsidR="00000000" w:rsidRPr="00000000">
        <w:rPr>
          <w:rtl w:val="0"/>
        </w:rPr>
        <w:t xml:space="preserve">Yin, R. K. (2018). </w:t>
      </w:r>
      <w:r w:rsidDel="00000000" w:rsidR="00000000" w:rsidRPr="00000000">
        <w:rPr>
          <w:i w:val="1"/>
          <w:iCs w:val="1"/>
          <w:rtl w:val="0"/>
        </w:rPr>
        <w:t xml:space="preserve">Case study research and applications: Design and methods</w:t>
      </w:r>
      <w:r w:rsidDel="00000000" w:rsidR="00000000" w:rsidRPr="00000000">
        <w:rPr>
          <w:rtl w:val="0"/>
        </w:rPr>
        <w:t xml:space="preserve"> (6th ed.). SAGE.</w:t>
      </w:r>
    </w:p>
    <w:p w:rsidR="00000000" w:rsidDel="00000000" w:rsidP="00000000" w:rsidRDefault="00000000" w:rsidRPr="00000000" w14:paraId="00000162">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