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pPr>
      <w:r>
        <w:t>Lab - Investigating OWASP</w:t>
      </w:r>
    </w:p>
    <w:p>
      <w:pPr>
        <w:spacing w:before="60" w:after="60" w:line="240" w:lineRule="auto"/>
        <w:rPr>
          <w:rFonts w:hint="default" w:ascii="Arial" w:hAnsi="Arial" w:eastAsia="Calibri" w:cs="Times New Roman"/>
          <w:color w:val="auto"/>
          <w:sz w:val="20"/>
          <w:szCs w:val="22"/>
          <w:highlight w:val="yellow"/>
          <w:lang w:val="en-US" w:eastAsia="en-US" w:bidi="ar-SA"/>
        </w:rPr>
      </w:pPr>
      <w:r>
        <w:rPr>
          <w:rFonts w:hint="default" w:ascii="Arial" w:hAnsi="Arial" w:eastAsia="Calibri" w:cs="Times New Roman"/>
          <w:b/>
          <w:bCs/>
          <w:color w:val="auto"/>
          <w:sz w:val="20"/>
          <w:szCs w:val="22"/>
          <w:highlight w:val="yellow"/>
          <w:lang w:val="en-US" w:eastAsia="en-US" w:bidi="ar-SA"/>
        </w:rPr>
        <w:t>Additional Note:</w:t>
      </w:r>
      <w:r>
        <w:rPr>
          <w:rFonts w:hint="default" w:ascii="Arial" w:hAnsi="Arial" w:eastAsia="Calibri" w:cs="Times New Roman"/>
          <w:color w:val="auto"/>
          <w:sz w:val="20"/>
          <w:szCs w:val="22"/>
          <w:highlight w:val="yellow"/>
          <w:lang w:val="en-US" w:eastAsia="en-US" w:bidi="ar-SA"/>
        </w:rPr>
        <w:t xml:space="preserve"> Yellow highlighted text indicates all of my answers.</w:t>
      </w:r>
    </w:p>
    <w:p>
      <w:pPr>
        <w:rPr>
          <w:rFonts w:hint="default"/>
          <w:lang w:val="en-US"/>
        </w:rPr>
      </w:pPr>
      <w:r>
        <w:rPr>
          <w:rFonts w:hint="default" w:ascii="Arial" w:hAnsi="Arial" w:eastAsia="Calibri" w:cs="Times New Roman"/>
          <w:i/>
          <w:iCs/>
          <w:color w:val="auto"/>
          <w:sz w:val="20"/>
          <w:szCs w:val="22"/>
          <w:highlight w:val="yellow"/>
          <w:lang w:val="en-US" w:eastAsia="en-US" w:bidi="ar-SA"/>
        </w:rPr>
        <w:t>(672021159)</w:t>
      </w:r>
    </w:p>
    <w:p>
      <w:pPr>
        <w:pStyle w:val="2"/>
        <w:rPr>
          <w:rFonts w:eastAsia="Times New Roman"/>
        </w:rPr>
      </w:pPr>
      <w:r>
        <w:rPr>
          <w:rFonts w:eastAsia="Times New Roman"/>
        </w:rPr>
        <w:t>Objectives</w:t>
      </w:r>
    </w:p>
    <w:p>
      <w:pPr>
        <w:pStyle w:val="38"/>
      </w:pPr>
      <w:r>
        <w:t>Part 1: OWASP Top 10</w:t>
      </w:r>
    </w:p>
    <w:p>
      <w:pPr>
        <w:pStyle w:val="38"/>
      </w:pPr>
      <w:r>
        <w:t>Part 2: OWASP Community Pages</w:t>
      </w:r>
    </w:p>
    <w:p>
      <w:pPr>
        <w:pStyle w:val="2"/>
        <w:rPr>
          <w:rFonts w:eastAsia="Times New Roman"/>
        </w:rPr>
      </w:pPr>
      <w:r>
        <w:rPr>
          <w:rFonts w:eastAsia="Times New Roman"/>
        </w:rPr>
        <w:t>Background / Scenario</w:t>
      </w:r>
    </w:p>
    <w:p>
      <w:pPr>
        <w:pStyle w:val="36"/>
      </w:pPr>
      <w:r>
        <w:fldChar w:fldCharType="begin"/>
      </w:r>
      <w:r>
        <w:instrText xml:space="preserve"> HYPERLINK "https://www.owasp.org/" </w:instrText>
      </w:r>
      <w:r>
        <w:fldChar w:fldCharType="separate"/>
      </w:r>
      <w:r>
        <w:rPr>
          <w:rStyle w:val="9"/>
        </w:rPr>
        <w:t>Open Web Application Security Project (OWASP)</w:t>
      </w:r>
      <w:r>
        <w:rPr>
          <w:rStyle w:val="13"/>
        </w:rPr>
        <w:fldChar w:fldCharType="end"/>
      </w:r>
      <w:r>
        <w:t xml:space="preserve"> is a non-profit organization that is dedicated to web application security. OWASP publishes a list of the Top 10 most critical web security concerns facing organizations about every three years. The objective of this report is to raise awareness regarding web application security and to help organizations incorporate this information into their process to minimize and mitigate security risks.</w:t>
      </w:r>
    </w:p>
    <w:p>
      <w:pPr>
        <w:pStyle w:val="36"/>
      </w:pPr>
      <w:r>
        <w:t xml:space="preserve">OWASP also accepts community contributions for security related content. The </w:t>
      </w:r>
      <w:r>
        <w:fldChar w:fldCharType="begin"/>
      </w:r>
      <w:r>
        <w:instrText xml:space="preserve"> HYPERLINK "https://owasp.org/www-community/" </w:instrText>
      </w:r>
      <w:r>
        <w:fldChar w:fldCharType="separate"/>
      </w:r>
      <w:r>
        <w:rPr>
          <w:rStyle w:val="9"/>
        </w:rPr>
        <w:t>OW</w:t>
      </w:r>
      <w:bookmarkStart w:id="0" w:name="_GoBack"/>
      <w:bookmarkEnd w:id="0"/>
      <w:r>
        <w:rPr>
          <w:rStyle w:val="9"/>
        </w:rPr>
        <w:t>ASP Community Pages</w:t>
      </w:r>
      <w:r>
        <w:rPr>
          <w:rStyle w:val="13"/>
        </w:rPr>
        <w:fldChar w:fldCharType="end"/>
      </w:r>
      <w:r>
        <w:t xml:space="preserve"> provides list of attacks and vulnerabilities reported by the communities.</w:t>
      </w:r>
    </w:p>
    <w:p>
      <w:pPr>
        <w:pStyle w:val="36"/>
      </w:pPr>
      <w:r>
        <w:t>In this lab, you will explore the OWASP Top 10 from 2021 and a few of the attacks and vulnerabilities reported by community contributors.</w:t>
      </w:r>
    </w:p>
    <w:p>
      <w:pPr>
        <w:pStyle w:val="2"/>
        <w:rPr>
          <w:rFonts w:eastAsia="Times New Roman"/>
        </w:rPr>
      </w:pPr>
      <w:r>
        <w:rPr>
          <w:rFonts w:eastAsia="Times New Roman"/>
        </w:rPr>
        <w:t>Required Resources</w:t>
      </w:r>
    </w:p>
    <w:p>
      <w:pPr>
        <w:pStyle w:val="30"/>
        <w:rPr>
          <w:highlight w:val="none"/>
        </w:rPr>
      </w:pPr>
      <w:r>
        <w:rPr>
          <w:rFonts w:ascii="Webdings" w:hAnsi="Webdings"/>
          <w:sz w:val="14"/>
          <w:szCs w:val="14"/>
          <w:highlight w:val="none"/>
        </w:rPr>
        <w:t>=</w:t>
      </w:r>
      <w:r>
        <w:rPr>
          <w:rFonts w:ascii="Times New Roman" w:hAnsi="Times New Roman" w:cs="Times New Roman"/>
          <w:sz w:val="14"/>
          <w:szCs w:val="14"/>
          <w:highlight w:val="none"/>
        </w:rPr>
        <w:t xml:space="preserve">   </w:t>
      </w:r>
      <w:r>
        <w:rPr>
          <w:highlight w:val="none"/>
        </w:rPr>
        <w:t>Internet access</w:t>
      </w:r>
    </w:p>
    <w:p>
      <w:pPr>
        <w:pStyle w:val="2"/>
        <w:rPr>
          <w:rFonts w:eastAsia="Times New Roman"/>
        </w:rPr>
      </w:pPr>
      <w:r>
        <w:rPr>
          <w:rFonts w:eastAsia="Times New Roman"/>
        </w:rPr>
        <w:t>Instructions</w:t>
      </w:r>
    </w:p>
    <w:p>
      <w:pPr>
        <w:pStyle w:val="3"/>
        <w:rPr>
          <w:rFonts w:eastAsia="Times New Roman"/>
        </w:rPr>
      </w:pPr>
      <w:r>
        <w:rPr>
          <w:rFonts w:eastAsia="Times New Roman"/>
        </w:rPr>
        <w:t>Part 1: OWASP Top 10</w:t>
      </w:r>
    </w:p>
    <w:p>
      <w:pPr>
        <w:pStyle w:val="32"/>
        <w:numPr>
          <w:ilvl w:val="0"/>
          <w:numId w:val="1"/>
        </w:numPr>
        <w:rPr>
          <w:highlight w:val="yellow"/>
        </w:rPr>
      </w:pPr>
      <w:r>
        <w:rPr>
          <w:rFonts w:ascii="Times New Roman" w:hAnsi="Times New Roman" w:cs="Times New Roman"/>
          <w:sz w:val="14"/>
          <w:szCs w:val="14"/>
          <w:highlight w:val="yellow"/>
        </w:rPr>
        <w:t xml:space="preserve">     </w:t>
      </w:r>
      <w:r>
        <w:rPr>
          <w:highlight w:val="yellow"/>
        </w:rPr>
        <w:t>Navigate to the OWASP Top 10 (</w:t>
      </w:r>
      <w:r>
        <w:rPr>
          <w:highlight w:val="yellow"/>
        </w:rPr>
        <w:fldChar w:fldCharType="begin"/>
      </w:r>
      <w:r>
        <w:rPr>
          <w:highlight w:val="yellow"/>
        </w:rPr>
        <w:instrText xml:space="preserve"> HYPERLINK "https://owasp.org/Top10" </w:instrText>
      </w:r>
      <w:r>
        <w:rPr>
          <w:highlight w:val="yellow"/>
        </w:rPr>
        <w:fldChar w:fldCharType="separate"/>
      </w:r>
      <w:r>
        <w:rPr>
          <w:rStyle w:val="9"/>
          <w:highlight w:val="yellow"/>
        </w:rPr>
        <w:t>https://owasp.org/Top10</w:t>
      </w:r>
      <w:r>
        <w:rPr>
          <w:rStyle w:val="13"/>
          <w:highlight w:val="yellow"/>
        </w:rPr>
        <w:fldChar w:fldCharType="end"/>
      </w:r>
      <w:r>
        <w:rPr>
          <w:highlight w:val="yellow"/>
        </w:rPr>
        <w:t>).</w:t>
      </w:r>
    </w:p>
    <w:p>
      <w:pPr>
        <w:pStyle w:val="32"/>
        <w:numPr>
          <w:ilvl w:val="0"/>
          <w:numId w:val="0"/>
        </w:numPr>
        <w:ind w:left="360" w:leftChars="0"/>
        <w:rPr>
          <w:highlight w:val="yellow"/>
        </w:rPr>
      </w:pPr>
      <w:r>
        <w:drawing>
          <wp:inline distT="0" distB="0" distL="114300" distR="114300">
            <wp:extent cx="6400800" cy="36004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6400800" cy="3600450"/>
                    </a:xfrm>
                    <a:prstGeom prst="rect">
                      <a:avLst/>
                    </a:prstGeom>
                    <a:noFill/>
                    <a:ln>
                      <a:noFill/>
                    </a:ln>
                  </pic:spPr>
                </pic:pic>
              </a:graphicData>
            </a:graphic>
          </wp:inline>
        </w:drawing>
      </w:r>
    </w:p>
    <w:p>
      <w:pPr>
        <w:pStyle w:val="32"/>
        <w:rPr>
          <w:highlight w:val="none"/>
        </w:rPr>
      </w:pPr>
      <w:r>
        <w:rPr>
          <w:highlight w:val="none"/>
        </w:rPr>
        <w:t>b.</w:t>
      </w:r>
      <w:r>
        <w:rPr>
          <w:rFonts w:ascii="Times New Roman" w:hAnsi="Times New Roman" w:cs="Times New Roman"/>
          <w:sz w:val="14"/>
          <w:szCs w:val="14"/>
          <w:highlight w:val="none"/>
        </w:rPr>
        <w:t xml:space="preserve">     </w:t>
      </w:r>
      <w:r>
        <w:rPr>
          <w:highlight w:val="none"/>
        </w:rPr>
        <w:t xml:space="preserve">At the time of this writing, the draft of latest list of Top 10 was published in 2021. </w:t>
      </w:r>
    </w:p>
    <w:p>
      <w:pPr>
        <w:pStyle w:val="5"/>
        <w:rPr>
          <w:rFonts w:eastAsia="Times New Roman"/>
          <w:highlight w:val="yellow"/>
        </w:rPr>
      </w:pPr>
      <w:r>
        <w:rPr>
          <w:rFonts w:eastAsia="Times New Roman"/>
          <w:highlight w:val="yellow"/>
        </w:rPr>
        <w:t>Question:</w:t>
      </w:r>
    </w:p>
    <w:p>
      <w:pPr>
        <w:pStyle w:val="34"/>
        <w:spacing w:before="0"/>
        <w:rPr>
          <w:highlight w:val="yellow"/>
        </w:rPr>
      </w:pPr>
      <w:r>
        <w:rPr>
          <w:highlight w:val="yellow"/>
        </w:rPr>
        <w:t xml:space="preserve">Review the Top 10 categories. Pick 3 categories out of the Top 10. In the table below, list your chosen categories. Then briefly describe the category and some of the ways to prevent attacks in the category. </w:t>
      </w:r>
    </w:p>
    <w:p>
      <w:pPr>
        <w:pStyle w:val="29"/>
      </w:pPr>
      <w:r>
        <w:br w:type="page"/>
      </w:r>
    </w:p>
    <w:tbl>
      <w:tblPr>
        <w:tblStyle w:val="7"/>
        <w:tblW w:w="10080" w:type="dxa"/>
        <w:jc w:val="center"/>
        <w:tblDescription w:val="This table lists the top 10 category, description and prevention. Record your answers in the cell labeled blank."/>
        <w:tblLayout w:type="autofit"/>
        <w:tblCellMar>
          <w:top w:w="0" w:type="dxa"/>
          <w:left w:w="0" w:type="dxa"/>
          <w:bottom w:w="0" w:type="dxa"/>
          <w:right w:w="0" w:type="dxa"/>
        </w:tblCellMar>
      </w:tblPr>
      <w:tblGrid>
        <w:gridCol w:w="2880"/>
        <w:gridCol w:w="3513"/>
        <w:gridCol w:w="3687"/>
      </w:tblGrid>
      <w:tr>
        <w:tblPrEx>
          <w:tblCellMar>
            <w:top w:w="0" w:type="dxa"/>
            <w:left w:w="0" w:type="dxa"/>
            <w:bottom w:w="0" w:type="dxa"/>
            <w:right w:w="0" w:type="dxa"/>
          </w:tblCellMar>
        </w:tblPrEx>
        <w:trPr>
          <w:cantSplit/>
          <w:tblHeader/>
          <w:jc w:val="center"/>
        </w:trPr>
        <w:tc>
          <w:tcPr>
            <w:tcW w:w="2880"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t>Top 10 Category</w:t>
            </w:r>
          </w:p>
        </w:tc>
        <w:tc>
          <w:tcPr>
            <w:tcW w:w="3513"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Description</w:t>
            </w:r>
          </w:p>
        </w:tc>
        <w:tc>
          <w:tcPr>
            <w:tcW w:w="3687"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Prevention</w:t>
            </w:r>
          </w:p>
        </w:tc>
      </w:tr>
      <w:tr>
        <w:tblPrEx>
          <w:tblCellMar>
            <w:top w:w="0" w:type="dxa"/>
            <w:left w:w="0" w:type="dxa"/>
            <w:bottom w:w="0" w:type="dxa"/>
            <w:right w:w="0" w:type="dxa"/>
          </w:tblCellMar>
        </w:tblPrEx>
        <w:trPr>
          <w:cantSplit/>
          <w:jc w:val="center"/>
        </w:trPr>
        <w:tc>
          <w:tcPr>
            <w:tcW w:w="288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A01:2021 - Broken Access Control</w:t>
            </w:r>
          </w:p>
        </w:tc>
        <w:tc>
          <w:tcPr>
            <w:tcW w:w="3513"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Kelemahan kontrol akses memungkinkan pengguna mengakses data atau fungsi yang tidak sesuai dengan haknya. Contohnya, pengguna biasa bisa melihat atau mengubah data milik orang lain karena otorisasi di sisi server tidak diterapkan dengan benar.</w:t>
            </w:r>
          </w:p>
        </w:tc>
        <w:tc>
          <w:tcPr>
            <w:tcW w:w="3687"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Gunakan kontrol akses berbasis peran (RBAC/ABAC), lakukan pengecekan otorisasi pada setiap permintaan di sisi server, hindari kontrol akses hanya di client-side, dan pantau log untuk mendeteksi akses tidak sah.</w:t>
            </w:r>
          </w:p>
        </w:tc>
      </w:tr>
      <w:tr>
        <w:tblPrEx>
          <w:tblCellMar>
            <w:top w:w="0" w:type="dxa"/>
            <w:left w:w="0" w:type="dxa"/>
            <w:bottom w:w="0" w:type="dxa"/>
            <w:right w:w="0" w:type="dxa"/>
          </w:tblCellMar>
        </w:tblPrEx>
        <w:trPr>
          <w:cantSplit/>
          <w:jc w:val="center"/>
        </w:trPr>
        <w:tc>
          <w:tcPr>
            <w:tcW w:w="288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A03:2021 - Injection</w:t>
            </w:r>
          </w:p>
        </w:tc>
        <w:tc>
          <w:tcPr>
            <w:tcW w:w="3513"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Terjadi ketika input pengguna tidak disaring dengan benar dan dimasukkan langsung ke dalam query atau perintah (seperti SQL, OS, atau LDAP), memungkinkan penyerang menyisipkan kode berbahaya.</w:t>
            </w:r>
          </w:p>
        </w:tc>
        <w:tc>
          <w:tcPr>
            <w:tcW w:w="3687"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Gunakan parameterized queries atau prepared statements, validasi dan sanitasi input, hindari concatenation string dalam query, dan gunakan escaping sesuai konteks (SQL, shell, atau HTML).</w:t>
            </w:r>
          </w:p>
        </w:tc>
      </w:tr>
      <w:tr>
        <w:tblPrEx>
          <w:tblCellMar>
            <w:top w:w="0" w:type="dxa"/>
            <w:left w:w="0" w:type="dxa"/>
            <w:bottom w:w="0" w:type="dxa"/>
            <w:right w:w="0" w:type="dxa"/>
          </w:tblCellMar>
        </w:tblPrEx>
        <w:trPr>
          <w:cantSplit/>
          <w:jc w:val="center"/>
        </w:trPr>
        <w:tc>
          <w:tcPr>
            <w:tcW w:w="2880"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A05:2021 - Security Misconfiguration</w:t>
            </w:r>
          </w:p>
        </w:tc>
        <w:tc>
          <w:tcPr>
            <w:tcW w:w="3513"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Kesalahan konfigurasi seperti pengaturan default, pesan error yang terlalu detail, atau fitur tidak perlu yang tetap aktif dapat membuka celah keamanan.</w:t>
            </w:r>
          </w:p>
        </w:tc>
        <w:tc>
          <w:tcPr>
            <w:tcW w:w="3687"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Terapkan konfigurasi aman secara default, nonaktifkan layanan atau port yang tidak digunakan, ubah kredensial default, sembunyikan informasi error dari pengguna, dan lakukan audit konfigurasi secara berkala.</w:t>
            </w:r>
          </w:p>
        </w:tc>
      </w:tr>
    </w:tbl>
    <w:p>
      <w:pPr>
        <w:pStyle w:val="31"/>
      </w:pPr>
      <w:r>
        <w:t>Blank Line, No additional information</w:t>
      </w:r>
    </w:p>
    <w:p>
      <w:pPr>
        <w:pStyle w:val="3"/>
        <w:rPr>
          <w:rFonts w:eastAsia="Times New Roman"/>
        </w:rPr>
      </w:pPr>
      <w:r>
        <w:rPr>
          <w:rFonts w:eastAsia="Times New Roman"/>
        </w:rPr>
        <w:t>Part 2: OWASP Community Pages</w:t>
      </w:r>
    </w:p>
    <w:p>
      <w:pPr>
        <w:pStyle w:val="36"/>
      </w:pPr>
      <w:r>
        <w:t>The OWASP Community Pages allows security-related contributions from the community. In this part, you will review the Vulnerabilities pages to investigate the attack techniques reported by the contributors.</w:t>
      </w:r>
    </w:p>
    <w:p>
      <w:pPr>
        <w:pStyle w:val="32"/>
        <w:numPr>
          <w:ilvl w:val="0"/>
          <w:numId w:val="2"/>
        </w:numPr>
        <w:rPr>
          <w:highlight w:val="yellow"/>
        </w:rPr>
      </w:pPr>
      <w:r>
        <w:rPr>
          <w:rFonts w:ascii="Times New Roman" w:hAnsi="Times New Roman" w:cs="Times New Roman"/>
          <w:sz w:val="14"/>
          <w:szCs w:val="14"/>
          <w:highlight w:val="yellow"/>
        </w:rPr>
        <w:t xml:space="preserve">     </w:t>
      </w:r>
      <w:r>
        <w:rPr>
          <w:highlight w:val="yellow"/>
        </w:rPr>
        <w:t>Navigate to the OWASP Community Page for Vulnerabilities. (</w:t>
      </w:r>
      <w:r>
        <w:rPr>
          <w:highlight w:val="yellow"/>
        </w:rPr>
        <w:fldChar w:fldCharType="begin"/>
      </w:r>
      <w:r>
        <w:rPr>
          <w:highlight w:val="yellow"/>
        </w:rPr>
        <w:instrText xml:space="preserve"> HYPERLINK "https://owasp.org/www-community/vulnerabilities/" </w:instrText>
      </w:r>
      <w:r>
        <w:rPr>
          <w:highlight w:val="yellow"/>
        </w:rPr>
        <w:fldChar w:fldCharType="separate"/>
      </w:r>
      <w:r>
        <w:rPr>
          <w:rStyle w:val="9"/>
          <w:highlight w:val="yellow"/>
        </w:rPr>
        <w:t>https://owasp.org/www-community/vulnerabilities/</w:t>
      </w:r>
      <w:r>
        <w:rPr>
          <w:rStyle w:val="13"/>
          <w:highlight w:val="yellow"/>
        </w:rPr>
        <w:fldChar w:fldCharType="end"/>
      </w:r>
      <w:r>
        <w:rPr>
          <w:highlight w:val="yellow"/>
        </w:rPr>
        <w:t>).</w:t>
      </w:r>
    </w:p>
    <w:p>
      <w:pPr>
        <w:pStyle w:val="32"/>
        <w:numPr>
          <w:ilvl w:val="0"/>
          <w:numId w:val="0"/>
        </w:numPr>
        <w:ind w:left="360" w:leftChars="0"/>
      </w:pPr>
      <w:r>
        <w:drawing>
          <wp:inline distT="0" distB="0" distL="114300" distR="114300">
            <wp:extent cx="6400800" cy="36004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6400800" cy="3600450"/>
                    </a:xfrm>
                    <a:prstGeom prst="rect">
                      <a:avLst/>
                    </a:prstGeom>
                    <a:noFill/>
                    <a:ln>
                      <a:noFill/>
                    </a:ln>
                  </pic:spPr>
                </pic:pic>
              </a:graphicData>
            </a:graphic>
          </wp:inline>
        </w:drawing>
      </w:r>
    </w:p>
    <w:p>
      <w:pPr>
        <w:pStyle w:val="34"/>
      </w:pPr>
      <w:r>
        <w:t>OWASP defines a vulnerability as flaw in the application that a threat actor can exploit.</w:t>
      </w:r>
    </w:p>
    <w:p>
      <w:pPr>
        <w:pStyle w:val="5"/>
        <w:rPr>
          <w:rFonts w:eastAsia="Times New Roman"/>
        </w:rPr>
      </w:pPr>
      <w:r>
        <w:rPr>
          <w:rFonts w:eastAsia="Times New Roman"/>
        </w:rPr>
        <w:t>Question:</w:t>
      </w:r>
    </w:p>
    <w:p>
      <w:pPr>
        <w:pStyle w:val="34"/>
        <w:spacing w:before="0"/>
        <w:rPr>
          <w:highlight w:val="yellow"/>
        </w:rPr>
      </w:pPr>
      <w:r>
        <w:rPr>
          <w:highlight w:val="yellow"/>
        </w:rPr>
        <w:t xml:space="preserve">Review the List of Vulnerabilities and pick 3. In the table below, list your chosen vulnerabilities. Briefly describe the vulnerability and some of the ways to prevent exploitation. </w:t>
      </w:r>
    </w:p>
    <w:p>
      <w:pPr>
        <w:pStyle w:val="29"/>
      </w:pPr>
      <w:r>
        <w:br w:type="page"/>
      </w:r>
    </w:p>
    <w:tbl>
      <w:tblPr>
        <w:tblStyle w:val="7"/>
        <w:tblW w:w="10080" w:type="dxa"/>
        <w:jc w:val="center"/>
        <w:tblDescription w:val="This table lists the vulnerabilities, description and prevention. Record your answers in the cell labeled blank."/>
        <w:tblLayout w:type="autofit"/>
        <w:tblCellMar>
          <w:top w:w="0" w:type="dxa"/>
          <w:left w:w="0" w:type="dxa"/>
          <w:bottom w:w="0" w:type="dxa"/>
          <w:right w:w="0" w:type="dxa"/>
        </w:tblCellMar>
      </w:tblPr>
      <w:tblGrid>
        <w:gridCol w:w="3021"/>
        <w:gridCol w:w="3480"/>
        <w:gridCol w:w="3579"/>
      </w:tblGrid>
      <w:tr>
        <w:tblPrEx>
          <w:tblCellMar>
            <w:top w:w="0" w:type="dxa"/>
            <w:left w:w="0" w:type="dxa"/>
            <w:bottom w:w="0" w:type="dxa"/>
            <w:right w:w="0" w:type="dxa"/>
          </w:tblCellMar>
        </w:tblPrEx>
        <w:trPr>
          <w:cantSplit/>
          <w:tblHeader/>
          <w:jc w:val="center"/>
        </w:trPr>
        <w:tc>
          <w:tcPr>
            <w:tcW w:w="3021"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t>Vulnerabilities</w:t>
            </w:r>
          </w:p>
        </w:tc>
        <w:tc>
          <w:tcPr>
            <w:tcW w:w="3480"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Description</w:t>
            </w:r>
          </w:p>
        </w:tc>
        <w:tc>
          <w:tcPr>
            <w:tcW w:w="3579"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Prevention</w:t>
            </w:r>
          </w:p>
        </w:tc>
      </w:tr>
      <w:tr>
        <w:tblPrEx>
          <w:tblCellMar>
            <w:top w:w="0" w:type="dxa"/>
            <w:left w:w="0" w:type="dxa"/>
            <w:bottom w:w="0" w:type="dxa"/>
            <w:right w:w="0" w:type="dxa"/>
          </w:tblCellMar>
        </w:tblPrEx>
        <w:trPr>
          <w:cantSplit/>
          <w:jc w:val="center"/>
        </w:trPr>
        <w:tc>
          <w:tcPr>
            <w:tcW w:w="3021"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CRLF Injection</w:t>
            </w:r>
          </w:p>
        </w:tc>
        <w:tc>
          <w:tcPr>
            <w:tcW w:w="348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Terjadi ketika penyerang menyisipkan karakter </w:t>
            </w:r>
            <w:r>
              <w:rPr>
                <w:rStyle w:val="8"/>
                <w:rFonts w:ascii="SimSun" w:hAnsi="SimSun" w:eastAsia="SimSun" w:cs="SimSun"/>
                <w:kern w:val="0"/>
                <w:sz w:val="24"/>
                <w:szCs w:val="24"/>
                <w:lang w:val="en-US" w:eastAsia="zh-CN" w:bidi="ar"/>
              </w:rPr>
              <w:t>Carriage Return</w:t>
            </w:r>
            <w:r>
              <w:rPr>
                <w:rFonts w:ascii="SimSun" w:hAnsi="SimSun" w:eastAsia="SimSun" w:cs="SimSun"/>
                <w:kern w:val="0"/>
                <w:sz w:val="24"/>
                <w:szCs w:val="24"/>
                <w:lang w:val="en-US" w:eastAsia="zh-CN" w:bidi="ar"/>
              </w:rPr>
              <w:t xml:space="preserve"> (CR) dan </w:t>
            </w:r>
            <w:r>
              <w:rPr>
                <w:rStyle w:val="8"/>
                <w:rFonts w:ascii="SimSun" w:hAnsi="SimSun" w:eastAsia="SimSun" w:cs="SimSun"/>
                <w:kern w:val="0"/>
                <w:sz w:val="24"/>
                <w:szCs w:val="24"/>
                <w:lang w:val="en-US" w:eastAsia="zh-CN" w:bidi="ar"/>
              </w:rPr>
              <w:t>Line Feed</w:t>
            </w:r>
            <w:r>
              <w:rPr>
                <w:rFonts w:ascii="SimSun" w:hAnsi="SimSun" w:eastAsia="SimSun" w:cs="SimSun"/>
                <w:kern w:val="0"/>
                <w:sz w:val="24"/>
                <w:szCs w:val="24"/>
                <w:lang w:val="en-US" w:eastAsia="zh-CN" w:bidi="ar"/>
              </w:rPr>
              <w:t xml:space="preserve"> (LF) ke dalam input sehingga server memecah respons HTTP menjadi beberapa baris. Ini bisa dimanfaatkan untuk </w:t>
            </w:r>
            <w:r>
              <w:rPr>
                <w:rStyle w:val="8"/>
                <w:rFonts w:ascii="SimSun" w:hAnsi="SimSun" w:eastAsia="SimSun" w:cs="SimSun"/>
                <w:kern w:val="0"/>
                <w:sz w:val="24"/>
                <w:szCs w:val="24"/>
                <w:lang w:val="en-US" w:eastAsia="zh-CN" w:bidi="ar"/>
              </w:rPr>
              <w:t>header injection</w:t>
            </w:r>
            <w:r>
              <w:rPr>
                <w:rFonts w:ascii="SimSun" w:hAnsi="SimSun" w:eastAsia="SimSun" w:cs="SimSun"/>
                <w:kern w:val="0"/>
                <w:sz w:val="24"/>
                <w:szCs w:val="24"/>
                <w:lang w:val="en-US" w:eastAsia="zh-CN" w:bidi="ar"/>
              </w:rPr>
              <w:t xml:space="preserve">, </w:t>
            </w:r>
            <w:r>
              <w:rPr>
                <w:rStyle w:val="8"/>
                <w:rFonts w:ascii="SimSun" w:hAnsi="SimSun" w:eastAsia="SimSun" w:cs="SimSun"/>
                <w:kern w:val="0"/>
                <w:sz w:val="24"/>
                <w:szCs w:val="24"/>
                <w:lang w:val="en-US" w:eastAsia="zh-CN" w:bidi="ar"/>
              </w:rPr>
              <w:t>log forging</w:t>
            </w:r>
            <w:r>
              <w:rPr>
                <w:rFonts w:ascii="SimSun" w:hAnsi="SimSun" w:eastAsia="SimSun" w:cs="SimSun"/>
                <w:kern w:val="0"/>
                <w:sz w:val="24"/>
                <w:szCs w:val="24"/>
                <w:lang w:val="en-US" w:eastAsia="zh-CN" w:bidi="ar"/>
              </w:rPr>
              <w:t>, atau manipulasi cache.</w:t>
            </w:r>
          </w:p>
        </w:tc>
        <w:tc>
          <w:tcPr>
            <w:tcW w:w="3579"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Sanitasi dan validasi input agar karakter CR/LF tidak diterima, gunakan API yang aman untuk membangun header HTTP, serta blokir karakter kontrol pada input pengguna.</w:t>
            </w:r>
          </w:p>
        </w:tc>
      </w:tr>
      <w:tr>
        <w:tblPrEx>
          <w:tblCellMar>
            <w:top w:w="0" w:type="dxa"/>
            <w:left w:w="0" w:type="dxa"/>
            <w:bottom w:w="0" w:type="dxa"/>
            <w:right w:w="0" w:type="dxa"/>
          </w:tblCellMar>
        </w:tblPrEx>
        <w:trPr>
          <w:cantSplit/>
          <w:jc w:val="center"/>
        </w:trPr>
        <w:tc>
          <w:tcPr>
            <w:tcW w:w="3021"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Insecure Deserialization</w:t>
            </w:r>
          </w:p>
        </w:tc>
        <w:tc>
          <w:tcPr>
            <w:tcW w:w="348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Muncul saat aplikasi memproses data serialized dari sumber yang tidak terpercaya. Penyerang dapat memodifikasi data tersebut agar ketika dide-serialize, sistem menjalankan kode berbahaya.</w:t>
            </w:r>
          </w:p>
        </w:tc>
        <w:tc>
          <w:tcPr>
            <w:tcW w:w="3579"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Hindari deserialisasi data yang tidak terpercaya, gunakan format aman seperti JSON, lakukan validasi tipe dan struktur data, serta gunakan tanda tangan digital atau checksum untuk memastikan integritas data.</w:t>
            </w:r>
          </w:p>
        </w:tc>
      </w:tr>
      <w:tr>
        <w:tblPrEx>
          <w:tblCellMar>
            <w:top w:w="0" w:type="dxa"/>
            <w:left w:w="0" w:type="dxa"/>
            <w:bottom w:w="0" w:type="dxa"/>
            <w:right w:w="0" w:type="dxa"/>
          </w:tblCellMar>
        </w:tblPrEx>
        <w:trPr>
          <w:cantSplit/>
          <w:jc w:val="center"/>
        </w:trPr>
        <w:tc>
          <w:tcPr>
            <w:tcW w:w="3021"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Directory Restriction Error</w:t>
            </w:r>
          </w:p>
        </w:tc>
        <w:tc>
          <w:tcPr>
            <w:tcW w:w="3480"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Kesalahan konfigurasi atau validasi path yang tidak benar memungkinkan pengguna mengakses file di luar direktori yang diizinkan menggunakan path traversal seperti </w:t>
            </w:r>
            <w:r>
              <w:rPr>
                <w:rStyle w:val="12"/>
                <w:rFonts w:ascii="SimSun" w:hAnsi="SimSun" w:eastAsia="SimSun" w:cs="SimSun"/>
                <w:kern w:val="0"/>
                <w:sz w:val="24"/>
                <w:szCs w:val="24"/>
                <w:lang w:val="en-US" w:eastAsia="zh-CN" w:bidi="ar"/>
              </w:rPr>
              <w:t>../</w:t>
            </w:r>
            <w:r>
              <w:rPr>
                <w:rFonts w:ascii="SimSun" w:hAnsi="SimSun" w:eastAsia="SimSun" w:cs="SimSun"/>
                <w:kern w:val="0"/>
                <w:sz w:val="24"/>
                <w:szCs w:val="24"/>
                <w:lang w:val="en-US" w:eastAsia="zh-CN" w:bidi="ar"/>
              </w:rPr>
              <w:t>.</w:t>
            </w:r>
          </w:p>
        </w:tc>
        <w:tc>
          <w:tcPr>
            <w:tcW w:w="3579"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Batasi akses file hanya dalam direktori tertentu, validasi path input, gunakan API file handling yang aman, dan pastikan konfigurasi server tidak mengizinkan akses di luar root direktori.</w:t>
            </w:r>
          </w:p>
        </w:tc>
      </w:tr>
    </w:tbl>
    <w:p>
      <w:pPr>
        <w:pStyle w:val="31"/>
      </w:pPr>
      <w:r>
        <w:t>Blank Line, No additional information</w:t>
      </w:r>
    </w:p>
    <w:p>
      <w:pPr>
        <w:pStyle w:val="32"/>
        <w:numPr>
          <w:ilvl w:val="0"/>
          <w:numId w:val="2"/>
        </w:numPr>
        <w:ind w:left="720" w:leftChars="0" w:hanging="360" w:firstLineChars="0"/>
        <w:rPr>
          <w:highlight w:val="yellow"/>
        </w:rPr>
      </w:pPr>
      <w:r>
        <w:rPr>
          <w:rFonts w:ascii="Times New Roman" w:hAnsi="Times New Roman" w:cs="Times New Roman"/>
          <w:sz w:val="14"/>
          <w:szCs w:val="14"/>
          <w:highlight w:val="yellow"/>
        </w:rPr>
        <w:t xml:space="preserve">     </w:t>
      </w:r>
      <w:r>
        <w:rPr>
          <w:highlight w:val="yellow"/>
        </w:rPr>
        <w:t>Navigate to the OWASP Community Page for Attacks. (</w:t>
      </w:r>
      <w:r>
        <w:rPr>
          <w:highlight w:val="yellow"/>
        </w:rPr>
        <w:fldChar w:fldCharType="begin"/>
      </w:r>
      <w:r>
        <w:rPr>
          <w:highlight w:val="yellow"/>
        </w:rPr>
        <w:instrText xml:space="preserve"> HYPERLINK "https://owasp.org/www-community/attacks" </w:instrText>
      </w:r>
      <w:r>
        <w:rPr>
          <w:highlight w:val="yellow"/>
        </w:rPr>
        <w:fldChar w:fldCharType="separate"/>
      </w:r>
      <w:r>
        <w:rPr>
          <w:rStyle w:val="9"/>
          <w:highlight w:val="yellow"/>
        </w:rPr>
        <w:t>https://owasp.org/www-community/attacks</w:t>
      </w:r>
      <w:r>
        <w:rPr>
          <w:rStyle w:val="13"/>
          <w:highlight w:val="yellow"/>
        </w:rPr>
        <w:fldChar w:fldCharType="end"/>
      </w:r>
      <w:r>
        <w:rPr>
          <w:highlight w:val="yellow"/>
        </w:rPr>
        <w:t>).</w:t>
      </w:r>
    </w:p>
    <w:p>
      <w:pPr>
        <w:pStyle w:val="32"/>
        <w:numPr>
          <w:ilvl w:val="0"/>
          <w:numId w:val="0"/>
        </w:numPr>
        <w:ind w:left="360" w:leftChars="0"/>
      </w:pPr>
      <w:r>
        <w:drawing>
          <wp:inline distT="0" distB="0" distL="114300" distR="114300">
            <wp:extent cx="6400800" cy="360045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6400800" cy="3600450"/>
                    </a:xfrm>
                    <a:prstGeom prst="rect">
                      <a:avLst/>
                    </a:prstGeom>
                    <a:noFill/>
                    <a:ln>
                      <a:noFill/>
                    </a:ln>
                  </pic:spPr>
                </pic:pic>
              </a:graphicData>
            </a:graphic>
          </wp:inline>
        </w:drawing>
      </w:r>
    </w:p>
    <w:p>
      <w:pPr>
        <w:pStyle w:val="34"/>
      </w:pPr>
      <w:r>
        <w:t>According to OWASP, an attack is a technique used to exploit application vulnerabilities.</w:t>
      </w:r>
    </w:p>
    <w:p>
      <w:pPr>
        <w:pStyle w:val="5"/>
        <w:rPr>
          <w:rFonts w:eastAsia="Times New Roman"/>
        </w:rPr>
      </w:pPr>
      <w:r>
        <w:rPr>
          <w:rFonts w:eastAsia="Times New Roman"/>
        </w:rPr>
        <w:t>Question:</w:t>
      </w:r>
    </w:p>
    <w:p>
      <w:pPr>
        <w:pStyle w:val="34"/>
        <w:spacing w:before="0"/>
        <w:rPr>
          <w:highlight w:val="yellow"/>
        </w:rPr>
      </w:pPr>
      <w:r>
        <w:rPr>
          <w:highlight w:val="yellow"/>
        </w:rPr>
        <w:t xml:space="preserve">Review the </w:t>
      </w:r>
      <w:r>
        <w:rPr>
          <w:b/>
          <w:bCs/>
          <w:highlight w:val="yellow"/>
        </w:rPr>
        <w:t>List of Attacks</w:t>
      </w:r>
      <w:r>
        <w:rPr>
          <w:highlight w:val="yellow"/>
        </w:rPr>
        <w:t xml:space="preserve"> and pick 3. In the table below, list your chosen attacks. Then briefly describe the attack and some of the ways to prevent it. </w:t>
      </w:r>
    </w:p>
    <w:p>
      <w:pPr>
        <w:pStyle w:val="29"/>
      </w:pPr>
      <w:r>
        <w:br w:type="page"/>
      </w:r>
    </w:p>
    <w:tbl>
      <w:tblPr>
        <w:tblStyle w:val="7"/>
        <w:tblW w:w="10080" w:type="dxa"/>
        <w:jc w:val="center"/>
        <w:tblDescription w:val="This table lists the attacks, description and prevention. Record your answers in the cell labeled blank."/>
        <w:tblLayout w:type="autofit"/>
        <w:tblCellMar>
          <w:top w:w="0" w:type="dxa"/>
          <w:left w:w="0" w:type="dxa"/>
          <w:bottom w:w="0" w:type="dxa"/>
          <w:right w:w="0" w:type="dxa"/>
        </w:tblCellMar>
      </w:tblPr>
      <w:tblGrid>
        <w:gridCol w:w="2846"/>
        <w:gridCol w:w="3566"/>
        <w:gridCol w:w="3668"/>
      </w:tblGrid>
      <w:tr>
        <w:tblPrEx>
          <w:tblCellMar>
            <w:top w:w="0" w:type="dxa"/>
            <w:left w:w="0" w:type="dxa"/>
            <w:bottom w:w="0" w:type="dxa"/>
            <w:right w:w="0" w:type="dxa"/>
          </w:tblCellMar>
        </w:tblPrEx>
        <w:trPr>
          <w:cantSplit/>
          <w:tblHeader/>
          <w:jc w:val="center"/>
        </w:trPr>
        <w:tc>
          <w:tcPr>
            <w:tcW w:w="2846" w:type="dxa"/>
            <w:tcBorders>
              <w:top w:val="single" w:color="auto" w:sz="8" w:space="0"/>
              <w:left w:val="single" w:color="auto" w:sz="8" w:space="0"/>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t>Attacks</w:t>
            </w:r>
          </w:p>
        </w:tc>
        <w:tc>
          <w:tcPr>
            <w:tcW w:w="3566"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Description</w:t>
            </w:r>
          </w:p>
        </w:tc>
        <w:tc>
          <w:tcPr>
            <w:tcW w:w="3668" w:type="dxa"/>
            <w:tcBorders>
              <w:top w:val="single" w:color="auto" w:sz="8" w:space="0"/>
              <w:left w:val="nil"/>
              <w:bottom w:val="single" w:color="auto" w:sz="8" w:space="0"/>
              <w:right w:val="single" w:color="auto" w:sz="8" w:space="0"/>
            </w:tcBorders>
            <w:shd w:val="clear" w:color="auto" w:fill="DBE5F1"/>
            <w:tcMar>
              <w:top w:w="14" w:type="dxa"/>
              <w:left w:w="115" w:type="dxa"/>
              <w:bottom w:w="14" w:type="dxa"/>
              <w:right w:w="115" w:type="dxa"/>
            </w:tcMar>
            <w:vAlign w:val="bottom"/>
          </w:tcPr>
          <w:p>
            <w:pPr>
              <w:pStyle w:val="29"/>
            </w:pPr>
            <w:r>
              <w:rPr>
                <w:color w:val="000000"/>
              </w:rPr>
              <w:t>Prevention</w:t>
            </w:r>
          </w:p>
        </w:tc>
      </w:tr>
      <w:tr>
        <w:tblPrEx>
          <w:tblCellMar>
            <w:top w:w="0" w:type="dxa"/>
            <w:left w:w="0" w:type="dxa"/>
            <w:bottom w:w="0" w:type="dxa"/>
            <w:right w:w="0" w:type="dxa"/>
          </w:tblCellMar>
        </w:tblPrEx>
        <w:trPr>
          <w:cantSplit/>
          <w:jc w:val="center"/>
        </w:trPr>
        <w:tc>
          <w:tcPr>
            <w:tcW w:w="2846"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Cryptanalysis</w:t>
            </w:r>
          </w:p>
        </w:tc>
        <w:tc>
          <w:tcPr>
            <w:tcW w:w="3566"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Serangkaian teknik yang digunakan untuk memecahkan atau menemukan kelemahan dalam algoritma kriptografi, kunci, atau penerapannya. Tujuannya adalah memperoleh data asli tanpa memiliki kunci enkripsi yang sah.</w:t>
            </w:r>
          </w:p>
        </w:tc>
        <w:tc>
          <w:tcPr>
            <w:tcW w:w="3668"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Gunakan algoritma dan panjang kunci yang direkomendasikan oleh standar keamanan terkini, hindari algoritma yang sudah lemah, lakukan rotasi kunci secara rutin, dan simpan kunci di Key Management System (KMS).</w:t>
            </w:r>
          </w:p>
        </w:tc>
      </w:tr>
      <w:tr>
        <w:tblPrEx>
          <w:tblCellMar>
            <w:top w:w="0" w:type="dxa"/>
            <w:left w:w="0" w:type="dxa"/>
            <w:bottom w:w="0" w:type="dxa"/>
            <w:right w:w="0" w:type="dxa"/>
          </w:tblCellMar>
        </w:tblPrEx>
        <w:trPr>
          <w:cantSplit/>
          <w:jc w:val="center"/>
        </w:trPr>
        <w:tc>
          <w:tcPr>
            <w:tcW w:w="2846"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Cross-Site Request Forgery (CSRF)</w:t>
            </w:r>
          </w:p>
        </w:tc>
        <w:tc>
          <w:tcPr>
            <w:tcW w:w="3566"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Penyerang membuat pengguna yang sudah login mengirim permintaan berbahaya ke server target tanpa disadari, biasanya untuk mengubah data penting atau melakukan transaksi.</w:t>
            </w:r>
          </w:p>
        </w:tc>
        <w:tc>
          <w:tcPr>
            <w:tcW w:w="3668"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Gunakan token CSRF unik pada setiap permintaan, verifikasi header </w:t>
            </w:r>
            <w:r>
              <w:rPr>
                <w:rStyle w:val="12"/>
                <w:rFonts w:ascii="SimSun" w:hAnsi="SimSun" w:eastAsia="SimSun" w:cs="SimSun"/>
                <w:kern w:val="0"/>
                <w:sz w:val="24"/>
                <w:szCs w:val="24"/>
                <w:lang w:val="en-US" w:eastAsia="zh-CN" w:bidi="ar"/>
              </w:rPr>
              <w:t>Origin</w:t>
            </w:r>
            <w:r>
              <w:rPr>
                <w:rFonts w:ascii="SimSun" w:hAnsi="SimSun" w:eastAsia="SimSun" w:cs="SimSun"/>
                <w:kern w:val="0"/>
                <w:sz w:val="24"/>
                <w:szCs w:val="24"/>
                <w:lang w:val="en-US" w:eastAsia="zh-CN" w:bidi="ar"/>
              </w:rPr>
              <w:t xml:space="preserve"> atau </w:t>
            </w:r>
            <w:r>
              <w:rPr>
                <w:rStyle w:val="12"/>
                <w:rFonts w:ascii="SimSun" w:hAnsi="SimSun" w:eastAsia="SimSun" w:cs="SimSun"/>
                <w:kern w:val="0"/>
                <w:sz w:val="24"/>
                <w:szCs w:val="24"/>
                <w:lang w:val="en-US" w:eastAsia="zh-CN" w:bidi="ar"/>
              </w:rPr>
              <w:t>Referer</w:t>
            </w:r>
            <w:r>
              <w:rPr>
                <w:rFonts w:ascii="SimSun" w:hAnsi="SimSun" w:eastAsia="SimSun" w:cs="SimSun"/>
                <w:kern w:val="0"/>
                <w:sz w:val="24"/>
                <w:szCs w:val="24"/>
                <w:lang w:val="en-US" w:eastAsia="zh-CN" w:bidi="ar"/>
              </w:rPr>
              <w:t xml:space="preserve">, aktifkan atribut </w:t>
            </w:r>
            <w:r>
              <w:rPr>
                <w:rStyle w:val="12"/>
                <w:rFonts w:ascii="SimSun" w:hAnsi="SimSun" w:eastAsia="SimSun" w:cs="SimSun"/>
                <w:kern w:val="0"/>
                <w:sz w:val="24"/>
                <w:szCs w:val="24"/>
                <w:lang w:val="en-US" w:eastAsia="zh-CN" w:bidi="ar"/>
              </w:rPr>
              <w:t>SameSite</w:t>
            </w:r>
            <w:r>
              <w:rPr>
                <w:rFonts w:ascii="SimSun" w:hAnsi="SimSun" w:eastAsia="SimSun" w:cs="SimSun"/>
                <w:kern w:val="0"/>
                <w:sz w:val="24"/>
                <w:szCs w:val="24"/>
                <w:lang w:val="en-US" w:eastAsia="zh-CN" w:bidi="ar"/>
              </w:rPr>
              <w:t xml:space="preserve"> pada cookie, dan hindari penggunaan metode GET untuk aksi yang mengubah data.</w:t>
            </w:r>
          </w:p>
        </w:tc>
      </w:tr>
      <w:tr>
        <w:trPr>
          <w:cantSplit/>
          <w:jc w:val="center"/>
        </w:trPr>
        <w:tc>
          <w:tcPr>
            <w:tcW w:w="2846" w:type="dxa"/>
            <w:tcBorders>
              <w:top w:val="nil"/>
              <w:left w:val="single" w:color="auto" w:sz="8" w:space="0"/>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rPr>
                <w:b w:val="0"/>
                <w:bCs w:val="0"/>
              </w:rPr>
            </w:pPr>
            <w:r>
              <w:rPr>
                <w:rStyle w:val="14"/>
                <w:rFonts w:ascii="SimSun" w:hAnsi="SimSun" w:eastAsia="SimSun" w:cs="SimSun"/>
                <w:b w:val="0"/>
                <w:bCs w:val="0"/>
                <w:kern w:val="0"/>
                <w:sz w:val="24"/>
                <w:szCs w:val="24"/>
                <w:lang w:val="en-US" w:eastAsia="zh-CN" w:bidi="ar"/>
              </w:rPr>
              <w:t>Session Hijacking Attack</w:t>
            </w:r>
          </w:p>
        </w:tc>
        <w:tc>
          <w:tcPr>
            <w:tcW w:w="3566"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Terjadi ketika penyerang mencuri atau menebak session ID pengguna untuk mengambil alih sesi autentikasi. Ini bisa dilakukan melalui sniffing, XSS, atau serangan jaringan.</w:t>
            </w:r>
          </w:p>
        </w:tc>
        <w:tc>
          <w:tcPr>
            <w:tcW w:w="3668" w:type="dxa"/>
            <w:tcBorders>
              <w:top w:val="nil"/>
              <w:left w:val="nil"/>
              <w:bottom w:val="single" w:color="auto" w:sz="8" w:space="0"/>
              <w:right w:val="single" w:color="auto" w:sz="8" w:space="0"/>
            </w:tcBorders>
            <w:tcMar>
              <w:top w:w="14" w:type="dxa"/>
              <w:left w:w="115" w:type="dxa"/>
              <w:bottom w:w="14" w:type="dxa"/>
              <w:right w:w="115" w:type="dxa"/>
            </w:tcMar>
            <w:vAlign w:val="center"/>
          </w:tcPr>
          <w:p>
            <w:pPr>
              <w:keepNext w:val="0"/>
              <w:keepLines w:val="0"/>
              <w:widowControl/>
              <w:suppressLineNumbers w:val="0"/>
              <w:jc w:val="left"/>
            </w:pPr>
            <w:r>
              <w:rPr>
                <w:rFonts w:ascii="SimSun" w:hAnsi="SimSun" w:eastAsia="SimSun" w:cs="SimSun"/>
                <w:kern w:val="0"/>
                <w:sz w:val="24"/>
                <w:szCs w:val="24"/>
                <w:lang w:val="en-US" w:eastAsia="zh-CN" w:bidi="ar"/>
              </w:rPr>
              <w:t xml:space="preserve">Gunakan HTTPS untuk semua koneksi, regenerasi session ID setelah login, atur cookie dengan atribut </w:t>
            </w:r>
            <w:r>
              <w:rPr>
                <w:rStyle w:val="12"/>
                <w:rFonts w:ascii="SimSun" w:hAnsi="SimSun" w:eastAsia="SimSun" w:cs="SimSun"/>
                <w:kern w:val="0"/>
                <w:sz w:val="24"/>
                <w:szCs w:val="24"/>
                <w:lang w:val="en-US" w:eastAsia="zh-CN" w:bidi="ar"/>
              </w:rPr>
              <w:t>HttpOnly</w:t>
            </w:r>
            <w:r>
              <w:rPr>
                <w:rFonts w:ascii="SimSun" w:hAnsi="SimSun" w:eastAsia="SimSun" w:cs="SimSun"/>
                <w:kern w:val="0"/>
                <w:sz w:val="24"/>
                <w:szCs w:val="24"/>
                <w:lang w:val="en-US" w:eastAsia="zh-CN" w:bidi="ar"/>
              </w:rPr>
              <w:t xml:space="preserve">, </w:t>
            </w:r>
            <w:r>
              <w:rPr>
                <w:rStyle w:val="12"/>
                <w:rFonts w:ascii="SimSun" w:hAnsi="SimSun" w:eastAsia="SimSun" w:cs="SimSun"/>
                <w:kern w:val="0"/>
                <w:sz w:val="24"/>
                <w:szCs w:val="24"/>
                <w:lang w:val="en-US" w:eastAsia="zh-CN" w:bidi="ar"/>
              </w:rPr>
              <w:t>Secure</w:t>
            </w:r>
            <w:r>
              <w:rPr>
                <w:rFonts w:ascii="SimSun" w:hAnsi="SimSun" w:eastAsia="SimSun" w:cs="SimSun"/>
                <w:kern w:val="0"/>
                <w:sz w:val="24"/>
                <w:szCs w:val="24"/>
                <w:lang w:val="en-US" w:eastAsia="zh-CN" w:bidi="ar"/>
              </w:rPr>
              <w:t xml:space="preserve">, dan </w:t>
            </w:r>
            <w:r>
              <w:rPr>
                <w:rStyle w:val="12"/>
                <w:rFonts w:ascii="SimSun" w:hAnsi="SimSun" w:eastAsia="SimSun" w:cs="SimSun"/>
                <w:kern w:val="0"/>
                <w:sz w:val="24"/>
                <w:szCs w:val="24"/>
                <w:lang w:val="en-US" w:eastAsia="zh-CN" w:bidi="ar"/>
              </w:rPr>
              <w:t>SameSite</w:t>
            </w:r>
            <w:r>
              <w:rPr>
                <w:rFonts w:ascii="SimSun" w:hAnsi="SimSun" w:eastAsia="SimSun" w:cs="SimSun"/>
                <w:kern w:val="0"/>
                <w:sz w:val="24"/>
                <w:szCs w:val="24"/>
                <w:lang w:val="en-US" w:eastAsia="zh-CN" w:bidi="ar"/>
              </w:rPr>
              <w:t>, serta batasi waktu aktif sesi dan invalidasi saat logout.</w:t>
            </w:r>
          </w:p>
        </w:tc>
      </w:tr>
    </w:tbl>
    <w:p>
      <w:pPr>
        <w:pStyle w:val="31"/>
      </w:pPr>
      <w:r>
        <w:t>Blank Line, No additional information</w:t>
      </w:r>
    </w:p>
    <w:p>
      <w:pPr>
        <w:pStyle w:val="31"/>
      </w:pPr>
      <w:r>
        <w:t>Blank Line, No additional information</w:t>
      </w:r>
    </w:p>
    <w:p>
      <w:pPr>
        <w:pStyle w:val="31"/>
      </w:pPr>
      <w:r>
        <w:t>End of document</w:t>
      </w:r>
    </w:p>
    <w:sectPr>
      <w:headerReference r:id="rId6" w:type="first"/>
      <w:footerReference r:id="rId9" w:type="first"/>
      <w:headerReference r:id="rId5" w:type="default"/>
      <w:footerReference r:id="rId7" w:type="default"/>
      <w:footerReference r:id="rId8" w:type="even"/>
      <w:pgSz w:w="12240" w:h="15840"/>
      <w:pgMar w:top="1526" w:right="1080" w:bottom="1296" w:left="1080" w:header="720" w:footer="720"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0000000000000000000"/>
    <w:charset w:val="86"/>
    <w:family w:val="auto"/>
    <w:pitch w:val="default"/>
    <w:sig w:usb0="00000000" w:usb1="00000000" w:usb2="00000000" w:usb3="00000000" w:csb0="00000000"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等线">
    <w:altName w:val="C059"/>
    <w:panose1 w:val="00000000000000000000"/>
    <w:charset w:val="00"/>
    <w:family w:val="auto"/>
    <w:pitch w:val="default"/>
    <w:sig w:usb0="00000000" w:usb1="00000000" w:usb2="00000000" w:usb3="00000000" w:csb0="00000000" w:csb1="00000000"/>
  </w:font>
  <w:font w:name="Aptos">
    <w:altName w:val="FreeSans"/>
    <w:panose1 w:val="020B0004020202020204"/>
    <w:charset w:val="00"/>
    <w:family w:val="swiss"/>
    <w:pitch w:val="default"/>
    <w:sig w:usb0="00000000" w:usb1="00000000" w:usb2="00000000" w:usb3="00000000" w:csb0="0000019F" w:csb1="00000000"/>
  </w:font>
  <w:font w:name="FreeSans">
    <w:panose1 w:val="020B0504020202020204"/>
    <w:charset w:val="00"/>
    <w:family w:val="auto"/>
    <w:pitch w:val="default"/>
    <w:sig w:usb0="E493BEFF" w:usb1="0640FDFF" w:usb2="0A4030A1" w:usb3="0200058C" w:csb0="600001BF" w:csb1="DFF70000"/>
  </w:font>
  <w:font w:name="等线 Light">
    <w:altName w:val="C059"/>
    <w:panose1 w:val="00000000000000000000"/>
    <w:charset w:val="00"/>
    <w:family w:val="auto"/>
    <w:pitch w:val="default"/>
    <w:sig w:usb0="00000000" w:usb1="00000000" w:usb2="00000000" w:usb3="00000000" w:csb0="00000000" w:csb1="00000000"/>
  </w:font>
  <w:font w:name="Webdings">
    <w:altName w:val="C059"/>
    <w:panose1 w:val="05030102010509060703"/>
    <w:charset w:val="4D"/>
    <w:family w:val="decorative"/>
    <w:pitch w:val="default"/>
    <w:sig w:usb0="00000000" w:usb1="00000000" w:usb2="00000000" w:usb3="00000000" w:csb0="80000001" w:csb1="00000000"/>
  </w:font>
  <w:font w:name="Symbol">
    <w:altName w:val="Noto Color Emoji"/>
    <w:panose1 w:val="05050102010706020507"/>
    <w:charset w:val="02"/>
    <w:family w:val="decorative"/>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Liberation Serif">
    <w:panose1 w:val="02020603050405020304"/>
    <w:charset w:val="00"/>
    <w:family w:val="auto"/>
    <w:pitch w:val="default"/>
    <w:sig w:usb0="E0000AFF" w:usb1="500078FF" w:usb2="0000002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right" w:pos="10080"/>
        <w:tab w:val="right" w:pos="10800"/>
      </w:tabs>
      <w:rPr>
        <w:rFonts w:eastAsia="Calibri" w:cs="Times New Roman"/>
        <w:szCs w:val="22"/>
        <w:lang w:eastAsia="en-US"/>
      </w:rPr>
    </w:pPr>
    <w:r>
      <w:rPr>
        <w:rFonts w:eastAsia="Calibri" w:cs="Times New Roman"/>
        <w:szCs w:val="22"/>
        <w:lang w:eastAsia="en-US"/>
      </w:rPr>
      <mc:AlternateContent>
        <mc:Choice Requires="wps">
          <w:drawing>
            <wp:anchor distT="0" distB="0" distL="0" distR="0" simplePos="0" relativeHeight="251661312" behindDoc="0" locked="0" layoutInCell="1" allowOverlap="1">
              <wp:simplePos x="0" y="0"/>
              <wp:positionH relativeFrom="page">
                <wp:align>right</wp:align>
              </wp:positionH>
              <wp:positionV relativeFrom="page">
                <wp:align>bottom</wp:align>
              </wp:positionV>
              <wp:extent cx="993140" cy="371475"/>
              <wp:effectExtent l="0" t="0" r="0" b="0"/>
              <wp:wrapNone/>
              <wp:docPr id="1223758110" name="Text Box 3" descr="Cisco Confidential"/>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3" o:spid="_x0000_s1026" o:spt="202" alt="Cisco Confidential" type="#_x0000_t202" style="position:absolute;left:0pt;height:29.25pt;width:78.2pt;mso-position-horizontal:right;mso-position-horizontal-relative:page;mso-position-vertical:bottom;mso-position-vertical-relative:page;mso-wrap-style:none;z-index:251661312;v-text-anchor:bottom;mso-width-relative:page;mso-height-relative:page;" filled="f" stroked="f" coordsize="21600,21600" o:gfxdata="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">
              <v:fill on="f" focussize="0,0"/>
              <v:stroke on="f"/>
              <v:imagedata o:title=""/>
              <o:lock v:ext="edit" aspectratio="f"/>
              <v:textbox inset="0mm,0mm,20pt,15pt" style="mso-fit-shape-to-text:t;">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v:textbox>
            </v:shape>
          </w:pict>
        </mc:Fallback>
      </mc:AlternateContent>
    </w: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899868482"/>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szCs w:val="22"/>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szCs w:val="22"/>
        <w:lang w:eastAsia="en-US"/>
      </w:rPr>
      <w:t>5</w:t>
    </w:r>
    <w:r>
      <w:rPr>
        <w:rFonts w:eastAsia="Calibri" w:cs="Times New Roman"/>
        <w:szCs w:val="22"/>
        <w:lang w:eastAsia="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mc:AlternateContent>
        <mc:Choice Requires="wps">
          <w:drawing>
            <wp:anchor distT="0" distB="0" distL="0" distR="0" simplePos="0" relativeHeight="251660288" behindDoc="0" locked="0" layoutInCell="1" allowOverlap="1">
              <wp:simplePos x="0" y="0"/>
              <wp:positionH relativeFrom="page">
                <wp:align>right</wp:align>
              </wp:positionH>
              <wp:positionV relativeFrom="page">
                <wp:align>bottom</wp:align>
              </wp:positionV>
              <wp:extent cx="993140" cy="371475"/>
              <wp:effectExtent l="0" t="0" r="0" b="0"/>
              <wp:wrapNone/>
              <wp:docPr id="1004351211" name="Text Box 2" descr="Cisco Confidential"/>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2" o:spid="_x0000_s1026" o:spt="202" alt="Cisco Confidential" type="#_x0000_t202" style="position:absolute;left:0pt;height:29.25pt;width:78.2pt;mso-position-horizontal:right;mso-position-horizontal-relative:page;mso-position-vertical:bottom;mso-position-vertical-relative:page;mso-wrap-style:none;z-index:251660288;v-text-anchor:bottom;mso-width-relative:page;mso-height-relative:page;" filled="f" stroked="f" coordsize="21600,21600" o:gfxdata="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">
              <v:fill on="f" focussize="0,0"/>
              <v:stroke on="f"/>
              <v:imagedata o:title=""/>
              <o:lock v:ext="edit" aspectratio="f"/>
              <v:textbox inset="0mm,0mm,20pt,15pt" style="mso-fit-shape-to-text:t;">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tabs>
        <w:tab w:val="right" w:pos="10080"/>
        <w:tab w:val="right" w:pos="10800"/>
      </w:tabs>
      <w:rPr>
        <w:rFonts w:eastAsia="Calibri" w:cs="Times New Roman"/>
        <w:szCs w:val="22"/>
        <w:lang w:eastAsia="en-US"/>
      </w:rPr>
    </w:pPr>
    <w:r>
      <w:rPr>
        <w:rFonts w:eastAsia="Calibri" w:cs="Times New Roman"/>
        <w:szCs w:val="22"/>
        <w:lang w:eastAsia="en-US"/>
      </w:rPr>
      <mc:AlternateContent>
        <mc:Choice Requires="wps">
          <w:drawing>
            <wp:anchor distT="0" distB="0" distL="0" distR="0" simplePos="0" relativeHeight="251659264" behindDoc="0" locked="0" layoutInCell="1" allowOverlap="1">
              <wp:simplePos x="0" y="0"/>
              <wp:positionH relativeFrom="page">
                <wp:align>right</wp:align>
              </wp:positionH>
              <wp:positionV relativeFrom="page">
                <wp:align>bottom</wp:align>
              </wp:positionV>
              <wp:extent cx="993140" cy="371475"/>
              <wp:effectExtent l="0" t="0" r="0" b="0"/>
              <wp:wrapNone/>
              <wp:docPr id="1200876278" name="Text Box 1" descr="Cisco Confidential"/>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spAutoFit/>
                    </wps:bodyPr>
                  </wps:wsp>
                </a:graphicData>
              </a:graphic>
            </wp:anchor>
          </w:drawing>
        </mc:Choice>
        <mc:Fallback>
          <w:pict>
            <v:shape id="Text Box 1" o:spid="_x0000_s1026" o:spt="202" alt="Cisco Confidential" type="#_x0000_t202" style="position:absolute;left:0pt;height:29.25pt;width:78.2pt;mso-position-horizontal:right;mso-position-horizontal-relative:page;mso-position-vertical:bottom;mso-position-vertical-relative:page;mso-wrap-style:none;z-index:251659264;v-text-anchor:bottom;mso-width-relative:page;mso-height-relative:page;" filled="f" stroked="f" coordsize="21600,21600" o:gfxdata="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">
              <v:fill on="f" focussize="0,0"/>
              <v:stroke on="f"/>
              <v:imagedata o:title=""/>
              <o:lock v:ext="edit" aspectratio="f"/>
              <v:textbox inset="0mm,0mm,20pt,15pt" style="mso-fit-shape-to-text:t;">
                <w:txbxContent>
                  <w:p>
                    <w:pPr>
                      <w:spacing w:after="0"/>
                      <w:rPr>
                        <w:rFonts w:ascii="Calibri" w:hAnsi="Calibri" w:eastAsia="Calibri" w:cs="Calibri"/>
                        <w:color w:val="000000"/>
                        <w:sz w:val="16"/>
                        <w:szCs w:val="16"/>
                      </w:rPr>
                    </w:pPr>
                    <w:r>
                      <w:rPr>
                        <w:rFonts w:ascii="Calibri" w:hAnsi="Calibri" w:eastAsia="Calibri" w:cs="Calibri"/>
                        <w:color w:val="000000"/>
                        <w:sz w:val="16"/>
                        <w:szCs w:val="16"/>
                      </w:rPr>
                      <w:t>Cisco Confidential</w:t>
                    </w:r>
                  </w:p>
                </w:txbxContent>
              </v:textbox>
            </v:shape>
          </w:pict>
        </mc:Fallback>
      </mc:AlternateContent>
    </w:r>
    <w:r>
      <w:rPr>
        <w:rFonts w:eastAsia="Calibri" w:cs="Times New Roman"/>
        <w:szCs w:val="22"/>
        <w:lang w:eastAsia="en-US"/>
      </w:rPr>
      <w:sym w:font="Symbol" w:char="F0E3"/>
    </w:r>
    <w:r>
      <w:rPr>
        <w:rFonts w:eastAsia="Calibri" w:cs="Times New Roman"/>
        <w:szCs w:val="22"/>
        <w:lang w:eastAsia="en-US"/>
      </w:rPr>
      <w:t xml:space="preserve"> </w:t>
    </w:r>
    <w:sdt>
      <w:sdtPr>
        <w:rPr>
          <w:rFonts w:eastAsia="Calibri" w:cs="Times New Roman"/>
          <w:szCs w:val="22"/>
          <w:lang w:eastAsia="en-US"/>
        </w:rPr>
        <w:alias w:val="Comments"/>
        <w:id w:val="-1"/>
        <w:text w:multiLine="1"/>
      </w:sdtPr>
      <w:sdtEndPr>
        <w:rPr>
          <w:rFonts w:eastAsia="Calibri" w:cs="Times New Roman"/>
          <w:szCs w:val="22"/>
          <w:lang w:eastAsia="en-US"/>
        </w:rPr>
      </w:sdtEndPr>
      <w:sdtContent>
        <w:r>
          <w:rPr>
            <w:rFonts w:eastAsia="Calibri" w:cs="Times New Roman"/>
            <w:szCs w:val="22"/>
            <w:lang w:eastAsia="en-US"/>
          </w:rPr>
          <w:t>2017</w:t>
        </w:r>
      </w:sdtContent>
    </w:sdt>
    <w:r>
      <w:rPr>
        <w:rFonts w:eastAsia="Calibri" w:cs="Times New Roman"/>
        <w:szCs w:val="22"/>
        <w:lang w:eastAsia="en-US"/>
      </w:rPr>
      <w:t xml:space="preserve"> - 2022 Cisco and/or its affiliates. All rights reserved. Cisco Public</w:t>
    </w:r>
    <w:r>
      <w:rPr>
        <w:rFonts w:eastAsia="Calibri" w:cs="Times New Roman"/>
        <w:szCs w:val="22"/>
        <w:lang w:eastAsia="en-US"/>
      </w:rPr>
      <w:tab/>
    </w:r>
    <w:r>
      <w:rPr>
        <w:rFonts w:eastAsia="Calibri" w:cs="Times New Roman"/>
        <w:szCs w:val="22"/>
        <w:lang w:eastAsia="en-US"/>
      </w:rPr>
      <w:t xml:space="preserve">Page </w:t>
    </w:r>
    <w:r>
      <w:rPr>
        <w:rFonts w:eastAsia="Calibri" w:cs="Times New Roman"/>
        <w:szCs w:val="22"/>
        <w:lang w:eastAsia="en-US"/>
      </w:rPr>
      <w:fldChar w:fldCharType="begin"/>
    </w:r>
    <w:r>
      <w:rPr>
        <w:rFonts w:eastAsia="Calibri" w:cs="Times New Roman"/>
        <w:szCs w:val="22"/>
        <w:lang w:eastAsia="en-US"/>
      </w:rPr>
      <w:instrText xml:space="preserve"> PAGE </w:instrText>
    </w:r>
    <w:r>
      <w:rPr>
        <w:rFonts w:eastAsia="Calibri" w:cs="Times New Roman"/>
        <w:szCs w:val="22"/>
        <w:lang w:eastAsia="en-US"/>
      </w:rPr>
      <w:fldChar w:fldCharType="separate"/>
    </w:r>
    <w:r>
      <w:rPr>
        <w:rFonts w:eastAsia="Calibri" w:cs="Times New Roman"/>
        <w:lang w:eastAsia="en-US"/>
      </w:rPr>
      <w:t>1</w:t>
    </w:r>
    <w:r>
      <w:rPr>
        <w:rFonts w:eastAsia="Calibri" w:cs="Times New Roman"/>
        <w:szCs w:val="22"/>
        <w:lang w:eastAsia="en-US"/>
      </w:rPr>
      <w:fldChar w:fldCharType="end"/>
    </w:r>
    <w:r>
      <w:rPr>
        <w:rFonts w:eastAsia="Calibri" w:cs="Times New Roman"/>
        <w:szCs w:val="22"/>
        <w:lang w:eastAsia="en-US"/>
      </w:rPr>
      <w:t xml:space="preserve"> of </w:t>
    </w:r>
    <w:r>
      <w:rPr>
        <w:rFonts w:eastAsia="Calibri" w:cs="Times New Roman"/>
        <w:szCs w:val="22"/>
        <w:lang w:eastAsia="en-US"/>
      </w:rPr>
      <w:fldChar w:fldCharType="begin"/>
    </w:r>
    <w:r>
      <w:rPr>
        <w:rFonts w:eastAsia="Calibri" w:cs="Times New Roman"/>
        <w:szCs w:val="22"/>
        <w:lang w:eastAsia="en-US"/>
      </w:rPr>
      <w:instrText xml:space="preserve"> NUMPAGES  </w:instrText>
    </w:r>
    <w:r>
      <w:rPr>
        <w:rFonts w:eastAsia="Calibri" w:cs="Times New Roman"/>
        <w:szCs w:val="22"/>
        <w:lang w:eastAsia="en-US"/>
      </w:rPr>
      <w:fldChar w:fldCharType="separate"/>
    </w:r>
    <w:r>
      <w:rPr>
        <w:rFonts w:eastAsia="Calibri" w:cs="Times New Roman"/>
        <w:lang w:eastAsia="en-US"/>
      </w:rPr>
      <w:t>3</w:t>
    </w:r>
    <w:r>
      <w:rPr>
        <w:rFonts w:eastAsia="Calibri" w:cs="Times New Roman"/>
        <w:szCs w:val="22"/>
        <w:lang w:eastAsia="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pBdr>
        <w:bottom w:val="single" w:color="auto" w:sz="18" w:space="1"/>
      </w:pBdr>
      <w:tabs>
        <w:tab w:val="right" w:pos="10080"/>
      </w:tabs>
      <w:rPr>
        <w:rFonts w:eastAsia="Calibri" w:cs="Times New Roman"/>
        <w:bCs w:val="0"/>
        <w:szCs w:val="22"/>
        <w:lang w:eastAsia="en-US"/>
      </w:rPr>
    </w:pPr>
    <w:r>
      <w:rPr>
        <w:rFonts w:eastAsia="Calibri" w:cs="Times New Roman"/>
        <w:bCs w:val="0"/>
        <w:szCs w:val="22"/>
        <w:lang w:eastAsia="en-US"/>
      </w:rPr>
      <w:t>Lab - Investigating OWASP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0" distR="0">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90800" cy="8001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9F629B"/>
    <w:multiLevelType w:val="singleLevel"/>
    <w:tmpl w:val="FF9F629B"/>
    <w:lvl w:ilvl="0" w:tentative="0">
      <w:start w:val="1"/>
      <w:numFmt w:val="lowerLetter"/>
      <w:lvlText w:val="%1."/>
      <w:lvlJc w:val="left"/>
      <w:pPr>
        <w:tabs>
          <w:tab w:val="left" w:pos="312"/>
        </w:tabs>
      </w:pPr>
    </w:lvl>
  </w:abstractNum>
  <w:abstractNum w:abstractNumId="1">
    <w:nsid w:val="7FFA8B1F"/>
    <w:multiLevelType w:val="singleLevel"/>
    <w:tmpl w:val="7FFA8B1F"/>
    <w:lvl w:ilvl="0" w:tentative="0">
      <w:start w:val="1"/>
      <w:numFmt w:val="low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C5E"/>
    <w:rsid w:val="00343B16"/>
    <w:rsid w:val="00553F9F"/>
    <w:rsid w:val="006834F4"/>
    <w:rsid w:val="006A546C"/>
    <w:rsid w:val="00746A9F"/>
    <w:rsid w:val="007F25B5"/>
    <w:rsid w:val="00875992"/>
    <w:rsid w:val="00881F94"/>
    <w:rsid w:val="00882EDF"/>
    <w:rsid w:val="00904A28"/>
    <w:rsid w:val="009E5F12"/>
    <w:rsid w:val="009F03C7"/>
    <w:rsid w:val="00AF3B0D"/>
    <w:rsid w:val="00B23488"/>
    <w:rsid w:val="00BF5C5E"/>
    <w:rsid w:val="00C154D5"/>
    <w:rsid w:val="00D605DF"/>
    <w:rsid w:val="00D649F3"/>
    <w:rsid w:val="00D80161"/>
    <w:rsid w:val="00DD5B98"/>
    <w:rsid w:val="00E9682F"/>
    <w:rsid w:val="00EB009F"/>
    <w:rsid w:val="1FFD2B13"/>
    <w:rsid w:val="2EFF7EE7"/>
    <w:rsid w:val="2FFD4485"/>
    <w:rsid w:val="373E2A0B"/>
    <w:rsid w:val="3BDD7EE9"/>
    <w:rsid w:val="3FDB6EE6"/>
    <w:rsid w:val="4D7DA2CF"/>
    <w:rsid w:val="5BBD0E26"/>
    <w:rsid w:val="5CFBA589"/>
    <w:rsid w:val="5DFF0E16"/>
    <w:rsid w:val="5FFB2999"/>
    <w:rsid w:val="67B77650"/>
    <w:rsid w:val="76D7B1B2"/>
    <w:rsid w:val="77DEB04C"/>
    <w:rsid w:val="77F33571"/>
    <w:rsid w:val="79DC326B"/>
    <w:rsid w:val="7A8B97E2"/>
    <w:rsid w:val="7B8F9DAE"/>
    <w:rsid w:val="7DDFBEB0"/>
    <w:rsid w:val="7F7F60C9"/>
    <w:rsid w:val="7F8F8F81"/>
    <w:rsid w:val="7FFAFFCB"/>
    <w:rsid w:val="7FFC53D6"/>
    <w:rsid w:val="87E90A70"/>
    <w:rsid w:val="AD7FC041"/>
    <w:rsid w:val="AFF9D545"/>
    <w:rsid w:val="BA0739AA"/>
    <w:rsid w:val="BBB55293"/>
    <w:rsid w:val="BD378224"/>
    <w:rsid w:val="BD8F8841"/>
    <w:rsid w:val="DBB7DAB2"/>
    <w:rsid w:val="DDDD6DC6"/>
    <w:rsid w:val="DFFE6409"/>
    <w:rsid w:val="E7BF187E"/>
    <w:rsid w:val="EABEC183"/>
    <w:rsid w:val="EB7FEA24"/>
    <w:rsid w:val="EBB769FF"/>
    <w:rsid w:val="F5B90466"/>
    <w:rsid w:val="F5FC30A5"/>
    <w:rsid w:val="F650DB8D"/>
    <w:rsid w:val="F6BB1878"/>
    <w:rsid w:val="FBF5E711"/>
    <w:rsid w:val="FBFF2C02"/>
    <w:rsid w:val="FCFF0EBE"/>
    <w:rsid w:val="FDDD5DF1"/>
    <w:rsid w:val="FDEB7A9C"/>
    <w:rsid w:val="FFDE8B74"/>
    <w:rsid w:val="FFEFA658"/>
    <w:rsid w:val="FFF7F036"/>
    <w:rsid w:val="FFFEDEF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76" w:lineRule="auto"/>
    </w:pPr>
    <w:rPr>
      <w:rFonts w:ascii="Arial" w:hAnsi="Arial" w:cs="Arial" w:eastAsiaTheme="minorEastAsia"/>
      <w:sz w:val="22"/>
      <w:szCs w:val="22"/>
      <w:lang w:val="en-US" w:eastAsia="en-IN" w:bidi="ar-SA"/>
    </w:rPr>
  </w:style>
  <w:style w:type="paragraph" w:styleId="2">
    <w:name w:val="heading 1"/>
    <w:basedOn w:val="1"/>
    <w:next w:val="1"/>
    <w:link w:val="16"/>
    <w:qFormat/>
    <w:uiPriority w:val="9"/>
    <w:pPr>
      <w:keepNext/>
      <w:spacing w:before="240" w:after="120" w:line="240" w:lineRule="auto"/>
      <w:ind w:left="360" w:hanging="360"/>
      <w:outlineLvl w:val="0"/>
    </w:pPr>
    <w:rPr>
      <w:b/>
      <w:bCs/>
      <w:kern w:val="36"/>
      <w:sz w:val="26"/>
      <w:szCs w:val="26"/>
    </w:rPr>
  </w:style>
  <w:style w:type="paragraph" w:styleId="3">
    <w:name w:val="heading 2"/>
    <w:basedOn w:val="1"/>
    <w:next w:val="1"/>
    <w:link w:val="17"/>
    <w:qFormat/>
    <w:uiPriority w:val="9"/>
    <w:pPr>
      <w:keepNext/>
      <w:spacing w:before="240" w:after="120" w:line="240" w:lineRule="auto"/>
      <w:outlineLvl w:val="1"/>
    </w:pPr>
    <w:rPr>
      <w:b/>
      <w:bCs/>
      <w:sz w:val="24"/>
      <w:szCs w:val="24"/>
    </w:rPr>
  </w:style>
  <w:style w:type="paragraph" w:styleId="4">
    <w:name w:val="heading 3"/>
    <w:basedOn w:val="1"/>
    <w:next w:val="1"/>
    <w:link w:val="18"/>
    <w:qFormat/>
    <w:uiPriority w:val="9"/>
    <w:pPr>
      <w:keepNext/>
      <w:spacing w:before="240" w:after="120" w:line="240" w:lineRule="auto"/>
      <w:outlineLvl w:val="2"/>
    </w:pPr>
    <w:rPr>
      <w:b/>
      <w:bCs/>
    </w:rPr>
  </w:style>
  <w:style w:type="paragraph" w:styleId="5">
    <w:name w:val="heading 4"/>
    <w:basedOn w:val="1"/>
    <w:next w:val="1"/>
    <w:link w:val="19"/>
    <w:qFormat/>
    <w:uiPriority w:val="9"/>
    <w:pPr>
      <w:keepNext/>
      <w:spacing w:before="0" w:after="0" w:line="240" w:lineRule="auto"/>
      <w:ind w:left="720"/>
      <w:outlineLvl w:val="3"/>
    </w:pPr>
    <w:rPr>
      <w:color w:val="FFFFFF"/>
      <w:sz w:val="6"/>
      <w:szCs w:val="6"/>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FollowedHyperlink"/>
    <w:basedOn w:val="6"/>
    <w:semiHidden/>
    <w:unhideWhenUsed/>
    <w:qFormat/>
    <w:uiPriority w:val="99"/>
    <w:rPr>
      <w:color w:val="800080"/>
      <w:u w:val="single"/>
    </w:rPr>
  </w:style>
  <w:style w:type="paragraph" w:styleId="10">
    <w:name w:val="footer"/>
    <w:basedOn w:val="1"/>
    <w:link w:val="21"/>
    <w:unhideWhenUsed/>
    <w:qFormat/>
    <w:uiPriority w:val="99"/>
    <w:pPr>
      <w:spacing w:after="0" w:line="240" w:lineRule="auto"/>
    </w:pPr>
    <w:rPr>
      <w:sz w:val="16"/>
      <w:szCs w:val="16"/>
    </w:rPr>
  </w:style>
  <w:style w:type="paragraph" w:styleId="11">
    <w:name w:val="header"/>
    <w:basedOn w:val="1"/>
    <w:link w:val="42"/>
    <w:unhideWhenUsed/>
    <w:qFormat/>
    <w:uiPriority w:val="99"/>
    <w:pPr>
      <w:tabs>
        <w:tab w:val="center" w:pos="4513"/>
        <w:tab w:val="right" w:pos="9026"/>
      </w:tabs>
      <w:spacing w:before="0" w:after="0" w:line="240" w:lineRule="auto"/>
    </w:pPr>
  </w:style>
  <w:style w:type="character" w:styleId="12">
    <w:name w:val="HTML Code"/>
    <w:basedOn w:val="6"/>
    <w:semiHidden/>
    <w:unhideWhenUsed/>
    <w:uiPriority w:val="99"/>
    <w:rPr>
      <w:rFonts w:ascii="Courier New" w:hAnsi="Courier New" w:cs="Courier New"/>
      <w:sz w:val="20"/>
      <w:szCs w:val="20"/>
    </w:rPr>
  </w:style>
  <w:style w:type="character" w:styleId="13">
    <w:name w:val="Hyperlink"/>
    <w:basedOn w:val="6"/>
    <w:semiHidden/>
    <w:unhideWhenUsed/>
    <w:qFormat/>
    <w:uiPriority w:val="99"/>
    <w:rPr>
      <w:color w:val="0000FF"/>
      <w:u w:val="single"/>
    </w:rPr>
  </w:style>
  <w:style w:type="character" w:styleId="14">
    <w:name w:val="Strong"/>
    <w:basedOn w:val="6"/>
    <w:qFormat/>
    <w:uiPriority w:val="22"/>
    <w:rPr>
      <w:b/>
      <w:bCs/>
    </w:rPr>
  </w:style>
  <w:style w:type="paragraph" w:styleId="15">
    <w:name w:val="Title"/>
    <w:basedOn w:val="1"/>
    <w:qFormat/>
    <w:uiPriority w:val="0"/>
    <w:pPr>
      <w:spacing w:before="0" w:after="120" w:line="240" w:lineRule="auto"/>
    </w:pPr>
    <w:rPr>
      <w:b/>
      <w:bCs/>
      <w:sz w:val="32"/>
      <w:szCs w:val="32"/>
    </w:rPr>
  </w:style>
  <w:style w:type="character" w:customStyle="1" w:styleId="16">
    <w:name w:val="Heading 1 Char"/>
    <w:basedOn w:val="6"/>
    <w:link w:val="2"/>
    <w:qFormat/>
    <w:uiPriority w:val="9"/>
    <w:rPr>
      <w:b/>
      <w:bCs/>
    </w:rPr>
  </w:style>
  <w:style w:type="character" w:customStyle="1" w:styleId="17">
    <w:name w:val="Heading 2 Char"/>
    <w:basedOn w:val="6"/>
    <w:link w:val="3"/>
    <w:semiHidden/>
    <w:qFormat/>
    <w:uiPriority w:val="9"/>
    <w:rPr>
      <w:rFonts w:hint="default" w:ascii="Times New Roman" w:hAnsi="Times New Roman" w:cs="Times New Roman"/>
      <w:b/>
      <w:bCs/>
    </w:rPr>
  </w:style>
  <w:style w:type="character" w:customStyle="1" w:styleId="18">
    <w:name w:val="Heading 3 Char"/>
    <w:basedOn w:val="6"/>
    <w:link w:val="4"/>
    <w:semiHidden/>
    <w:qFormat/>
    <w:uiPriority w:val="9"/>
    <w:rPr>
      <w:rFonts w:asciiTheme="minorHAnsi" w:hAnsiTheme="minorHAnsi" w:eastAsiaTheme="majorEastAsia" w:cstheme="majorBidi"/>
      <w:color w:val="104862" w:themeColor="accent1" w:themeShade="BF"/>
      <w:sz w:val="28"/>
      <w:szCs w:val="28"/>
    </w:rPr>
  </w:style>
  <w:style w:type="character" w:customStyle="1" w:styleId="19">
    <w:name w:val="Heading 4 Char"/>
    <w:basedOn w:val="6"/>
    <w:link w:val="5"/>
    <w:semiHidden/>
    <w:qFormat/>
    <w:uiPriority w:val="9"/>
    <w:rPr>
      <w:rFonts w:hint="default" w:ascii="Times New Roman" w:hAnsi="Times New Roman" w:cs="Times New Roman"/>
      <w:color w:val="FFFFFF"/>
    </w:rPr>
  </w:style>
  <w:style w:type="paragraph" w:customStyle="1" w:styleId="20">
    <w:name w:val="msonormal"/>
    <w:basedOn w:val="1"/>
    <w:qFormat/>
    <w:uiPriority w:val="0"/>
    <w:pPr>
      <w:spacing w:before="100" w:beforeAutospacing="1" w:after="100" w:afterAutospacing="1" w:line="240" w:lineRule="auto"/>
    </w:pPr>
    <w:rPr>
      <w:rFonts w:ascii="Times New Roman" w:hAnsi="Times New Roman" w:cs="Times New Roman"/>
      <w:sz w:val="24"/>
      <w:szCs w:val="24"/>
    </w:rPr>
  </w:style>
  <w:style w:type="character" w:customStyle="1" w:styleId="21">
    <w:name w:val="Footer Char"/>
    <w:basedOn w:val="6"/>
    <w:link w:val="10"/>
    <w:qFormat/>
    <w:uiPriority w:val="99"/>
  </w:style>
  <w:style w:type="character" w:customStyle="1" w:styleId="22">
    <w:name w:val="Title Char"/>
    <w:basedOn w:val="6"/>
    <w:link w:val="23"/>
    <w:qFormat/>
    <w:uiPriority w:val="0"/>
    <w:rPr>
      <w:rFonts w:hint="eastAsia" w:ascii="SimSun" w:hAnsi="SimSun" w:eastAsia="SimSun"/>
      <w:b/>
      <w:bCs/>
    </w:rPr>
  </w:style>
  <w:style w:type="paragraph" w:customStyle="1" w:styleId="23">
    <w:name w:val="msotitlecxsplast"/>
    <w:basedOn w:val="1"/>
    <w:link w:val="22"/>
    <w:qFormat/>
    <w:uiPriority w:val="0"/>
    <w:pPr>
      <w:spacing w:before="0" w:after="120" w:line="240" w:lineRule="auto"/>
    </w:pPr>
    <w:rPr>
      <w:b/>
      <w:bCs/>
      <w:sz w:val="32"/>
      <w:szCs w:val="32"/>
    </w:rPr>
  </w:style>
  <w:style w:type="paragraph" w:customStyle="1" w:styleId="24">
    <w:name w:val="msotitlecxspfirst"/>
    <w:basedOn w:val="1"/>
    <w:qFormat/>
    <w:uiPriority w:val="0"/>
    <w:pPr>
      <w:spacing w:before="0" w:after="0" w:line="240" w:lineRule="auto"/>
    </w:pPr>
    <w:rPr>
      <w:b/>
      <w:bCs/>
      <w:sz w:val="32"/>
      <w:szCs w:val="32"/>
    </w:rPr>
  </w:style>
  <w:style w:type="paragraph" w:customStyle="1" w:styleId="25">
    <w:name w:val="msotitlecxspmiddle"/>
    <w:basedOn w:val="1"/>
    <w:qFormat/>
    <w:uiPriority w:val="0"/>
    <w:pPr>
      <w:spacing w:before="0" w:after="0" w:line="240" w:lineRule="auto"/>
    </w:pPr>
    <w:rPr>
      <w:b/>
      <w:bCs/>
      <w:sz w:val="32"/>
      <w:szCs w:val="32"/>
    </w:rPr>
  </w:style>
  <w:style w:type="paragraph" w:customStyle="1" w:styleId="26">
    <w:name w:val="Page Head"/>
    <w:basedOn w:val="1"/>
    <w:qFormat/>
    <w:uiPriority w:val="0"/>
    <w:rPr>
      <w:b/>
      <w:bCs/>
      <w:sz w:val="20"/>
      <w:szCs w:val="20"/>
    </w:rPr>
  </w:style>
  <w:style w:type="character" w:customStyle="1" w:styleId="27">
    <w:name w:val="Table Text Char"/>
    <w:basedOn w:val="6"/>
    <w:link w:val="28"/>
    <w:qFormat/>
    <w:uiPriority w:val="0"/>
  </w:style>
  <w:style w:type="paragraph" w:customStyle="1" w:styleId="28">
    <w:name w:val="Table Text"/>
    <w:basedOn w:val="1"/>
    <w:link w:val="27"/>
    <w:qFormat/>
    <w:uiPriority w:val="0"/>
    <w:pPr>
      <w:spacing w:line="240" w:lineRule="auto"/>
    </w:pPr>
    <w:rPr>
      <w:sz w:val="20"/>
      <w:szCs w:val="20"/>
    </w:rPr>
  </w:style>
  <w:style w:type="paragraph" w:customStyle="1" w:styleId="29">
    <w:name w:val="Table Heading"/>
    <w:basedOn w:val="1"/>
    <w:qFormat/>
    <w:uiPriority w:val="0"/>
    <w:pPr>
      <w:keepNext/>
      <w:spacing w:before="120" w:after="120"/>
      <w:jc w:val="center"/>
    </w:pPr>
    <w:rPr>
      <w:b/>
      <w:bCs/>
      <w:sz w:val="20"/>
      <w:szCs w:val="20"/>
    </w:rPr>
  </w:style>
  <w:style w:type="paragraph" w:customStyle="1" w:styleId="30">
    <w:name w:val="Bullet level 1"/>
    <w:basedOn w:val="1"/>
    <w:qFormat/>
    <w:uiPriority w:val="0"/>
    <w:pPr>
      <w:spacing w:before="120" w:after="120" w:line="240" w:lineRule="auto"/>
      <w:ind w:left="720" w:hanging="360"/>
    </w:pPr>
    <w:rPr>
      <w:sz w:val="20"/>
      <w:szCs w:val="20"/>
    </w:rPr>
  </w:style>
  <w:style w:type="paragraph" w:customStyle="1" w:styleId="31">
    <w:name w:val="Config Window"/>
    <w:basedOn w:val="1"/>
    <w:qFormat/>
    <w:uiPriority w:val="0"/>
    <w:pPr>
      <w:spacing w:before="0" w:after="0" w:line="240" w:lineRule="auto"/>
    </w:pPr>
    <w:rPr>
      <w:i/>
      <w:iCs/>
      <w:color w:val="FFFFFF"/>
      <w:sz w:val="6"/>
      <w:szCs w:val="6"/>
    </w:rPr>
  </w:style>
  <w:style w:type="paragraph" w:customStyle="1" w:styleId="32">
    <w:name w:val="SubStep Alpha"/>
    <w:basedOn w:val="1"/>
    <w:qFormat/>
    <w:uiPriority w:val="0"/>
    <w:pPr>
      <w:spacing w:before="120" w:after="120" w:line="240" w:lineRule="auto"/>
      <w:ind w:left="720" w:hanging="360"/>
    </w:pPr>
    <w:rPr>
      <w:sz w:val="20"/>
      <w:szCs w:val="20"/>
    </w:rPr>
  </w:style>
  <w:style w:type="character" w:customStyle="1" w:styleId="33">
    <w:name w:val="Body Text L50 Char"/>
    <w:basedOn w:val="6"/>
    <w:link w:val="34"/>
    <w:qFormat/>
    <w:uiPriority w:val="0"/>
  </w:style>
  <w:style w:type="paragraph" w:customStyle="1" w:styleId="34">
    <w:name w:val="Body Text L50"/>
    <w:basedOn w:val="1"/>
    <w:link w:val="33"/>
    <w:qFormat/>
    <w:uiPriority w:val="0"/>
    <w:pPr>
      <w:spacing w:before="120" w:after="120" w:line="240" w:lineRule="auto"/>
      <w:ind w:left="720"/>
    </w:pPr>
    <w:rPr>
      <w:sz w:val="20"/>
      <w:szCs w:val="20"/>
    </w:rPr>
  </w:style>
  <w:style w:type="character" w:customStyle="1" w:styleId="35">
    <w:name w:val="Body Text L25 Char"/>
    <w:basedOn w:val="6"/>
    <w:link w:val="36"/>
    <w:qFormat/>
    <w:uiPriority w:val="0"/>
  </w:style>
  <w:style w:type="paragraph" w:customStyle="1" w:styleId="36">
    <w:name w:val="Body Text L25"/>
    <w:basedOn w:val="1"/>
    <w:link w:val="35"/>
    <w:qFormat/>
    <w:uiPriority w:val="0"/>
    <w:pPr>
      <w:spacing w:before="120" w:after="120" w:line="240" w:lineRule="auto"/>
      <w:ind w:left="360"/>
    </w:pPr>
    <w:rPr>
      <w:sz w:val="20"/>
      <w:szCs w:val="20"/>
    </w:rPr>
  </w:style>
  <w:style w:type="paragraph" w:customStyle="1" w:styleId="37">
    <w:name w:val="SubStep Num"/>
    <w:basedOn w:val="1"/>
    <w:qFormat/>
    <w:uiPriority w:val="0"/>
    <w:pPr>
      <w:spacing w:before="120" w:after="120" w:line="240" w:lineRule="auto"/>
      <w:ind w:left="1080" w:hanging="360"/>
    </w:pPr>
    <w:rPr>
      <w:sz w:val="20"/>
      <w:szCs w:val="20"/>
    </w:rPr>
  </w:style>
  <w:style w:type="paragraph" w:customStyle="1" w:styleId="38">
    <w:name w:val="Body Text L25 Bold"/>
    <w:basedOn w:val="1"/>
    <w:qFormat/>
    <w:uiPriority w:val="0"/>
    <w:pPr>
      <w:spacing w:before="120" w:after="120" w:line="240" w:lineRule="auto"/>
      <w:ind w:left="360"/>
    </w:pPr>
    <w:rPr>
      <w:b/>
      <w:bCs/>
      <w:sz w:val="20"/>
      <w:szCs w:val="20"/>
    </w:rPr>
  </w:style>
  <w:style w:type="paragraph" w:customStyle="1" w:styleId="39">
    <w:name w:val="Table Answer"/>
    <w:basedOn w:val="1"/>
    <w:qFormat/>
    <w:uiPriority w:val="0"/>
    <w:pPr>
      <w:spacing w:line="240" w:lineRule="auto"/>
    </w:pPr>
    <w:rPr>
      <w:color w:val="FFFFFF"/>
      <w:sz w:val="20"/>
      <w:szCs w:val="20"/>
    </w:rPr>
  </w:style>
  <w:style w:type="paragraph" w:customStyle="1" w:styleId="40">
    <w:name w:val="msochpdefault"/>
    <w:basedOn w:val="1"/>
    <w:qFormat/>
    <w:uiPriority w:val="0"/>
    <w:pPr>
      <w:spacing w:before="100" w:beforeAutospacing="1" w:after="100" w:afterAutospacing="1" w:line="240" w:lineRule="auto"/>
    </w:pPr>
    <w:rPr>
      <w:sz w:val="20"/>
      <w:szCs w:val="20"/>
    </w:rPr>
  </w:style>
  <w:style w:type="character" w:customStyle="1" w:styleId="41">
    <w:name w:val="Lab Title Inst Vers (red)"/>
    <w:basedOn w:val="6"/>
    <w:qFormat/>
    <w:uiPriority w:val="1"/>
    <w:rPr>
      <w:rFonts w:hint="default" w:ascii="Arial" w:hAnsi="Arial" w:cs="Arial"/>
      <w:b/>
      <w:bCs/>
      <w:color w:val="EE0000"/>
    </w:rPr>
  </w:style>
  <w:style w:type="character" w:customStyle="1" w:styleId="42">
    <w:name w:val="Header Char"/>
    <w:basedOn w:val="6"/>
    <w:link w:val="11"/>
    <w:qFormat/>
    <w:uiPriority w:val="99"/>
    <w:rPr>
      <w:rFonts w:eastAsiaTheme="minorEastAsia"/>
      <w:sz w:val="22"/>
      <w:szCs w:val="22"/>
    </w:rPr>
  </w:style>
  <w:style w:type="paragraph" w:customStyle="1" w:styleId="43">
    <w:name w:val="Inst Note Red"/>
    <w:basedOn w:val="1"/>
    <w:qFormat/>
    <w:uiPriority w:val="0"/>
    <w:pPr>
      <w:spacing w:line="240" w:lineRule="auto"/>
    </w:pPr>
    <w:rPr>
      <w:color w:val="EE0000"/>
      <w:sz w:val="20"/>
      <w:szCs w:val="20"/>
    </w:rPr>
  </w:style>
  <w:style w:type="paragraph" w:customStyle="1" w:styleId="44">
    <w:name w:val="Answer Line L50"/>
    <w:basedOn w:val="1"/>
    <w:qFormat/>
    <w:uiPriority w:val="0"/>
    <w:pPr>
      <w:spacing w:before="120" w:after="120" w:line="240" w:lineRule="auto"/>
      <w:ind w:left="720"/>
    </w:pPr>
    <w:rPr>
      <w:b/>
      <w:bCs/>
      <w:i/>
      <w:iCs/>
      <w:color w:val="FFFFFF"/>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427</Words>
  <Characters>2438</Characters>
  <Lines>20</Lines>
  <Paragraphs>5</Paragraphs>
  <TotalTime>1</TotalTime>
  <ScaleCrop>false</ScaleCrop>
  <LinksUpToDate>false</LinksUpToDate>
  <CharactersWithSpaces>2860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2024-07-24T23:39:00Z</dcterms:created>
  <dc:creator>Shubham Shinde (aptlogica)</dc:creator>
  <dc:description>2017</dc:description>
  <cp:lastModifiedBy>hose</cp:lastModifiedBy>
  <dcterms:modified xsi:type="dcterms:W3CDTF">2025-10-31T23:59:03Z</dcterms:modified>
  <dc:title>Lab - Investigating OWASP</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146900.000000000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9dc6008cb94a937bdd8fed7c1a05db07887cf85d18eb91da8eb66531c4ffb6be</vt:lpwstr>
  </property>
  <property fmtid="{D5CDD505-2E9C-101B-9397-08002B2CF9AE}" pid="17" name="ClassificationContentMarkingFooterShapeIds">
    <vt:lpwstr>4793eaf6,3bdd2eeb,48f1111e</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2024-08-07T08:31:12Z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1e78e367-efc2-4d54-a1e6-804f7b932f19</vt:lpwstr>
  </property>
  <property fmtid="{D5CDD505-2E9C-101B-9397-08002B2CF9AE}" pid="26" name="MSIP_Label_c8f49a32-fde3-48a5-9266-b5b0972a22dc_ContentBits">
    <vt:lpwstr>2</vt:lpwstr>
  </property>
  <property fmtid="{D5CDD505-2E9C-101B-9397-08002B2CF9AE}" pid="27" name="KSOProductBuildVer">
    <vt:lpwstr>1033-11.1.0.11723</vt:lpwstr>
  </property>
</Properties>
</file>