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03 - BusinessContext, IdentityResolver e Session Management</w:t>
      </w:r>
    </w:p>
    <w:p>
      <w:pPr>
        <w:pStyle w:val="Heading1"/>
      </w:pPr>
      <w:r>
        <w:t>Objetivo do Documento</w:t>
      </w:r>
    </w:p>
    <w:p>
      <w:r>
        <w:t>Este documento aprofunda os conceitos de identidade, contexto de negócio e gerenciamento de sessões.</w:t>
        <w:br/>
        <w:t>Esses componentes são responsáveis por manter continuidade, desacoplamento e escalabilidade no framework.</w:t>
      </w:r>
    </w:p>
    <w:p>
      <w:pPr>
        <w:pStyle w:val="Heading1"/>
      </w:pPr>
      <w:r>
        <w:t>O Problema da Identidade em Sistemas Corporativos</w:t>
      </w:r>
    </w:p>
    <w:p>
      <w:r>
        <w:t>Sistemas diferentes utilizam identificadores diferentes:</w:t>
        <w:br/>
        <w:br/>
        <w:t>Telecom:</w:t>
        <w:br/>
        <w:t>- msisdn</w:t>
        <w:br/>
        <w:t>- invoice_id</w:t>
        <w:br/>
        <w:t>- asset_id</w:t>
        <w:br/>
        <w:br/>
        <w:t>Retail:</w:t>
        <w:br/>
        <w:t>- customer_id</w:t>
        <w:br/>
        <w:t>- order_id</w:t>
        <w:br/>
        <w:br/>
        <w:t>ERP:</w:t>
        <w:br/>
        <w:t>- customer_code</w:t>
        <w:br/>
        <w:t>- contract_number</w:t>
        <w:br/>
        <w:br/>
        <w:t>Sem uma camada de abstração os agentes ficam fortemente acoplados.</w:t>
      </w:r>
    </w:p>
    <w:p>
      <w:pPr>
        <w:pStyle w:val="Heading1"/>
      </w:pPr>
      <w:r>
        <w:t>Arquitetura de Identidade</w:t>
      </w:r>
    </w:p>
    <w:p>
      <w:r>
        <w:t>Frontend</w:t>
        <w:br/>
        <w:t xml:space="preserve"> ↓</w:t>
        <w:br/>
        <w:t>Identity Resolver</w:t>
        <w:br/>
        <w:t xml:space="preserve"> ↓</w:t>
        <w:br/>
        <w:t>AgentIdentity</w:t>
        <w:br/>
        <w:t xml:space="preserve"> ↓</w:t>
        <w:br/>
        <w:t>BusinessContext</w:t>
        <w:br/>
        <w:t xml:space="preserve"> ↓</w:t>
        <w:br/>
        <w:t>Workflow</w:t>
        <w:br/>
        <w:br/>
        <w:t>O Identity Resolver converte informações do canal para objetos internos padronizados.</w:t>
      </w:r>
    </w:p>
    <w:p>
      <w:pPr>
        <w:pStyle w:val="Heading1"/>
      </w:pPr>
      <w:r>
        <w:t>AgentIdentity</w:t>
      </w:r>
    </w:p>
    <w:p>
      <w:r>
        <w:t>Representa a identidade técnica da conversa.</w:t>
        <w:br/>
        <w:br/>
        <w:t>Campos principais:</w:t>
        <w:br/>
        <w:t>- tenant_id</w:t>
        <w:br/>
        <w:t>- agent_id</w:t>
        <w:br/>
        <w:t>- session_id</w:t>
        <w:br/>
        <w:t>- conversation_key</w:t>
        <w:br/>
        <w:br/>
        <w:t>Objetivo:</w:t>
        <w:br/>
        <w:t>Garantir isolamento entre agentes, tenants e sessões.</w:t>
      </w:r>
    </w:p>
    <w:p>
      <w:pPr>
        <w:pStyle w:val="Heading1"/>
      </w:pPr>
      <w:r>
        <w:t>BusinessContext</w:t>
      </w:r>
    </w:p>
    <w:p>
      <w:r>
        <w:t>Representa a identidade de negócio.</w:t>
        <w:br/>
        <w:br/>
        <w:t>Campos:</w:t>
        <w:br/>
        <w:t>- customer_key</w:t>
        <w:br/>
        <w:t>- contract_key</w:t>
        <w:br/>
        <w:t>- interaction_key</w:t>
        <w:br/>
        <w:t>- account_key</w:t>
        <w:br/>
        <w:t>- resource_key</w:t>
        <w:br/>
        <w:t>- session_key</w:t>
        <w:br/>
        <w:br/>
        <w:t>Esse objeto acompanha toda a execução.</w:t>
      </w:r>
    </w:p>
    <w:p>
      <w:pPr>
        <w:pStyle w:val="Heading1"/>
      </w:pPr>
      <w:r>
        <w:t>Por que BusinessContext Existe</w:t>
      </w:r>
    </w:p>
    <w:p>
      <w:r>
        <w:t>Sem BusinessContext:</w:t>
        <w:br/>
        <w:br/>
        <w:t>billing_agent → msisdn</w:t>
        <w:br/>
        <w:t>retail_agent → customer_id</w:t>
        <w:br/>
        <w:br/>
        <w:t>Com BusinessContext:</w:t>
        <w:br/>
        <w:br/>
        <w:t>billing_agent → customer_key</w:t>
        <w:br/>
        <w:t>retail_agent → customer_key</w:t>
        <w:br/>
        <w:br/>
        <w:t>O agente deixa de conhecer detalhes do domínio.</w:t>
      </w:r>
    </w:p>
    <w:p>
      <w:pPr>
        <w:pStyle w:val="Heading1"/>
      </w:pPr>
      <w:r>
        <w:t>Identity.yaml</w:t>
      </w:r>
    </w:p>
    <w:p>
      <w:r>
        <w:t>Arquivo responsável pelo mapeamento de aliases.</w:t>
        <w:br/>
        <w:br/>
        <w:t>Exemplo:</w:t>
        <w:br/>
        <w:br/>
        <w:t>customer_key:</w:t>
        <w:br/>
        <w:t xml:space="preserve">  sources:</w:t>
        <w:br/>
        <w:t xml:space="preserve">    - msisdn</w:t>
        <w:br/>
        <w:t xml:space="preserve">    - customer_id</w:t>
        <w:br/>
        <w:t xml:space="preserve">    - ani</w:t>
        <w:br/>
        <w:t xml:space="preserve">    - from</w:t>
        <w:br/>
        <w:br/>
        <w:t>contract_key:</w:t>
        <w:br/>
        <w:t xml:space="preserve">  sources:</w:t>
        <w:br/>
        <w:t xml:space="preserve">    - invoice_id</w:t>
        <w:br/>
        <w:t xml:space="preserve">    - order_id</w:t>
        <w:br/>
        <w:t xml:space="preserve">    - asset_id</w:t>
        <w:br/>
      </w:r>
    </w:p>
    <w:p>
      <w:pPr>
        <w:pStyle w:val="Heading1"/>
      </w:pPr>
      <w:r>
        <w:t>Resolução de Identidade</w:t>
      </w:r>
    </w:p>
    <w:p>
      <w:r>
        <w:t>Passo 1:</w:t>
        <w:br/>
        <w:t>Receber payload.</w:t>
        <w:br/>
        <w:br/>
        <w:t>Passo 2:</w:t>
        <w:br/>
        <w:t>Analisar aliases.</w:t>
        <w:br/>
        <w:br/>
        <w:t>Passo 3:</w:t>
        <w:br/>
        <w:t>Preencher BusinessContext.</w:t>
        <w:br/>
        <w:br/>
        <w:t>Passo 4:</w:t>
        <w:br/>
        <w:t>Criar AgentIdentity.</w:t>
        <w:br/>
        <w:br/>
        <w:t>Passo 5:</w:t>
        <w:br/>
        <w:t>Gerar conversation_key.</w:t>
      </w:r>
    </w:p>
    <w:p>
      <w:pPr>
        <w:pStyle w:val="Heading1"/>
      </w:pPr>
      <w:r>
        <w:t>Conversation Key</w:t>
      </w:r>
    </w:p>
    <w:p>
      <w:r>
        <w:t>A conversation_key é a chave principal da conversa.</w:t>
        <w:br/>
        <w:br/>
        <w:t>Exemplo:</w:t>
        <w:br/>
        <w:br/>
        <w:t>default:telecom_contas:123456</w:t>
        <w:br/>
        <w:br/>
        <w:t>Estrutura:</w:t>
        <w:br/>
        <w:br/>
        <w:t>tenant_id:agent_id:session_id</w:t>
        <w:br/>
        <w:br/>
        <w:t>Ela identifica unicamente uma conversa.</w:t>
      </w:r>
    </w:p>
    <w:p>
      <w:pPr>
        <w:pStyle w:val="Heading1"/>
      </w:pPr>
      <w:r>
        <w:t>Session Repository</w:t>
      </w:r>
    </w:p>
    <w:p>
      <w:r>
        <w:t>Responsável por:</w:t>
        <w:br/>
        <w:br/>
        <w:t>- Criar sessões</w:t>
        <w:br/>
        <w:t>- Atualizar sessões</w:t>
        <w:br/>
        <w:t>- Recuperar sessões</w:t>
        <w:br/>
        <w:t>- Persistir sessões</w:t>
        <w:br/>
        <w:br/>
        <w:t>É o ponto central da continuidade conversacional.</w:t>
      </w:r>
    </w:p>
    <w:p>
      <w:pPr>
        <w:pStyle w:val="Heading1"/>
      </w:pPr>
      <w:r>
        <w:t>Fluxo de Sessão</w:t>
      </w:r>
    </w:p>
    <w:p>
      <w:r>
        <w:t>Mensagem recebida</w:t>
        <w:br/>
        <w:t xml:space="preserve"> ↓</w:t>
        <w:br/>
        <w:t>Identity Resolver</w:t>
        <w:br/>
        <w:t xml:space="preserve"> ↓</w:t>
        <w:br/>
        <w:t>conversation_key</w:t>
        <w:br/>
        <w:t xml:space="preserve"> ↓</w:t>
        <w:br/>
        <w:t>SessionRepository.load()</w:t>
        <w:br/>
        <w:t xml:space="preserve"> ↓</w:t>
        <w:br/>
        <w:t>Workflow</w:t>
        <w:br/>
        <w:t xml:space="preserve"> ↓</w:t>
        <w:br/>
        <w:t>SessionRepository.save()</w:t>
        <w:br/>
      </w:r>
    </w:p>
    <w:p>
      <w:pPr>
        <w:pStyle w:val="Heading1"/>
      </w:pPr>
      <w:r>
        <w:t>Persistência de Sessão</w:t>
      </w:r>
    </w:p>
    <w:p>
      <w:r>
        <w:t>Pode utilizar:</w:t>
        <w:br/>
        <w:br/>
        <w:t>- In Memory</w:t>
        <w:br/>
        <w:t>- Redis</w:t>
        <w:br/>
        <w:t>- Oracle Autonomous Database</w:t>
        <w:br/>
        <w:t>- MongoDB</w:t>
        <w:br/>
        <w:br/>
        <w:t>Produção normalmente utiliza persistência compartilhada.</w:t>
      </w:r>
    </w:p>
    <w:p>
      <w:pPr>
        <w:pStyle w:val="Heading1"/>
      </w:pPr>
      <w:r>
        <w:t>Omnichannel</w:t>
      </w:r>
    </w:p>
    <w:p>
      <w:r>
        <w:t>O mesmo agente pode atender:</w:t>
        <w:br/>
        <w:br/>
        <w:t>- Web</w:t>
        <w:br/>
        <w:t>- WhatsApp</w:t>
        <w:br/>
        <w:t>- Voice</w:t>
        <w:br/>
        <w:t>- URA</w:t>
        <w:br/>
        <w:br/>
        <w:t>A identidade continua consistente através do BusinessContext.</w:t>
      </w:r>
    </w:p>
    <w:p>
      <w:pPr>
        <w:pStyle w:val="Heading1"/>
      </w:pPr>
      <w:r>
        <w:t>Exemplo Telecom</w:t>
      </w:r>
    </w:p>
    <w:p>
      <w:r>
        <w:t>Entrada:</w:t>
        <w:br/>
        <w:br/>
        <w:t>msisdn = 11999999999</w:t>
        <w:br/>
        <w:t>invoice_id = 3000131180</w:t>
        <w:br/>
        <w:t>ura_call_id = CALL001</w:t>
        <w:br/>
        <w:br/>
        <w:t>BusinessContext:</w:t>
        <w:br/>
        <w:br/>
        <w:t>customer_key = 11999999999</w:t>
        <w:br/>
        <w:t>contract_key = 3000131180</w:t>
        <w:br/>
        <w:t>interaction_key = CALL001</w:t>
        <w:br/>
      </w:r>
    </w:p>
    <w:p>
      <w:pPr>
        <w:pStyle w:val="Heading1"/>
      </w:pPr>
      <w:r>
        <w:t>Exemplo Retail</w:t>
      </w:r>
    </w:p>
    <w:p>
      <w:r>
        <w:t>Entrada:</w:t>
        <w:br/>
        <w:br/>
        <w:t>customer_id = CUST100</w:t>
        <w:br/>
        <w:t>order_id = ORD9001</w:t>
        <w:br/>
        <w:br/>
        <w:t>BusinessContext:</w:t>
        <w:br/>
        <w:br/>
        <w:t>customer_key = CUST100</w:t>
        <w:br/>
        <w:t>contract_key = ORD9001</w:t>
        <w:br/>
      </w:r>
    </w:p>
    <w:p>
      <w:pPr>
        <w:pStyle w:val="Heading1"/>
      </w:pPr>
      <w:r>
        <w:t>Integração com MCP</w:t>
      </w:r>
    </w:p>
    <w:p>
      <w:r>
        <w:t>MCP não utiliza diretamente BusinessContext.</w:t>
        <w:br/>
        <w:br/>
        <w:t>Antes da chamada ocorre:</w:t>
        <w:br/>
        <w:br/>
        <w:t>BusinessContext</w:t>
        <w:br/>
        <w:t xml:space="preserve"> ↓</w:t>
        <w:br/>
        <w:t>MCPParameterMapper</w:t>
        <w:br/>
        <w:t xml:space="preserve"> ↓</w:t>
        <w:br/>
        <w:t>Parâmetros reais</w:t>
        <w:br/>
        <w:br/>
        <w:t>Isso permite reutilização entre domínios.</w:t>
      </w:r>
    </w:p>
    <w:p>
      <w:pPr>
        <w:pStyle w:val="Heading1"/>
      </w:pPr>
      <w:r>
        <w:t>Problemas Comuns</w:t>
      </w:r>
    </w:p>
    <w:p>
      <w:r>
        <w:t>Customer_key vazio</w:t>
        <w:br/>
        <w:t>→ Alias não configurado</w:t>
        <w:br/>
        <w:br/>
        <w:t>Contract_key vazio</w:t>
        <w:br/>
        <w:t>→ identity.yaml incorreto</w:t>
        <w:br/>
        <w:br/>
        <w:t>Sessão não encontrada</w:t>
        <w:br/>
        <w:t>→ conversation_key inconsistente</w:t>
        <w:br/>
        <w:br/>
        <w:t>MCP recebendo parâmetros vazios</w:t>
        <w:br/>
        <w:t>→ mcp_parameter_mapping.yaml incorreto</w:t>
        <w:br/>
      </w:r>
    </w:p>
    <w:p>
      <w:pPr>
        <w:pStyle w:val="Heading1"/>
      </w:pPr>
      <w:r>
        <w:t>Boas Práticas</w:t>
      </w:r>
    </w:p>
    <w:p>
      <w:r>
        <w:t>Nunca utilizar msisdn diretamente dentro do agente.</w:t>
        <w:br/>
        <w:t>Nunca utilizar order_id diretamente dentro do agente.</w:t>
        <w:br/>
        <w:t>Sempre trabalhar com BusinessContext.</w:t>
        <w:br/>
        <w:t>Centralizar aliases em identity.yaml.</w:t>
        <w:br/>
        <w:t>Centralizar mapeamentos em MCPParameterMapper.</w:t>
      </w:r>
    </w:p>
    <w:p>
      <w:pPr>
        <w:pStyle w:val="Heading1"/>
      </w:pPr>
      <w:r>
        <w:t>Conclusão</w:t>
      </w:r>
    </w:p>
    <w:p>
      <w:r>
        <w:t>BusinessContext e IdentityResolver são a base do desacoplamento do framework.</w:t>
        <w:br/>
        <w:t>Eles permitem que os mesmos agentes operem em múltiplos domínios sem alterações de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