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8BA0" w14:textId="77777777" w:rsidR="001146EE" w:rsidRDefault="00084733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1E5DD3" wp14:editId="5702635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1AA9611" wp14:editId="584BD54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6638" w14:textId="77777777" w:rsidR="001146EE" w:rsidRDefault="00084733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4D845E2A" w14:textId="77777777" w:rsidR="001146EE" w:rsidRDefault="001146E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146EE" w14:paraId="39D60B13" w14:textId="77777777">
        <w:trPr>
          <w:trHeight w:val="419"/>
        </w:trPr>
        <w:tc>
          <w:tcPr>
            <w:tcW w:w="2820" w:type="dxa"/>
          </w:tcPr>
          <w:p w14:paraId="6A1D59C8" w14:textId="77777777" w:rsidR="001146EE" w:rsidRDefault="0008473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30A3669" w14:textId="6B690FB3" w:rsidR="001146EE" w:rsidRDefault="0033412B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1146EE" w14:paraId="735C891B" w14:textId="77777777">
        <w:trPr>
          <w:trHeight w:val="420"/>
        </w:trPr>
        <w:tc>
          <w:tcPr>
            <w:tcW w:w="2820" w:type="dxa"/>
          </w:tcPr>
          <w:p w14:paraId="6373A2D5" w14:textId="77777777" w:rsidR="001146EE" w:rsidRDefault="0008473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63AA86F" w14:textId="40997419" w:rsidR="001146EE" w:rsidRPr="0033412B" w:rsidRDefault="0033412B" w:rsidP="0033412B">
            <w:pPr>
              <w:pStyle w:val="Heading1"/>
              <w:jc w:val="left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33412B">
              <w:rPr>
                <w:b w:val="0"/>
                <w:bCs w:val="0"/>
                <w:sz w:val="24"/>
                <w:szCs w:val="24"/>
              </w:rPr>
              <w:t>SWTID-2026-8433</w:t>
            </w:r>
          </w:p>
        </w:tc>
      </w:tr>
      <w:tr w:rsidR="001146EE" w14:paraId="1E874DCE" w14:textId="77777777">
        <w:trPr>
          <w:trHeight w:val="399"/>
        </w:trPr>
        <w:tc>
          <w:tcPr>
            <w:tcW w:w="2820" w:type="dxa"/>
          </w:tcPr>
          <w:p w14:paraId="4004C865" w14:textId="77777777" w:rsidR="001146EE" w:rsidRDefault="0008473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288A0A3" w14:textId="25F19979" w:rsidR="001146EE" w:rsidRDefault="0033412B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1146EE" w14:paraId="78699A8A" w14:textId="77777777">
        <w:trPr>
          <w:trHeight w:val="420"/>
        </w:trPr>
        <w:tc>
          <w:tcPr>
            <w:tcW w:w="2820" w:type="dxa"/>
          </w:tcPr>
          <w:p w14:paraId="47C0A157" w14:textId="77777777" w:rsidR="001146EE" w:rsidRDefault="0008473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3FA67B6" w14:textId="77777777" w:rsidR="001146EE" w:rsidRDefault="0008473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65A8FC8" w14:textId="77777777" w:rsidR="001146EE" w:rsidRDefault="001146EE">
      <w:pPr>
        <w:pStyle w:val="BodyText"/>
        <w:spacing w:before="210"/>
        <w:rPr>
          <w:rFonts w:ascii="Arial"/>
          <w:b/>
          <w:sz w:val="28"/>
        </w:rPr>
      </w:pPr>
    </w:p>
    <w:p w14:paraId="5B4A91A5" w14:textId="77777777" w:rsidR="001146EE" w:rsidRDefault="00084733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56C2444D" w14:textId="77777777" w:rsidR="001146EE" w:rsidRDefault="00084733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75C3243F" w14:textId="77777777" w:rsidR="001146EE" w:rsidRDefault="001146EE">
      <w:pPr>
        <w:pStyle w:val="BodyText"/>
      </w:pPr>
    </w:p>
    <w:p w14:paraId="5A5282C4" w14:textId="77777777" w:rsidR="001146EE" w:rsidRDefault="001146EE">
      <w:pPr>
        <w:pStyle w:val="BodyText"/>
        <w:spacing w:before="57"/>
      </w:pPr>
    </w:p>
    <w:p w14:paraId="2A6F790A" w14:textId="77777777" w:rsidR="001146EE" w:rsidRDefault="00084733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2273"/>
        <w:gridCol w:w="3759"/>
        <w:gridCol w:w="1088"/>
        <w:gridCol w:w="2675"/>
      </w:tblGrid>
      <w:tr w:rsidR="001146EE" w14:paraId="4319685D" w14:textId="77777777" w:rsidTr="0033412B">
        <w:trPr>
          <w:trHeight w:val="817"/>
        </w:trPr>
        <w:tc>
          <w:tcPr>
            <w:tcW w:w="583" w:type="dxa"/>
          </w:tcPr>
          <w:p w14:paraId="11833453" w14:textId="77777777" w:rsidR="001146EE" w:rsidRDefault="001146E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17B16C3" w14:textId="77777777" w:rsidR="001146EE" w:rsidRDefault="00084733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73" w:type="dxa"/>
          </w:tcPr>
          <w:p w14:paraId="1A25230A" w14:textId="77777777" w:rsidR="001146EE" w:rsidRDefault="001146E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DBDF533" w14:textId="77777777" w:rsidR="001146EE" w:rsidRDefault="00084733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759" w:type="dxa"/>
          </w:tcPr>
          <w:p w14:paraId="1B7472B5" w14:textId="77777777" w:rsidR="001146EE" w:rsidRDefault="001146E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D6140AD" w14:textId="77777777" w:rsidR="001146EE" w:rsidRDefault="00084733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088" w:type="dxa"/>
          </w:tcPr>
          <w:p w14:paraId="76FB0C27" w14:textId="77777777" w:rsidR="001146EE" w:rsidRDefault="00084733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180E362C" w14:textId="77777777" w:rsidR="001146EE" w:rsidRDefault="00084733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75" w:type="dxa"/>
          </w:tcPr>
          <w:p w14:paraId="7440EF27" w14:textId="77777777" w:rsidR="001146EE" w:rsidRDefault="001146E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A239BB5" w14:textId="77777777" w:rsidR="001146EE" w:rsidRDefault="00084733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1146EE" w14:paraId="2C498D61" w14:textId="77777777" w:rsidTr="0033412B">
        <w:trPr>
          <w:trHeight w:val="603"/>
        </w:trPr>
        <w:tc>
          <w:tcPr>
            <w:tcW w:w="583" w:type="dxa"/>
          </w:tcPr>
          <w:p w14:paraId="40C58A22" w14:textId="77777777" w:rsidR="001146EE" w:rsidRDefault="0008473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3" w:type="dxa"/>
          </w:tcPr>
          <w:p w14:paraId="755105BA" w14:textId="77777777" w:rsidR="001146EE" w:rsidRDefault="0008473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759" w:type="dxa"/>
          </w:tcPr>
          <w:p w14:paraId="4055A66F" w14:textId="19A966D5" w:rsidR="001146EE" w:rsidRDefault="00084733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</w:t>
            </w:r>
            <w:r w:rsidR="0033412B">
              <w:rPr>
                <w:sz w:val="18"/>
              </w:rPr>
              <w:t xml:space="preserve"> the </w:t>
            </w:r>
            <w:r w:rsidR="0033412B">
              <w:rPr>
                <w:spacing w:val="-4"/>
                <w:sz w:val="18"/>
              </w:rPr>
              <w:t>code</w:t>
            </w:r>
          </w:p>
        </w:tc>
        <w:tc>
          <w:tcPr>
            <w:tcW w:w="1088" w:type="dxa"/>
          </w:tcPr>
          <w:p w14:paraId="30DEBF86" w14:textId="2C796E98" w:rsidR="001146EE" w:rsidRDefault="0033412B">
            <w:pPr>
              <w:pStyle w:val="TableParagraph"/>
              <w:spacing w:before="132"/>
              <w:ind w:left="93"/>
              <w:rPr>
                <w:sz w:val="18"/>
              </w:rPr>
            </w:pPr>
            <w:r w:rsidRPr="0033412B">
              <w:rPr>
                <w:sz w:val="18"/>
              </w:rPr>
              <w:t>Yes</w:t>
            </w:r>
          </w:p>
        </w:tc>
        <w:tc>
          <w:tcPr>
            <w:tcW w:w="2675" w:type="dxa"/>
          </w:tcPr>
          <w:p w14:paraId="36AB818F" w14:textId="77777777" w:rsidR="0033412B" w:rsidRPr="0033412B" w:rsidRDefault="0033412B" w:rsidP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Standard JS/Node.js formatting rules applied across controllers and routes</w:t>
            </w:r>
          </w:p>
          <w:p w14:paraId="6C66514B" w14:textId="77777777" w:rsidR="001146EE" w:rsidRDefault="001146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46EE" w14:paraId="48342474" w14:textId="77777777" w:rsidTr="0033412B">
        <w:trPr>
          <w:trHeight w:val="584"/>
        </w:trPr>
        <w:tc>
          <w:tcPr>
            <w:tcW w:w="583" w:type="dxa"/>
          </w:tcPr>
          <w:p w14:paraId="1CC181B4" w14:textId="77777777" w:rsidR="001146EE" w:rsidRDefault="0008473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3" w:type="dxa"/>
          </w:tcPr>
          <w:p w14:paraId="4699AA76" w14:textId="77777777" w:rsidR="001146EE" w:rsidRDefault="0008473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759" w:type="dxa"/>
          </w:tcPr>
          <w:p w14:paraId="102D4311" w14:textId="77777777" w:rsidR="001146EE" w:rsidRDefault="00084733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</w:p>
        </w:tc>
        <w:tc>
          <w:tcPr>
            <w:tcW w:w="1088" w:type="dxa"/>
          </w:tcPr>
          <w:p w14:paraId="3372A09E" w14:textId="12FE5B18" w:rsidR="001146EE" w:rsidRDefault="0033412B">
            <w:pPr>
              <w:pStyle w:val="TableParagraph"/>
              <w:spacing w:before="122"/>
              <w:ind w:left="63"/>
              <w:rPr>
                <w:sz w:val="18"/>
              </w:rPr>
            </w:pPr>
            <w:r w:rsidRPr="0033412B">
              <w:rPr>
                <w:sz w:val="18"/>
              </w:rPr>
              <w:t>Yes</w:t>
            </w:r>
          </w:p>
        </w:tc>
        <w:tc>
          <w:tcPr>
            <w:tcW w:w="2675" w:type="dxa"/>
          </w:tcPr>
          <w:p w14:paraId="4F88A524" w14:textId="031F17E8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Uses MVC structure separating controllers/, models/, routes/, middleware/, and config/.</w:t>
            </w:r>
          </w:p>
        </w:tc>
      </w:tr>
      <w:tr w:rsidR="001146EE" w14:paraId="27D13875" w14:textId="77777777" w:rsidTr="0033412B">
        <w:trPr>
          <w:trHeight w:val="602"/>
        </w:trPr>
        <w:tc>
          <w:tcPr>
            <w:tcW w:w="583" w:type="dxa"/>
          </w:tcPr>
          <w:p w14:paraId="13674FD5" w14:textId="77777777" w:rsidR="001146EE" w:rsidRDefault="0008473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73" w:type="dxa"/>
          </w:tcPr>
          <w:p w14:paraId="7D6E621C" w14:textId="77777777" w:rsidR="001146EE" w:rsidRDefault="00084733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759" w:type="dxa"/>
          </w:tcPr>
          <w:p w14:paraId="0EB6D42C" w14:textId="77777777" w:rsidR="001146EE" w:rsidRDefault="00084733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088" w:type="dxa"/>
          </w:tcPr>
          <w:p w14:paraId="16F6432D" w14:textId="120C2526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Yes</w:t>
            </w:r>
          </w:p>
        </w:tc>
        <w:tc>
          <w:tcPr>
            <w:tcW w:w="2675" w:type="dxa"/>
          </w:tcPr>
          <w:p w14:paraId="007BC8C1" w14:textId="20E6FA43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 xml:space="preserve">Schema fields and variables use clear names like </w:t>
            </w:r>
            <w:proofErr w:type="spellStart"/>
            <w:r w:rsidRPr="0033412B">
              <w:rPr>
                <w:rFonts w:ascii="Times New Roman"/>
                <w:sz w:val="18"/>
              </w:rPr>
              <w:t>locationSchema</w:t>
            </w:r>
            <w:proofErr w:type="spellEnd"/>
            <w:r w:rsidRPr="0033412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33412B">
              <w:rPr>
                <w:rFonts w:ascii="Times New Roman"/>
                <w:sz w:val="18"/>
              </w:rPr>
              <w:t>user_id</w:t>
            </w:r>
            <w:proofErr w:type="spellEnd"/>
            <w:r w:rsidRPr="0033412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33412B">
              <w:rPr>
                <w:rFonts w:ascii="Times New Roman"/>
                <w:sz w:val="18"/>
              </w:rPr>
              <w:t>password_hash</w:t>
            </w:r>
            <w:proofErr w:type="spellEnd"/>
            <w:r w:rsidRPr="0033412B">
              <w:rPr>
                <w:rFonts w:ascii="Times New Roman"/>
                <w:sz w:val="18"/>
              </w:rPr>
              <w:t>, and temperature</w:t>
            </w:r>
          </w:p>
        </w:tc>
      </w:tr>
      <w:tr w:rsidR="001146EE" w14:paraId="31156EE1" w14:textId="77777777" w:rsidTr="0033412B">
        <w:trPr>
          <w:trHeight w:val="584"/>
        </w:trPr>
        <w:tc>
          <w:tcPr>
            <w:tcW w:w="583" w:type="dxa"/>
          </w:tcPr>
          <w:p w14:paraId="206F97A8" w14:textId="77777777" w:rsidR="001146EE" w:rsidRDefault="0008473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73" w:type="dxa"/>
          </w:tcPr>
          <w:p w14:paraId="7419BB04" w14:textId="77777777" w:rsidR="001146EE" w:rsidRDefault="0008473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759" w:type="dxa"/>
          </w:tcPr>
          <w:p w14:paraId="1A288CBE" w14:textId="77777777" w:rsidR="001146EE" w:rsidRDefault="00084733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088" w:type="dxa"/>
          </w:tcPr>
          <w:p w14:paraId="20AC0FB2" w14:textId="5181B9C1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Yes</w:t>
            </w:r>
          </w:p>
        </w:tc>
        <w:tc>
          <w:tcPr>
            <w:tcW w:w="2675" w:type="dxa"/>
          </w:tcPr>
          <w:p w14:paraId="03E2DBC3" w14:textId="793C3F0A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Express controllers feature explicit methods like aiController.js, authController.js, and locationController.js</w:t>
            </w:r>
          </w:p>
        </w:tc>
      </w:tr>
      <w:tr w:rsidR="001146EE" w14:paraId="38BE4984" w14:textId="77777777" w:rsidTr="0033412B">
        <w:trPr>
          <w:trHeight w:val="602"/>
        </w:trPr>
        <w:tc>
          <w:tcPr>
            <w:tcW w:w="583" w:type="dxa"/>
          </w:tcPr>
          <w:p w14:paraId="1E4B7991" w14:textId="77777777" w:rsidR="001146EE" w:rsidRDefault="0008473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73" w:type="dxa"/>
          </w:tcPr>
          <w:p w14:paraId="5083829F" w14:textId="77777777" w:rsidR="001146EE" w:rsidRDefault="0008473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759" w:type="dxa"/>
          </w:tcPr>
          <w:p w14:paraId="6036EA85" w14:textId="2EC90AAC" w:rsidR="001146EE" w:rsidRDefault="00084733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  <w:r w:rsidR="0033412B">
              <w:rPr>
                <w:spacing w:val="-5"/>
                <w:sz w:val="18"/>
              </w:rPr>
              <w:t>ic</w:t>
            </w:r>
          </w:p>
        </w:tc>
        <w:tc>
          <w:tcPr>
            <w:tcW w:w="1088" w:type="dxa"/>
          </w:tcPr>
          <w:p w14:paraId="35CFEB93" w14:textId="58DC7CAD" w:rsidR="001146EE" w:rsidRDefault="0033412B">
            <w:pPr>
              <w:pStyle w:val="TableParagraph"/>
              <w:spacing w:before="132"/>
              <w:ind w:left="78"/>
              <w:rPr>
                <w:sz w:val="18"/>
              </w:rPr>
            </w:pPr>
            <w:r w:rsidRPr="0033412B">
              <w:rPr>
                <w:sz w:val="18"/>
              </w:rPr>
              <w:t>Yes</w:t>
            </w:r>
          </w:p>
        </w:tc>
        <w:tc>
          <w:tcPr>
            <w:tcW w:w="2675" w:type="dxa"/>
          </w:tcPr>
          <w:p w14:paraId="048D3887" w14:textId="525CA12F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Includes inline schema comments (e.g., unique index rules for city/country uniqueness per user)</w:t>
            </w:r>
          </w:p>
        </w:tc>
      </w:tr>
      <w:tr w:rsidR="001146EE" w14:paraId="2D57519E" w14:textId="77777777" w:rsidTr="0033412B">
        <w:trPr>
          <w:trHeight w:val="584"/>
        </w:trPr>
        <w:tc>
          <w:tcPr>
            <w:tcW w:w="583" w:type="dxa"/>
          </w:tcPr>
          <w:p w14:paraId="771728D0" w14:textId="77777777" w:rsidR="001146EE" w:rsidRDefault="0008473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73" w:type="dxa"/>
          </w:tcPr>
          <w:p w14:paraId="4E85A7ED" w14:textId="77777777" w:rsidR="001146EE" w:rsidRDefault="0008473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759" w:type="dxa"/>
          </w:tcPr>
          <w:p w14:paraId="78880C61" w14:textId="618668D7" w:rsidR="001146EE" w:rsidRDefault="00084733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  <w:r w:rsidR="0033412B">
              <w:rPr>
                <w:spacing w:val="-2"/>
                <w:sz w:val="18"/>
              </w:rPr>
              <w:t>odules</w:t>
            </w:r>
          </w:p>
        </w:tc>
        <w:tc>
          <w:tcPr>
            <w:tcW w:w="1088" w:type="dxa"/>
          </w:tcPr>
          <w:p w14:paraId="164FEAEA" w14:textId="044E5E7C" w:rsidR="001146EE" w:rsidRDefault="0033412B">
            <w:pPr>
              <w:pStyle w:val="TableParagraph"/>
              <w:spacing w:before="122"/>
              <w:ind w:left="123"/>
              <w:rPr>
                <w:sz w:val="18"/>
              </w:rPr>
            </w:pPr>
            <w:r w:rsidRPr="0033412B">
              <w:rPr>
                <w:sz w:val="18"/>
              </w:rPr>
              <w:t>Yes</w:t>
            </w:r>
          </w:p>
        </w:tc>
        <w:tc>
          <w:tcPr>
            <w:tcW w:w="2675" w:type="dxa"/>
          </w:tcPr>
          <w:p w14:paraId="12F3C849" w14:textId="7A397C9C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Decouples business logic into controller functions and isolates DB connectors into config/db.js</w:t>
            </w:r>
          </w:p>
        </w:tc>
      </w:tr>
      <w:tr w:rsidR="001146EE" w14:paraId="45ADAF79" w14:textId="77777777" w:rsidTr="0033412B">
        <w:trPr>
          <w:trHeight w:val="602"/>
        </w:trPr>
        <w:tc>
          <w:tcPr>
            <w:tcW w:w="583" w:type="dxa"/>
          </w:tcPr>
          <w:p w14:paraId="09E2DD9D" w14:textId="77777777" w:rsidR="001146EE" w:rsidRDefault="0008473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73" w:type="dxa"/>
          </w:tcPr>
          <w:p w14:paraId="5F5C80E3" w14:textId="77777777" w:rsidR="001146EE" w:rsidRDefault="0008473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759" w:type="dxa"/>
          </w:tcPr>
          <w:p w14:paraId="7AC96EC9" w14:textId="77777777" w:rsidR="001146EE" w:rsidRDefault="00084733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088" w:type="dxa"/>
          </w:tcPr>
          <w:p w14:paraId="1CAC0B8F" w14:textId="29B2E43B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Yes</w:t>
            </w:r>
          </w:p>
        </w:tc>
        <w:tc>
          <w:tcPr>
            <w:tcW w:w="2675" w:type="dxa"/>
          </w:tcPr>
          <w:p w14:paraId="0F442E37" w14:textId="6B885843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Centralized routing layers (</w:t>
            </w:r>
            <w:proofErr w:type="spellStart"/>
            <w:r w:rsidRPr="0033412B">
              <w:rPr>
                <w:rFonts w:ascii="Times New Roman"/>
                <w:sz w:val="18"/>
              </w:rPr>
              <w:t>authRoutes</w:t>
            </w:r>
            <w:proofErr w:type="spellEnd"/>
            <w:r w:rsidRPr="0033412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33412B">
              <w:rPr>
                <w:rFonts w:ascii="Times New Roman"/>
                <w:sz w:val="18"/>
              </w:rPr>
              <w:t>weatherRoutes</w:t>
            </w:r>
            <w:proofErr w:type="spellEnd"/>
            <w:r w:rsidRPr="0033412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33412B">
              <w:rPr>
                <w:rFonts w:ascii="Times New Roman"/>
                <w:sz w:val="18"/>
              </w:rPr>
              <w:t>aiRoutes</w:t>
            </w:r>
            <w:proofErr w:type="spellEnd"/>
            <w:r w:rsidRPr="0033412B">
              <w:rPr>
                <w:rFonts w:ascii="Times New Roman"/>
                <w:sz w:val="18"/>
              </w:rPr>
              <w:t>) eliminate duplicated request logic</w:t>
            </w:r>
          </w:p>
        </w:tc>
      </w:tr>
      <w:tr w:rsidR="001146EE" w14:paraId="3F4CC333" w14:textId="77777777" w:rsidTr="0033412B">
        <w:trPr>
          <w:trHeight w:val="584"/>
        </w:trPr>
        <w:tc>
          <w:tcPr>
            <w:tcW w:w="583" w:type="dxa"/>
          </w:tcPr>
          <w:p w14:paraId="33319757" w14:textId="77777777" w:rsidR="001146EE" w:rsidRDefault="0008473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73" w:type="dxa"/>
          </w:tcPr>
          <w:p w14:paraId="1087AB0B" w14:textId="77777777" w:rsidR="001146EE" w:rsidRDefault="0008473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759" w:type="dxa"/>
          </w:tcPr>
          <w:p w14:paraId="3FB96E95" w14:textId="7BB52974" w:rsidR="001146EE" w:rsidRDefault="00084733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 w:rsidR="0033412B">
              <w:rPr>
                <w:spacing w:val="-5"/>
                <w:sz w:val="18"/>
              </w:rPr>
              <w:t>cefully</w:t>
            </w:r>
          </w:p>
        </w:tc>
        <w:tc>
          <w:tcPr>
            <w:tcW w:w="1088" w:type="dxa"/>
          </w:tcPr>
          <w:p w14:paraId="47D41CB3" w14:textId="08A0A9D2" w:rsidR="001146EE" w:rsidRDefault="0033412B">
            <w:pPr>
              <w:pStyle w:val="TableParagraph"/>
              <w:spacing w:before="122"/>
              <w:ind w:left="63"/>
              <w:rPr>
                <w:sz w:val="18"/>
              </w:rPr>
            </w:pPr>
            <w:r w:rsidRPr="0033412B">
              <w:rPr>
                <w:sz w:val="18"/>
              </w:rPr>
              <w:t>Yes</w:t>
            </w:r>
          </w:p>
        </w:tc>
        <w:tc>
          <w:tcPr>
            <w:tcW w:w="2675" w:type="dxa"/>
          </w:tcPr>
          <w:p w14:paraId="163D4936" w14:textId="77777777" w:rsidR="0033412B" w:rsidRPr="0033412B" w:rsidRDefault="0033412B" w:rsidP="0033412B">
            <w:pPr>
              <w:pStyle w:val="NormalWeb"/>
            </w:pPr>
            <w:r w:rsidRPr="0033412B">
              <w:t xml:space="preserve">Features centralized error handling, request sanitization, and fallback states when external APIs fail. </w:t>
            </w:r>
          </w:p>
          <w:p w14:paraId="2F5DDF50" w14:textId="77777777" w:rsidR="001146EE" w:rsidRDefault="001146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E94BC6" w14:textId="77777777" w:rsidR="001146EE" w:rsidRDefault="001146EE">
      <w:pPr>
        <w:pStyle w:val="BodyText"/>
        <w:rPr>
          <w:rFonts w:ascii="Arial"/>
          <w:b/>
          <w:sz w:val="22"/>
        </w:rPr>
      </w:pPr>
    </w:p>
    <w:p w14:paraId="570CD95F" w14:textId="77777777" w:rsidR="001146EE" w:rsidRDefault="001146EE">
      <w:pPr>
        <w:pStyle w:val="BodyText"/>
        <w:spacing w:before="30"/>
        <w:rPr>
          <w:rFonts w:ascii="Arial"/>
          <w:b/>
          <w:sz w:val="22"/>
        </w:rPr>
      </w:pPr>
    </w:p>
    <w:p w14:paraId="22FC07D3" w14:textId="77777777" w:rsidR="001146EE" w:rsidRDefault="00084733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018"/>
        <w:gridCol w:w="2522"/>
        <w:gridCol w:w="2660"/>
      </w:tblGrid>
      <w:tr w:rsidR="001146EE" w14:paraId="50B20BE1" w14:textId="77777777" w:rsidTr="00D67C7C">
        <w:trPr>
          <w:trHeight w:val="859"/>
        </w:trPr>
        <w:tc>
          <w:tcPr>
            <w:tcW w:w="580" w:type="dxa"/>
          </w:tcPr>
          <w:p w14:paraId="39C4FC39" w14:textId="77777777" w:rsidR="001146EE" w:rsidRDefault="001146E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50CF6FD" w14:textId="77777777" w:rsidR="001146EE" w:rsidRDefault="00084733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14:paraId="6D6C3168" w14:textId="77777777" w:rsidR="001146EE" w:rsidRDefault="001146E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AB05964" w14:textId="77777777" w:rsidR="001146EE" w:rsidRDefault="00084733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018" w:type="dxa"/>
          </w:tcPr>
          <w:p w14:paraId="0A623FDA" w14:textId="77777777" w:rsidR="001146EE" w:rsidRDefault="001146E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6383E99" w14:textId="1BD459BC" w:rsidR="001146EE" w:rsidRDefault="00084733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  <w:r w:rsidR="0033412B">
              <w:rPr>
                <w:rFonts w:ascii="Arial"/>
                <w:b/>
                <w:spacing w:val="-2"/>
                <w:sz w:val="18"/>
              </w:rPr>
              <w:t>y</w:t>
            </w:r>
          </w:p>
        </w:tc>
        <w:tc>
          <w:tcPr>
            <w:tcW w:w="2522" w:type="dxa"/>
          </w:tcPr>
          <w:p w14:paraId="66C65A75" w14:textId="77777777" w:rsidR="001146EE" w:rsidRDefault="001146E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289237A" w14:textId="6AE07585" w:rsidR="001146EE" w:rsidRDefault="00D67C7C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     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4222EB84" w14:textId="77777777" w:rsidR="001146EE" w:rsidRDefault="00084733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1146EE" w14:paraId="03502315" w14:textId="77777777" w:rsidTr="00D67C7C">
        <w:trPr>
          <w:trHeight w:val="599"/>
        </w:trPr>
        <w:tc>
          <w:tcPr>
            <w:tcW w:w="580" w:type="dxa"/>
          </w:tcPr>
          <w:p w14:paraId="597EAA47" w14:textId="77777777" w:rsidR="001146EE" w:rsidRDefault="00084733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6B574314" w14:textId="6EDC2849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Database Connection (db.js)</w:t>
            </w:r>
          </w:p>
        </w:tc>
        <w:tc>
          <w:tcPr>
            <w:tcW w:w="2018" w:type="dxa"/>
          </w:tcPr>
          <w:p w14:paraId="64BB1E5A" w14:textId="77777777" w:rsidR="0033412B" w:rsidRPr="0033412B" w:rsidRDefault="0033412B" w:rsidP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 xml:space="preserve">JavaScript / Node.js, Mongoose </w:t>
            </w:r>
          </w:p>
          <w:p w14:paraId="0DB53594" w14:textId="77777777" w:rsidR="001146EE" w:rsidRDefault="001146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2" w:type="dxa"/>
          </w:tcPr>
          <w:p w14:paraId="7BD52409" w14:textId="7AE77602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Across entire application to initialize MongoDB connections before processing API requests</w:t>
            </w:r>
          </w:p>
        </w:tc>
        <w:tc>
          <w:tcPr>
            <w:tcW w:w="2660" w:type="dxa"/>
          </w:tcPr>
          <w:p w14:paraId="3AD47318" w14:textId="050480B6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High</w:t>
            </w:r>
          </w:p>
        </w:tc>
      </w:tr>
    </w:tbl>
    <w:p w14:paraId="345E9B6B" w14:textId="77777777" w:rsidR="001146EE" w:rsidRDefault="001146EE">
      <w:pPr>
        <w:pStyle w:val="TableParagraph"/>
        <w:rPr>
          <w:rFonts w:ascii="Times New Roman"/>
          <w:sz w:val="18"/>
        </w:rPr>
        <w:sectPr w:rsidR="001146E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018"/>
        <w:gridCol w:w="2522"/>
        <w:gridCol w:w="2660"/>
      </w:tblGrid>
      <w:tr w:rsidR="001146EE" w14:paraId="0C4BA87E" w14:textId="77777777" w:rsidTr="00D67C7C">
        <w:trPr>
          <w:trHeight w:val="620"/>
        </w:trPr>
        <w:tc>
          <w:tcPr>
            <w:tcW w:w="580" w:type="dxa"/>
          </w:tcPr>
          <w:p w14:paraId="2C7D39F5" w14:textId="77777777" w:rsidR="001146EE" w:rsidRDefault="0008473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5B252D91" w14:textId="44FBF598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Authentication Middleware (authMiddleware.js)</w:t>
            </w:r>
          </w:p>
        </w:tc>
        <w:tc>
          <w:tcPr>
            <w:tcW w:w="2018" w:type="dxa"/>
          </w:tcPr>
          <w:p w14:paraId="3C51EB0B" w14:textId="2FC089C2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 xml:space="preserve">JavaScript / </w:t>
            </w:r>
            <w:proofErr w:type="spellStart"/>
            <w:r w:rsidRPr="0033412B">
              <w:rPr>
                <w:rFonts w:ascii="Times New Roman"/>
                <w:sz w:val="18"/>
              </w:rPr>
              <w:t>jsonwebtoken</w:t>
            </w:r>
            <w:proofErr w:type="spellEnd"/>
          </w:p>
        </w:tc>
        <w:tc>
          <w:tcPr>
            <w:tcW w:w="2522" w:type="dxa"/>
          </w:tcPr>
          <w:p w14:paraId="2DB2D6E5" w14:textId="5814B955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Reused across all protected routes (</w:t>
            </w:r>
            <w:proofErr w:type="spellStart"/>
            <w:r w:rsidRPr="00D67C7C">
              <w:rPr>
                <w:rFonts w:ascii="Times New Roman"/>
                <w:sz w:val="18"/>
              </w:rPr>
              <w:t>locationRoutes</w:t>
            </w:r>
            <w:proofErr w:type="spellEnd"/>
            <w:r w:rsidRPr="00D67C7C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D67C7C">
              <w:rPr>
                <w:rFonts w:ascii="Times New Roman"/>
                <w:sz w:val="18"/>
              </w:rPr>
              <w:t>aiRoutes</w:t>
            </w:r>
            <w:proofErr w:type="spellEnd"/>
            <w:r w:rsidRPr="00D67C7C">
              <w:rPr>
                <w:rFonts w:ascii="Times New Roman"/>
                <w:sz w:val="18"/>
              </w:rPr>
              <w:t>) to verify JWT tokens.</w:t>
            </w:r>
          </w:p>
        </w:tc>
        <w:tc>
          <w:tcPr>
            <w:tcW w:w="2660" w:type="dxa"/>
          </w:tcPr>
          <w:p w14:paraId="40EAD71F" w14:textId="5C76F879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High</w:t>
            </w:r>
          </w:p>
        </w:tc>
      </w:tr>
      <w:tr w:rsidR="001146EE" w14:paraId="637C5270" w14:textId="77777777" w:rsidTr="00D67C7C">
        <w:trPr>
          <w:trHeight w:val="600"/>
        </w:trPr>
        <w:tc>
          <w:tcPr>
            <w:tcW w:w="580" w:type="dxa"/>
          </w:tcPr>
          <w:p w14:paraId="4D8B9049" w14:textId="77777777" w:rsidR="001146EE" w:rsidRDefault="0008473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7E2B284B" w14:textId="79F4E8C8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Gemini AI Service (</w:t>
            </w:r>
            <w:proofErr w:type="spellStart"/>
            <w:r w:rsidRPr="0033412B">
              <w:rPr>
                <w:rFonts w:ascii="Times New Roman"/>
                <w:sz w:val="18"/>
              </w:rPr>
              <w:t>aiService</w:t>
            </w:r>
            <w:proofErr w:type="spellEnd"/>
            <w:r w:rsidRPr="0033412B">
              <w:rPr>
                <w:rFonts w:ascii="Times New Roman"/>
                <w:sz w:val="18"/>
              </w:rPr>
              <w:t>)</w:t>
            </w:r>
          </w:p>
        </w:tc>
        <w:tc>
          <w:tcPr>
            <w:tcW w:w="2018" w:type="dxa"/>
          </w:tcPr>
          <w:p w14:paraId="58B5B50A" w14:textId="32A9BA88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JavaScript / @google/generative-ai SDK</w:t>
            </w:r>
          </w:p>
        </w:tc>
        <w:tc>
          <w:tcPr>
            <w:tcW w:w="2522" w:type="dxa"/>
          </w:tcPr>
          <w:p w14:paraId="4DEF1AC5" w14:textId="54C9C3A3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Reused in weather summaries and activity recommendation endpoints</w:t>
            </w:r>
          </w:p>
        </w:tc>
        <w:tc>
          <w:tcPr>
            <w:tcW w:w="2660" w:type="dxa"/>
          </w:tcPr>
          <w:p w14:paraId="68E2E51C" w14:textId="74AEB053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High</w:t>
            </w:r>
          </w:p>
        </w:tc>
      </w:tr>
      <w:tr w:rsidR="001146EE" w14:paraId="48D4CD5D" w14:textId="77777777" w:rsidTr="00D67C7C">
        <w:trPr>
          <w:trHeight w:val="619"/>
        </w:trPr>
        <w:tc>
          <w:tcPr>
            <w:tcW w:w="580" w:type="dxa"/>
          </w:tcPr>
          <w:p w14:paraId="337388C7" w14:textId="77777777" w:rsidR="001146EE" w:rsidRDefault="0008473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7252F7F5" w14:textId="48CA4274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Location Schema Model (Location.js)</w:t>
            </w:r>
          </w:p>
        </w:tc>
        <w:tc>
          <w:tcPr>
            <w:tcW w:w="2018" w:type="dxa"/>
          </w:tcPr>
          <w:p w14:paraId="73FF5EA6" w14:textId="3F89A1A8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JavaScript / Mongoose Schema</w:t>
            </w:r>
          </w:p>
        </w:tc>
        <w:tc>
          <w:tcPr>
            <w:tcW w:w="2522" w:type="dxa"/>
          </w:tcPr>
          <w:p w14:paraId="26DEEED5" w14:textId="4E361CFB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Reused in location controller CRUD functions and user reference associations</w:t>
            </w:r>
          </w:p>
        </w:tc>
        <w:tc>
          <w:tcPr>
            <w:tcW w:w="2660" w:type="dxa"/>
          </w:tcPr>
          <w:p w14:paraId="517D23D7" w14:textId="3C886FB8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Medium</w:t>
            </w:r>
          </w:p>
        </w:tc>
      </w:tr>
      <w:tr w:rsidR="001146EE" w14:paraId="476190FE" w14:textId="77777777" w:rsidTr="00D67C7C">
        <w:trPr>
          <w:trHeight w:val="599"/>
        </w:trPr>
        <w:tc>
          <w:tcPr>
            <w:tcW w:w="580" w:type="dxa"/>
          </w:tcPr>
          <w:p w14:paraId="26D755F5" w14:textId="77777777" w:rsidR="001146EE" w:rsidRDefault="0008473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E09646F" w14:textId="0617DED2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>User Schema Model (User.js)</w:t>
            </w:r>
          </w:p>
        </w:tc>
        <w:tc>
          <w:tcPr>
            <w:tcW w:w="2018" w:type="dxa"/>
          </w:tcPr>
          <w:p w14:paraId="395EB44A" w14:textId="1924E263" w:rsidR="001146EE" w:rsidRDefault="0033412B">
            <w:pPr>
              <w:pStyle w:val="TableParagraph"/>
              <w:rPr>
                <w:rFonts w:ascii="Times New Roman"/>
                <w:sz w:val="18"/>
              </w:rPr>
            </w:pPr>
            <w:r w:rsidRPr="0033412B">
              <w:rPr>
                <w:rFonts w:ascii="Times New Roman"/>
                <w:sz w:val="18"/>
              </w:rPr>
              <w:t xml:space="preserve">JavaScript / Mongoose, </w:t>
            </w:r>
            <w:proofErr w:type="spellStart"/>
            <w:r w:rsidRPr="0033412B">
              <w:rPr>
                <w:rFonts w:ascii="Times New Roman"/>
                <w:sz w:val="18"/>
              </w:rPr>
              <w:t>bcryptjs</w:t>
            </w:r>
            <w:proofErr w:type="spellEnd"/>
          </w:p>
        </w:tc>
        <w:tc>
          <w:tcPr>
            <w:tcW w:w="2522" w:type="dxa"/>
          </w:tcPr>
          <w:p w14:paraId="01375D0B" w14:textId="4CB0C279" w:rsidR="001146EE" w:rsidRPr="00D67C7C" w:rsidRDefault="00D67C7C">
            <w:pPr>
              <w:pStyle w:val="TableParagraph"/>
            </w:pPr>
            <w:r w:rsidRPr="00D67C7C">
              <w:t>Reused across user registration, login authentication, and profile tracking workflows.</w:t>
            </w:r>
          </w:p>
        </w:tc>
        <w:tc>
          <w:tcPr>
            <w:tcW w:w="2660" w:type="dxa"/>
          </w:tcPr>
          <w:p w14:paraId="43F92086" w14:textId="37368CA8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Medium</w:t>
            </w:r>
          </w:p>
        </w:tc>
      </w:tr>
    </w:tbl>
    <w:p w14:paraId="05043D30" w14:textId="77777777" w:rsidR="001146EE" w:rsidRDefault="001146EE">
      <w:pPr>
        <w:pStyle w:val="BodyText"/>
        <w:rPr>
          <w:rFonts w:ascii="Arial"/>
          <w:b/>
          <w:sz w:val="22"/>
        </w:rPr>
      </w:pPr>
    </w:p>
    <w:p w14:paraId="0EAC16E8" w14:textId="77777777" w:rsidR="001146EE" w:rsidRDefault="001146EE">
      <w:pPr>
        <w:pStyle w:val="BodyText"/>
        <w:spacing w:before="45"/>
        <w:rPr>
          <w:rFonts w:ascii="Arial"/>
          <w:b/>
          <w:sz w:val="22"/>
        </w:rPr>
      </w:pPr>
    </w:p>
    <w:p w14:paraId="7AF78C28" w14:textId="77777777" w:rsidR="001146EE" w:rsidRDefault="00084733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1146EE" w14:paraId="0A1E754E" w14:textId="77777777">
        <w:trPr>
          <w:trHeight w:val="540"/>
        </w:trPr>
        <w:tc>
          <w:tcPr>
            <w:tcW w:w="2840" w:type="dxa"/>
          </w:tcPr>
          <w:p w14:paraId="05C8DE7C" w14:textId="77777777" w:rsidR="001146EE" w:rsidRDefault="00084733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060BE995" w14:textId="77777777" w:rsidR="001146EE" w:rsidRDefault="00084733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120CA4E4" w14:textId="77777777" w:rsidR="001146EE" w:rsidRDefault="00084733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1146EE" w14:paraId="6D0EA923" w14:textId="77777777">
        <w:trPr>
          <w:trHeight w:val="520"/>
        </w:trPr>
        <w:tc>
          <w:tcPr>
            <w:tcW w:w="2840" w:type="dxa"/>
          </w:tcPr>
          <w:p w14:paraId="4D86E6D6" w14:textId="77777777" w:rsidR="001146EE" w:rsidRDefault="00084733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4B526DBE" w14:textId="7C60AEE0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13F2590E" w14:textId="77777777" w:rsidR="00D67C7C" w:rsidRPr="00D67C7C" w:rsidRDefault="00D67C7C" w:rsidP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Clean MVC pattern separates concerns logically into routes, controllers, middleware, and models</w:t>
            </w:r>
          </w:p>
          <w:p w14:paraId="3448EF3C" w14:textId="77777777" w:rsidR="001146EE" w:rsidRDefault="001146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46EE" w14:paraId="55D1332C" w14:textId="77777777">
        <w:trPr>
          <w:trHeight w:val="540"/>
        </w:trPr>
        <w:tc>
          <w:tcPr>
            <w:tcW w:w="2840" w:type="dxa"/>
          </w:tcPr>
          <w:p w14:paraId="667B8379" w14:textId="77777777" w:rsidR="001146EE" w:rsidRDefault="00084733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2B6F9831" w14:textId="2421B4EC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732E6478" w14:textId="5EC66C7D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Descriptive variable and endpoint naming conventions make the backend easy to navigate and test via Thunder Client.</w:t>
            </w:r>
          </w:p>
        </w:tc>
      </w:tr>
      <w:tr w:rsidR="001146EE" w14:paraId="061C797F" w14:textId="77777777">
        <w:trPr>
          <w:trHeight w:val="539"/>
        </w:trPr>
        <w:tc>
          <w:tcPr>
            <w:tcW w:w="2840" w:type="dxa"/>
          </w:tcPr>
          <w:p w14:paraId="55A50842" w14:textId="77777777" w:rsidR="001146EE" w:rsidRDefault="00084733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73AADAF" w14:textId="09100372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6125E704" w14:textId="30D300BC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 xml:space="preserve">Key modules such as </w:t>
            </w:r>
            <w:proofErr w:type="spellStart"/>
            <w:r w:rsidRPr="00D67C7C">
              <w:rPr>
                <w:rFonts w:ascii="Times New Roman"/>
                <w:sz w:val="18"/>
              </w:rPr>
              <w:t>authMiddleware</w:t>
            </w:r>
            <w:proofErr w:type="spellEnd"/>
            <w:r w:rsidRPr="00D67C7C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D67C7C">
              <w:rPr>
                <w:rFonts w:ascii="Times New Roman"/>
                <w:sz w:val="18"/>
              </w:rPr>
              <w:t>db.js</w:t>
            </w:r>
            <w:proofErr w:type="spellEnd"/>
            <w:r w:rsidRPr="00D67C7C">
              <w:rPr>
                <w:rFonts w:ascii="Times New Roman"/>
                <w:sz w:val="18"/>
              </w:rPr>
              <w:t xml:space="preserve"> are fully decoupled and can be reused in future Node.js projects</w:t>
            </w:r>
          </w:p>
        </w:tc>
      </w:tr>
      <w:tr w:rsidR="001146EE" w14:paraId="645ED9DF" w14:textId="77777777">
        <w:trPr>
          <w:trHeight w:val="539"/>
        </w:trPr>
        <w:tc>
          <w:tcPr>
            <w:tcW w:w="2840" w:type="dxa"/>
          </w:tcPr>
          <w:p w14:paraId="0D6DA5FA" w14:textId="77777777" w:rsidR="001146EE" w:rsidRDefault="00084733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42851B12" w14:textId="2522DF99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0C4850C0" w14:textId="77777777" w:rsidR="00D67C7C" w:rsidRPr="00D67C7C" w:rsidRDefault="00D67C7C" w:rsidP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 xml:space="preserve">Clear operational instructions, schema definitions, and API route descriptions are provided throughout. </w:t>
            </w:r>
          </w:p>
          <w:p w14:paraId="076C64AC" w14:textId="77777777" w:rsidR="001146EE" w:rsidRDefault="001146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146EE" w14:paraId="1E3E3235" w14:textId="77777777">
        <w:trPr>
          <w:trHeight w:val="520"/>
        </w:trPr>
        <w:tc>
          <w:tcPr>
            <w:tcW w:w="2840" w:type="dxa"/>
          </w:tcPr>
          <w:p w14:paraId="25D9337A" w14:textId="77777777" w:rsidR="001146EE" w:rsidRDefault="00084733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1898A5A4" w14:textId="215B666F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4.5 / 5</w:t>
            </w:r>
          </w:p>
        </w:tc>
        <w:tc>
          <w:tcPr>
            <w:tcW w:w="5780" w:type="dxa"/>
          </w:tcPr>
          <w:p w14:paraId="331741A5" w14:textId="2D264826" w:rsidR="001146EE" w:rsidRDefault="00D67C7C">
            <w:pPr>
              <w:pStyle w:val="TableParagraph"/>
              <w:rPr>
                <w:rFonts w:ascii="Times New Roman"/>
                <w:sz w:val="18"/>
              </w:rPr>
            </w:pPr>
            <w:r w:rsidRPr="00D67C7C">
              <w:rPr>
                <w:rFonts w:ascii="Times New Roman"/>
                <w:sz w:val="18"/>
              </w:rPr>
              <w:t>High-quality, modular, and resilient backend codebase with built-in fallbacks and secure middleware logic</w:t>
            </w:r>
          </w:p>
        </w:tc>
      </w:tr>
    </w:tbl>
    <w:p w14:paraId="5318D7DF" w14:textId="77777777" w:rsidR="002F5EC3" w:rsidRDefault="002F5EC3"/>
    <w:sectPr w:rsidR="002F5EC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EE"/>
    <w:rsid w:val="00084733"/>
    <w:rsid w:val="001146EE"/>
    <w:rsid w:val="002F5EC3"/>
    <w:rsid w:val="0033412B"/>
    <w:rsid w:val="003460D8"/>
    <w:rsid w:val="004D75FE"/>
    <w:rsid w:val="009655EB"/>
    <w:rsid w:val="00D67C7C"/>
    <w:rsid w:val="00F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5646"/>
  <w15:docId w15:val="{5F5FC97E-3845-4B76-8698-D791EE99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34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DELL</dc:creator>
  <cp:lastModifiedBy>Hoshiko Miyuki</cp:lastModifiedBy>
  <cp:revision>2</cp:revision>
  <dcterms:created xsi:type="dcterms:W3CDTF">2026-09-29T11:43:00Z</dcterms:created>
  <dcterms:modified xsi:type="dcterms:W3CDTF">2026-09-29T11:43:00Z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