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1137" w14:textId="77777777" w:rsidR="00111C07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9F3374" wp14:editId="0A85BEF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7FAAFD7" wp14:editId="77389CD9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72E" w14:textId="77777777" w:rsidR="00111C07" w:rsidRDefault="00000000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4537D580" w14:textId="77777777" w:rsidR="00111C07" w:rsidRDefault="00111C0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111C07" w14:paraId="12A1DEFD" w14:textId="77777777">
        <w:trPr>
          <w:trHeight w:val="419"/>
        </w:trPr>
        <w:tc>
          <w:tcPr>
            <w:tcW w:w="2820" w:type="dxa"/>
          </w:tcPr>
          <w:p w14:paraId="0A0657A9" w14:textId="77777777" w:rsidR="00111C07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05D9ECD" w14:textId="5FAA9979" w:rsidR="00111C07" w:rsidRDefault="004977C3">
            <w:pPr>
              <w:pStyle w:val="TableParagraph"/>
              <w:spacing w:before="111"/>
              <w:ind w:left="143"/>
              <w:rPr>
                <w:sz w:val="20"/>
              </w:rPr>
            </w:pPr>
            <w:r w:rsidRPr="0033412B">
              <w:rPr>
                <w:sz w:val="20"/>
              </w:rPr>
              <w:t>2</w:t>
            </w:r>
            <w:r>
              <w:rPr>
                <w:sz w:val="20"/>
              </w:rPr>
              <w:t xml:space="preserve">8 </w:t>
            </w:r>
            <w:r w:rsidRPr="0033412B">
              <w:rPr>
                <w:sz w:val="20"/>
              </w:rPr>
              <w:t>September 2026</w:t>
            </w:r>
          </w:p>
        </w:tc>
      </w:tr>
      <w:tr w:rsidR="00111C07" w14:paraId="4C83B0A1" w14:textId="77777777">
        <w:trPr>
          <w:trHeight w:val="420"/>
        </w:trPr>
        <w:tc>
          <w:tcPr>
            <w:tcW w:w="2820" w:type="dxa"/>
          </w:tcPr>
          <w:p w14:paraId="66F45272" w14:textId="77777777" w:rsidR="00111C07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60BC4A4" w14:textId="06441546" w:rsidR="00111C07" w:rsidRDefault="004977C3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33412B">
              <w:rPr>
                <w:sz w:val="24"/>
                <w:szCs w:val="24"/>
              </w:rPr>
              <w:t>SWTID-2026-8433</w:t>
            </w:r>
          </w:p>
        </w:tc>
      </w:tr>
      <w:tr w:rsidR="00111C07" w14:paraId="578F93DA" w14:textId="77777777">
        <w:trPr>
          <w:trHeight w:val="399"/>
        </w:trPr>
        <w:tc>
          <w:tcPr>
            <w:tcW w:w="2820" w:type="dxa"/>
          </w:tcPr>
          <w:p w14:paraId="731BDD49" w14:textId="77777777" w:rsidR="00111C07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F0540B2" w14:textId="63B3FFDC" w:rsidR="00111C07" w:rsidRDefault="004977C3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33412B">
              <w:rPr>
                <w:spacing w:val="-2"/>
                <w:sz w:val="20"/>
              </w:rPr>
              <w:t xml:space="preserve">AI </w:t>
            </w:r>
            <w:proofErr w:type="spellStart"/>
            <w:r w:rsidRPr="0033412B">
              <w:rPr>
                <w:spacing w:val="-2"/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API</w:t>
            </w:r>
          </w:p>
        </w:tc>
      </w:tr>
      <w:tr w:rsidR="00111C07" w14:paraId="51E01B0C" w14:textId="77777777">
        <w:trPr>
          <w:trHeight w:val="420"/>
        </w:trPr>
        <w:tc>
          <w:tcPr>
            <w:tcW w:w="2820" w:type="dxa"/>
          </w:tcPr>
          <w:p w14:paraId="3A27EBF6" w14:textId="77777777" w:rsidR="00111C07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8940713" w14:textId="77777777" w:rsidR="00111C07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D7A8F93" w14:textId="77777777" w:rsidR="00111C07" w:rsidRDefault="00111C07">
      <w:pPr>
        <w:pStyle w:val="BodyText"/>
        <w:spacing w:before="210"/>
        <w:rPr>
          <w:rFonts w:ascii="Arial"/>
          <w:b/>
          <w:sz w:val="28"/>
        </w:rPr>
      </w:pPr>
    </w:p>
    <w:p w14:paraId="01E2C9AE" w14:textId="77777777" w:rsidR="00111C07" w:rsidRDefault="00000000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745FD26D" w14:textId="77777777" w:rsidR="00111C07" w:rsidRDefault="00000000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1B18A4FA" w14:textId="77777777" w:rsidR="00111C07" w:rsidRDefault="00111C07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111C07" w14:paraId="64AD0E33" w14:textId="77777777">
        <w:trPr>
          <w:trHeight w:val="1080"/>
        </w:trPr>
        <w:tc>
          <w:tcPr>
            <w:tcW w:w="580" w:type="dxa"/>
          </w:tcPr>
          <w:p w14:paraId="1B7DBB4D" w14:textId="77777777" w:rsidR="00111C07" w:rsidRDefault="00111C07">
            <w:pPr>
              <w:pStyle w:val="TableParagraph"/>
              <w:spacing w:before="156"/>
              <w:rPr>
                <w:sz w:val="18"/>
              </w:rPr>
            </w:pPr>
          </w:p>
          <w:p w14:paraId="41874074" w14:textId="77777777" w:rsidR="00111C07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7CC086EA" w14:textId="77777777" w:rsidR="00111C07" w:rsidRDefault="00111C07">
            <w:pPr>
              <w:pStyle w:val="TableParagraph"/>
              <w:spacing w:before="156"/>
              <w:rPr>
                <w:sz w:val="18"/>
              </w:rPr>
            </w:pPr>
          </w:p>
          <w:p w14:paraId="0104CAFA" w14:textId="77777777" w:rsidR="00111C07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2FEB97FC" w14:textId="77777777" w:rsidR="00111C07" w:rsidRDefault="00111C07">
            <w:pPr>
              <w:pStyle w:val="TableParagraph"/>
              <w:spacing w:before="156"/>
              <w:rPr>
                <w:sz w:val="18"/>
              </w:rPr>
            </w:pPr>
          </w:p>
          <w:p w14:paraId="7C327D1B" w14:textId="77777777" w:rsidR="00111C07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37F662FE" w14:textId="77777777" w:rsidR="00111C07" w:rsidRDefault="00111C07">
            <w:pPr>
              <w:pStyle w:val="TableParagraph"/>
              <w:spacing w:before="36"/>
              <w:rPr>
                <w:sz w:val="18"/>
              </w:rPr>
            </w:pPr>
          </w:p>
          <w:p w14:paraId="024074FB" w14:textId="2C8BEE3C" w:rsidR="00111C07" w:rsidRDefault="00000000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 w:rsidR="004977C3">
              <w:rPr>
                <w:rFonts w:ascii="Arial"/>
                <w:b/>
                <w:spacing w:val="-2"/>
                <w:sz w:val="18"/>
              </w:rPr>
              <w:t>com</w:t>
            </w:r>
            <w:r>
              <w:rPr>
                <w:rFonts w:ascii="Arial"/>
                <w:b/>
                <w:spacing w:val="-2"/>
                <w:sz w:val="18"/>
              </w:rPr>
              <w:t>ponen</w:t>
            </w:r>
            <w:r w:rsidR="004977C3">
              <w:rPr>
                <w:rFonts w:ascii="Arial"/>
                <w:b/>
                <w:spacing w:val="-2"/>
                <w:sz w:val="18"/>
              </w:rPr>
              <w:t>t</w:t>
            </w:r>
          </w:p>
        </w:tc>
        <w:tc>
          <w:tcPr>
            <w:tcW w:w="1980" w:type="dxa"/>
          </w:tcPr>
          <w:p w14:paraId="7DD47854" w14:textId="77777777" w:rsidR="00111C07" w:rsidRDefault="00000000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5B1922BB" w14:textId="77777777" w:rsidR="00111C07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6E564635" w14:textId="77777777" w:rsidR="00111C07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7ED05D21" w14:textId="77777777" w:rsidR="00111C07" w:rsidRDefault="00111C07">
            <w:pPr>
              <w:pStyle w:val="TableParagraph"/>
              <w:spacing w:before="36"/>
              <w:rPr>
                <w:sz w:val="18"/>
              </w:rPr>
            </w:pPr>
          </w:p>
          <w:p w14:paraId="1A91C130" w14:textId="77777777" w:rsidR="00111C07" w:rsidRDefault="00000000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111C07" w14:paraId="04C352FE" w14:textId="77777777">
        <w:trPr>
          <w:trHeight w:val="619"/>
        </w:trPr>
        <w:tc>
          <w:tcPr>
            <w:tcW w:w="580" w:type="dxa"/>
          </w:tcPr>
          <w:p w14:paraId="5E06AA78" w14:textId="77777777" w:rsidR="00111C07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40C6A5AB" w14:textId="33207A3E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User Registration &amp; Auth</w:t>
            </w:r>
          </w:p>
        </w:tc>
        <w:tc>
          <w:tcPr>
            <w:tcW w:w="2820" w:type="dxa"/>
          </w:tcPr>
          <w:p w14:paraId="1FCE766D" w14:textId="5832CDF5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 xml:space="preserve">Enables new users to sign up using name, email, and password hashed with </w:t>
            </w:r>
            <w:proofErr w:type="spellStart"/>
            <w:r w:rsidRPr="004977C3">
              <w:rPr>
                <w:rFonts w:ascii="Times New Roman"/>
                <w:sz w:val="20"/>
              </w:rPr>
              <w:t>bcryptjs</w:t>
            </w:r>
            <w:proofErr w:type="spellEnd"/>
            <w:r w:rsidRPr="004977C3">
              <w:rPr>
                <w:rFonts w:ascii="Times New Roman"/>
                <w:sz w:val="20"/>
              </w:rPr>
              <w:t>, issuing JWT upon authentication</w:t>
            </w:r>
          </w:p>
        </w:tc>
        <w:tc>
          <w:tcPr>
            <w:tcW w:w="1700" w:type="dxa"/>
          </w:tcPr>
          <w:p w14:paraId="4EA1FD40" w14:textId="6480E807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authController.js / authRoutes.js</w:t>
            </w:r>
          </w:p>
        </w:tc>
        <w:tc>
          <w:tcPr>
            <w:tcW w:w="1980" w:type="dxa"/>
          </w:tcPr>
          <w:p w14:paraId="377D6F4B" w14:textId="7A5B4641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223716D" w14:textId="576DFD5A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Core</w:t>
            </w:r>
          </w:p>
        </w:tc>
      </w:tr>
      <w:tr w:rsidR="00111C07" w14:paraId="67090472" w14:textId="77777777">
        <w:trPr>
          <w:trHeight w:val="599"/>
        </w:trPr>
        <w:tc>
          <w:tcPr>
            <w:tcW w:w="580" w:type="dxa"/>
          </w:tcPr>
          <w:p w14:paraId="54539F6E" w14:textId="77777777" w:rsidR="00111C07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271831E7" w14:textId="0B88446D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Favorite Location Management</w:t>
            </w:r>
          </w:p>
        </w:tc>
        <w:tc>
          <w:tcPr>
            <w:tcW w:w="2820" w:type="dxa"/>
          </w:tcPr>
          <w:p w14:paraId="663F36D1" w14:textId="4F1049DB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Allows users to add, retrieve, update, and delete (CRUD) saved cities and favorite locations in their profile</w:t>
            </w:r>
          </w:p>
        </w:tc>
        <w:tc>
          <w:tcPr>
            <w:tcW w:w="1700" w:type="dxa"/>
          </w:tcPr>
          <w:p w14:paraId="2226F035" w14:textId="13E4073F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locationController.js / locationRoutes.js</w:t>
            </w:r>
          </w:p>
        </w:tc>
        <w:tc>
          <w:tcPr>
            <w:tcW w:w="1980" w:type="dxa"/>
          </w:tcPr>
          <w:p w14:paraId="4AD9D388" w14:textId="7A34BC24" w:rsidR="00111C07" w:rsidRPr="004977C3" w:rsidRDefault="004977C3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 w:rsidRPr="004977C3">
              <w:rPr>
                <w:rFonts w:ascii="Times New Roman"/>
                <w:b/>
                <w:bCs/>
                <w:sz w:val="20"/>
              </w:rPr>
              <w:t>Done</w:t>
            </w:r>
          </w:p>
        </w:tc>
        <w:tc>
          <w:tcPr>
            <w:tcW w:w="1420" w:type="dxa"/>
          </w:tcPr>
          <w:p w14:paraId="2194DDAD" w14:textId="6A591CFE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Core</w:t>
            </w:r>
          </w:p>
        </w:tc>
      </w:tr>
      <w:tr w:rsidR="00111C07" w14:paraId="2CEF14C9" w14:textId="77777777">
        <w:trPr>
          <w:trHeight w:val="620"/>
        </w:trPr>
        <w:tc>
          <w:tcPr>
            <w:tcW w:w="580" w:type="dxa"/>
          </w:tcPr>
          <w:p w14:paraId="5FFC7802" w14:textId="77777777" w:rsidR="00111C07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7394C276" w14:textId="351446E2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Live Weather Metrics Fetching</w:t>
            </w:r>
          </w:p>
        </w:tc>
        <w:tc>
          <w:tcPr>
            <w:tcW w:w="2820" w:type="dxa"/>
          </w:tcPr>
          <w:p w14:paraId="2CF50BA0" w14:textId="5F51184A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 xml:space="preserve">Fetches real-time environmental weather conditions (temperature, humidity, condition) from </w:t>
            </w:r>
            <w:proofErr w:type="spellStart"/>
            <w:r w:rsidRPr="004977C3">
              <w:rPr>
                <w:rFonts w:ascii="Times New Roman"/>
                <w:sz w:val="20"/>
              </w:rPr>
              <w:t>OpenWeatherMap</w:t>
            </w:r>
            <w:proofErr w:type="spellEnd"/>
            <w:r w:rsidRPr="004977C3">
              <w:rPr>
                <w:rFonts w:ascii="Times New Roman"/>
                <w:sz w:val="20"/>
              </w:rPr>
              <w:t xml:space="preserve"> API</w:t>
            </w:r>
          </w:p>
        </w:tc>
        <w:tc>
          <w:tcPr>
            <w:tcW w:w="1700" w:type="dxa"/>
          </w:tcPr>
          <w:p w14:paraId="4FCBBC2F" w14:textId="01274CF7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weatherController.js / weatherService.js</w:t>
            </w:r>
          </w:p>
        </w:tc>
        <w:tc>
          <w:tcPr>
            <w:tcW w:w="1980" w:type="dxa"/>
          </w:tcPr>
          <w:p w14:paraId="55FF46B7" w14:textId="7DBFA9B0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3D48CD0C" w14:textId="24D3DEF5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Core</w:t>
            </w:r>
          </w:p>
        </w:tc>
      </w:tr>
      <w:tr w:rsidR="00111C07" w14:paraId="646D4404" w14:textId="77777777">
        <w:trPr>
          <w:trHeight w:val="599"/>
        </w:trPr>
        <w:tc>
          <w:tcPr>
            <w:tcW w:w="580" w:type="dxa"/>
          </w:tcPr>
          <w:p w14:paraId="6AFD2B2C" w14:textId="77777777" w:rsidR="00111C07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0D6E341E" w14:textId="6FDB9D03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Natural Language Weather Summaries</w:t>
            </w:r>
          </w:p>
        </w:tc>
        <w:tc>
          <w:tcPr>
            <w:tcW w:w="2820" w:type="dxa"/>
          </w:tcPr>
          <w:p w14:paraId="14A72C7F" w14:textId="77777777" w:rsidR="004977C3" w:rsidRPr="004977C3" w:rsidRDefault="004977C3" w:rsidP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 xml:space="preserve">Converts raw numerical weather metrics into clear natural language summaries using Google Gemini AI. </w:t>
            </w:r>
          </w:p>
          <w:p w14:paraId="57D2238F" w14:textId="77777777" w:rsidR="00111C07" w:rsidRDefault="00111C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33AB1BC9" w14:textId="58CDD0B7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aiController.js / aiService.js</w:t>
            </w:r>
          </w:p>
        </w:tc>
        <w:tc>
          <w:tcPr>
            <w:tcW w:w="1980" w:type="dxa"/>
          </w:tcPr>
          <w:p w14:paraId="4655CB01" w14:textId="204E321D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459CF29" w14:textId="76A9055F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Core</w:t>
            </w:r>
          </w:p>
        </w:tc>
      </w:tr>
      <w:tr w:rsidR="00111C07" w14:paraId="4E2F1710" w14:textId="77777777">
        <w:trPr>
          <w:trHeight w:val="620"/>
        </w:trPr>
        <w:tc>
          <w:tcPr>
            <w:tcW w:w="580" w:type="dxa"/>
          </w:tcPr>
          <w:p w14:paraId="4ED72B6A" w14:textId="77777777" w:rsidR="00111C07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2FA952CE" w14:textId="3511BE42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Personalized Recommendations</w:t>
            </w:r>
          </w:p>
        </w:tc>
        <w:tc>
          <w:tcPr>
            <w:tcW w:w="2820" w:type="dxa"/>
          </w:tcPr>
          <w:p w14:paraId="0DDA85C0" w14:textId="47E5C2BB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Generates tailored outdoor activity and clothing suggestions using Google Gemini AI based on current weather conditions</w:t>
            </w:r>
          </w:p>
        </w:tc>
        <w:tc>
          <w:tcPr>
            <w:tcW w:w="1700" w:type="dxa"/>
          </w:tcPr>
          <w:p w14:paraId="1349D338" w14:textId="5DB27C31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aiController.js / aiService.js</w:t>
            </w:r>
          </w:p>
        </w:tc>
        <w:tc>
          <w:tcPr>
            <w:tcW w:w="1980" w:type="dxa"/>
          </w:tcPr>
          <w:p w14:paraId="1238D53A" w14:textId="3ECDA9D5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2958C94B" w14:textId="47E33C50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Core</w:t>
            </w:r>
          </w:p>
        </w:tc>
      </w:tr>
      <w:tr w:rsidR="00111C07" w14:paraId="232C8609" w14:textId="77777777">
        <w:trPr>
          <w:trHeight w:val="600"/>
        </w:trPr>
        <w:tc>
          <w:tcPr>
            <w:tcW w:w="580" w:type="dxa"/>
          </w:tcPr>
          <w:p w14:paraId="7F94B253" w14:textId="77777777" w:rsidR="00111C07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068A217A" w14:textId="4497875E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Route Security Guarding</w:t>
            </w:r>
          </w:p>
        </w:tc>
        <w:tc>
          <w:tcPr>
            <w:tcW w:w="2820" w:type="dxa"/>
          </w:tcPr>
          <w:p w14:paraId="7C32FA97" w14:textId="2EE52AD9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Middleware to validate JWT tokens, guarding protected routes and preventing unauthorized user access</w:t>
            </w:r>
          </w:p>
        </w:tc>
        <w:tc>
          <w:tcPr>
            <w:tcW w:w="1700" w:type="dxa"/>
          </w:tcPr>
          <w:p w14:paraId="4AC478AD" w14:textId="2BAB5216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authMiddleware.js</w:t>
            </w:r>
          </w:p>
        </w:tc>
        <w:tc>
          <w:tcPr>
            <w:tcW w:w="1980" w:type="dxa"/>
          </w:tcPr>
          <w:p w14:paraId="6E566E92" w14:textId="5FBE2FF3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04DCBC32" w14:textId="43B35ACC" w:rsidR="00111C07" w:rsidRDefault="00A35D0A">
            <w:pPr>
              <w:pStyle w:val="TableParagraph"/>
              <w:rPr>
                <w:rFonts w:ascii="Times New Roman"/>
                <w:sz w:val="20"/>
              </w:rPr>
            </w:pPr>
            <w:r w:rsidRPr="00A35D0A">
              <w:rPr>
                <w:rFonts w:ascii="Times New Roman"/>
                <w:sz w:val="20"/>
              </w:rPr>
              <w:t>Security</w:t>
            </w:r>
          </w:p>
        </w:tc>
      </w:tr>
      <w:tr w:rsidR="00111C07" w14:paraId="5C6B50B5" w14:textId="77777777">
        <w:trPr>
          <w:trHeight w:val="619"/>
        </w:trPr>
        <w:tc>
          <w:tcPr>
            <w:tcW w:w="580" w:type="dxa"/>
          </w:tcPr>
          <w:p w14:paraId="7E1EBFC3" w14:textId="77777777" w:rsidR="00111C07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7CAF9A64" w14:textId="1DF19BB9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Resilient System Fallback Mode</w:t>
            </w:r>
          </w:p>
        </w:tc>
        <w:tc>
          <w:tcPr>
            <w:tcW w:w="2820" w:type="dxa"/>
          </w:tcPr>
          <w:p w14:paraId="77C2E696" w14:textId="7B21DEE2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Provides default sample AI insight responses ensuring continuous API functionality even when external API keys are missing</w:t>
            </w:r>
          </w:p>
        </w:tc>
        <w:tc>
          <w:tcPr>
            <w:tcW w:w="1700" w:type="dxa"/>
          </w:tcPr>
          <w:p w14:paraId="0B14F6DD" w14:textId="4A8087D7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Centralized Error Handler / aiService.js</w:t>
            </w:r>
          </w:p>
        </w:tc>
        <w:tc>
          <w:tcPr>
            <w:tcW w:w="1980" w:type="dxa"/>
          </w:tcPr>
          <w:p w14:paraId="3E4F4531" w14:textId="44EEE0FD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021E3887" w14:textId="4686E051" w:rsidR="00111C07" w:rsidRDefault="00A35D0A">
            <w:pPr>
              <w:pStyle w:val="TableParagraph"/>
              <w:rPr>
                <w:rFonts w:ascii="Times New Roman"/>
                <w:sz w:val="20"/>
              </w:rPr>
            </w:pPr>
            <w:r w:rsidRPr="00A35D0A">
              <w:rPr>
                <w:rFonts w:ascii="Times New Roman"/>
                <w:sz w:val="20"/>
              </w:rPr>
              <w:t>Reliability</w:t>
            </w:r>
          </w:p>
        </w:tc>
      </w:tr>
      <w:tr w:rsidR="00111C07" w14:paraId="4BF61B23" w14:textId="77777777">
        <w:trPr>
          <w:trHeight w:val="600"/>
        </w:trPr>
        <w:tc>
          <w:tcPr>
            <w:tcW w:w="580" w:type="dxa"/>
          </w:tcPr>
          <w:p w14:paraId="1C041C68" w14:textId="77777777" w:rsidR="00111C07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64C2746E" w14:textId="044492AF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Public Weather Endpoint Access</w:t>
            </w:r>
          </w:p>
        </w:tc>
        <w:tc>
          <w:tcPr>
            <w:tcW w:w="2820" w:type="dxa"/>
          </w:tcPr>
          <w:p w14:paraId="12F99813" w14:textId="48B6C94F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Allows unauthenticated weather application users to consume live weather metrics without needing an account</w:t>
            </w:r>
          </w:p>
        </w:tc>
        <w:tc>
          <w:tcPr>
            <w:tcW w:w="1700" w:type="dxa"/>
          </w:tcPr>
          <w:p w14:paraId="0C4BCAE6" w14:textId="56E685DA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weatherRoutes.js</w:t>
            </w:r>
          </w:p>
        </w:tc>
        <w:tc>
          <w:tcPr>
            <w:tcW w:w="1980" w:type="dxa"/>
          </w:tcPr>
          <w:p w14:paraId="52B3A3A8" w14:textId="36C0B24C" w:rsidR="00111C07" w:rsidRDefault="004977C3">
            <w:pPr>
              <w:pStyle w:val="TableParagraph"/>
              <w:rPr>
                <w:rFonts w:ascii="Times New Roman"/>
                <w:sz w:val="20"/>
              </w:rPr>
            </w:pPr>
            <w:r w:rsidRPr="004977C3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09A5685" w14:textId="4588631F" w:rsidR="00111C07" w:rsidRDefault="00A35D0A">
            <w:pPr>
              <w:pStyle w:val="TableParagraph"/>
              <w:rPr>
                <w:rFonts w:ascii="Times New Roman"/>
                <w:sz w:val="20"/>
              </w:rPr>
            </w:pPr>
            <w:r w:rsidRPr="00A35D0A">
              <w:rPr>
                <w:rFonts w:ascii="Times New Roman"/>
                <w:sz w:val="20"/>
              </w:rPr>
              <w:t>Additional</w:t>
            </w:r>
          </w:p>
        </w:tc>
      </w:tr>
    </w:tbl>
    <w:p w14:paraId="3B7BD9FE" w14:textId="77777777" w:rsidR="00111C07" w:rsidRDefault="00111C07">
      <w:pPr>
        <w:pStyle w:val="BodyText"/>
      </w:pPr>
    </w:p>
    <w:p w14:paraId="1966BBAB" w14:textId="77777777" w:rsidR="00111C07" w:rsidRDefault="00111C07">
      <w:pPr>
        <w:pStyle w:val="BodyText"/>
        <w:spacing w:before="77"/>
      </w:pPr>
    </w:p>
    <w:p w14:paraId="153A5329" w14:textId="77777777" w:rsidR="00111C07" w:rsidRDefault="00000000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111C07" w14:paraId="2D544D8D" w14:textId="77777777">
        <w:trPr>
          <w:trHeight w:val="499"/>
        </w:trPr>
        <w:tc>
          <w:tcPr>
            <w:tcW w:w="4540" w:type="dxa"/>
          </w:tcPr>
          <w:p w14:paraId="7994FCAB" w14:textId="77777777" w:rsidR="00111C07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63AE35D6" w14:textId="77777777" w:rsidR="00111C07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111C07" w14:paraId="619F5BBA" w14:textId="77777777">
        <w:trPr>
          <w:trHeight w:val="480"/>
        </w:trPr>
        <w:tc>
          <w:tcPr>
            <w:tcW w:w="4540" w:type="dxa"/>
          </w:tcPr>
          <w:p w14:paraId="162FE8E6" w14:textId="77777777" w:rsidR="00111C07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47068EC1" w14:textId="363974DB" w:rsidR="00111C07" w:rsidRDefault="00A35D0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111C07" w14:paraId="6E57B6C1" w14:textId="77777777">
        <w:trPr>
          <w:trHeight w:val="499"/>
        </w:trPr>
        <w:tc>
          <w:tcPr>
            <w:tcW w:w="4540" w:type="dxa"/>
          </w:tcPr>
          <w:p w14:paraId="398ED1B3" w14:textId="77777777" w:rsidR="00111C07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370FA5C8" w14:textId="5544C67B" w:rsidR="00111C07" w:rsidRDefault="00A35D0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111C07" w14:paraId="739F029C" w14:textId="77777777" w:rsidTr="00A35D0A">
        <w:trPr>
          <w:trHeight w:val="352"/>
        </w:trPr>
        <w:tc>
          <w:tcPr>
            <w:tcW w:w="4540" w:type="dxa"/>
          </w:tcPr>
          <w:p w14:paraId="360B06CB" w14:textId="77777777" w:rsidR="00111C07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60107D2D" w14:textId="1537ADE1" w:rsidR="00111C07" w:rsidRDefault="00A35D0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</w:tbl>
    <w:p w14:paraId="3633FDA7" w14:textId="77777777" w:rsidR="00111C07" w:rsidRDefault="00111C07">
      <w:pPr>
        <w:pStyle w:val="TableParagraph"/>
        <w:rPr>
          <w:rFonts w:ascii="Times New Roman"/>
          <w:sz w:val="20"/>
        </w:rPr>
        <w:sectPr w:rsidR="00111C07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111C07" w14:paraId="28D4FCCA" w14:textId="77777777">
        <w:trPr>
          <w:trHeight w:val="500"/>
        </w:trPr>
        <w:tc>
          <w:tcPr>
            <w:tcW w:w="4540" w:type="dxa"/>
          </w:tcPr>
          <w:p w14:paraId="0396C790" w14:textId="77777777" w:rsidR="00111C07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4A729543" w14:textId="14165F31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</w:tr>
      <w:tr w:rsidR="00111C07" w14:paraId="09E92ECB" w14:textId="77777777">
        <w:trPr>
          <w:trHeight w:val="480"/>
        </w:trPr>
        <w:tc>
          <w:tcPr>
            <w:tcW w:w="4540" w:type="dxa"/>
          </w:tcPr>
          <w:p w14:paraId="0DF295DF" w14:textId="77777777" w:rsidR="00111C07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2E6C403D" w14:textId="394E9519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</w:tbl>
    <w:p w14:paraId="51B4D1ED" w14:textId="77777777" w:rsidR="00111C07" w:rsidRDefault="00111C07">
      <w:pPr>
        <w:pStyle w:val="BodyText"/>
        <w:rPr>
          <w:rFonts w:ascii="Arial"/>
          <w:b/>
          <w:sz w:val="22"/>
        </w:rPr>
      </w:pPr>
    </w:p>
    <w:p w14:paraId="20E64312" w14:textId="77777777" w:rsidR="00111C07" w:rsidRDefault="00111C07">
      <w:pPr>
        <w:pStyle w:val="BodyText"/>
        <w:spacing w:before="43"/>
        <w:rPr>
          <w:rFonts w:ascii="Arial"/>
          <w:b/>
          <w:sz w:val="22"/>
        </w:rPr>
      </w:pPr>
    </w:p>
    <w:p w14:paraId="3CA7D870" w14:textId="77777777" w:rsidR="00111C07" w:rsidRDefault="00000000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111C07" w14:paraId="32608977" w14:textId="77777777">
        <w:trPr>
          <w:trHeight w:val="600"/>
        </w:trPr>
        <w:tc>
          <w:tcPr>
            <w:tcW w:w="580" w:type="dxa"/>
          </w:tcPr>
          <w:p w14:paraId="0E2724CC" w14:textId="77777777" w:rsidR="00111C07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0EBB4D00" w14:textId="77777777" w:rsidR="00111C07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4285B6E4" w14:textId="77777777" w:rsidR="00111C07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1EC62405" w14:textId="77777777" w:rsidR="00111C07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111C07" w14:paraId="17A3DDBA" w14:textId="77777777">
        <w:trPr>
          <w:trHeight w:val="619"/>
        </w:trPr>
        <w:tc>
          <w:tcPr>
            <w:tcW w:w="580" w:type="dxa"/>
          </w:tcPr>
          <w:p w14:paraId="3C86762B" w14:textId="77777777" w:rsidR="00111C07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0D702498" w14:textId="77777777" w:rsidR="00111C07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22388DF3" w14:textId="779F2679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6EAA55A0" w14:textId="731FCF7D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 w:rsidRPr="00A35D0A">
              <w:rPr>
                <w:rFonts w:ascii="Times New Roman"/>
                <w:sz w:val="18"/>
              </w:rPr>
              <w:t>Headless API Testing Client Interface via Thunder Client / Postman</w:t>
            </w:r>
          </w:p>
        </w:tc>
      </w:tr>
      <w:tr w:rsidR="00111C07" w14:paraId="0FA3C605" w14:textId="77777777">
        <w:trPr>
          <w:trHeight w:val="600"/>
        </w:trPr>
        <w:tc>
          <w:tcPr>
            <w:tcW w:w="580" w:type="dxa"/>
          </w:tcPr>
          <w:p w14:paraId="047DF321" w14:textId="77777777" w:rsidR="00111C07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6EE4E232" w14:textId="77777777" w:rsidR="00111C07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5DC6949E" w14:textId="2F93D7E2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5220" w:type="dxa"/>
          </w:tcPr>
          <w:p w14:paraId="2640665D" w14:textId="615113CC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 w:rsidRPr="00A35D0A">
              <w:rPr>
                <w:rFonts w:ascii="Times New Roman"/>
                <w:sz w:val="18"/>
              </w:rPr>
              <w:t>Express.js MVC Routing, Location Management CRUD Logic, System Fallback Handler.</w:t>
            </w:r>
          </w:p>
        </w:tc>
      </w:tr>
      <w:tr w:rsidR="00111C07" w14:paraId="6344A91D" w14:textId="77777777">
        <w:trPr>
          <w:trHeight w:val="619"/>
        </w:trPr>
        <w:tc>
          <w:tcPr>
            <w:tcW w:w="580" w:type="dxa"/>
          </w:tcPr>
          <w:p w14:paraId="18F06531" w14:textId="77777777" w:rsidR="00111C07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5966C531" w14:textId="77777777" w:rsidR="00111C07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56A7D213" w14:textId="55CDD08B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7F33049B" w14:textId="0E30E02C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 w:rsidRPr="00A35D0A">
              <w:rPr>
                <w:rFonts w:ascii="Times New Roman"/>
                <w:sz w:val="18"/>
              </w:rPr>
              <w:t>MongoDB persistence with Mongoose schemas for User and Location collections</w:t>
            </w:r>
          </w:p>
        </w:tc>
      </w:tr>
      <w:tr w:rsidR="00111C07" w14:paraId="3E01BE63" w14:textId="77777777">
        <w:trPr>
          <w:trHeight w:val="599"/>
        </w:trPr>
        <w:tc>
          <w:tcPr>
            <w:tcW w:w="580" w:type="dxa"/>
          </w:tcPr>
          <w:p w14:paraId="5C18B2A6" w14:textId="77777777" w:rsidR="00111C07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3A8A6079" w14:textId="77777777" w:rsidR="00111C07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69A3D773" w14:textId="53C63D5C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5220" w:type="dxa"/>
          </w:tcPr>
          <w:p w14:paraId="4D8D3A48" w14:textId="0B8C0D56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A35D0A">
              <w:rPr>
                <w:rFonts w:ascii="Times New Roman"/>
                <w:sz w:val="18"/>
              </w:rPr>
              <w:t>OpenWeatherMap</w:t>
            </w:r>
            <w:proofErr w:type="spellEnd"/>
            <w:r w:rsidRPr="00A35D0A">
              <w:rPr>
                <w:rFonts w:ascii="Times New Roman"/>
                <w:sz w:val="18"/>
              </w:rPr>
              <w:t xml:space="preserve"> API for live weather &amp; Google Gemini AI SDK for natural language summaries</w:t>
            </w:r>
          </w:p>
        </w:tc>
      </w:tr>
      <w:tr w:rsidR="00111C07" w14:paraId="25A7FB9A" w14:textId="77777777">
        <w:trPr>
          <w:trHeight w:val="620"/>
        </w:trPr>
        <w:tc>
          <w:tcPr>
            <w:tcW w:w="580" w:type="dxa"/>
          </w:tcPr>
          <w:p w14:paraId="63F1BAD2" w14:textId="77777777" w:rsidR="00111C07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B9908D8" w14:textId="77777777" w:rsidR="00111C07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48F5184A" w14:textId="772CDC98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7DB1B635" w14:textId="42C42592" w:rsidR="00111C07" w:rsidRDefault="00A35D0A">
            <w:pPr>
              <w:pStyle w:val="TableParagraph"/>
              <w:rPr>
                <w:rFonts w:ascii="Times New Roman"/>
                <w:sz w:val="18"/>
              </w:rPr>
            </w:pPr>
            <w:r w:rsidRPr="00A35D0A">
              <w:rPr>
                <w:rFonts w:ascii="Times New Roman"/>
                <w:sz w:val="18"/>
              </w:rPr>
              <w:t xml:space="preserve">JWT Token Authentication, </w:t>
            </w:r>
            <w:proofErr w:type="spellStart"/>
            <w:r w:rsidRPr="00A35D0A">
              <w:rPr>
                <w:rFonts w:ascii="Times New Roman"/>
                <w:sz w:val="18"/>
              </w:rPr>
              <w:t>bcryptjs</w:t>
            </w:r>
            <w:proofErr w:type="spellEnd"/>
            <w:r w:rsidRPr="00A35D0A">
              <w:rPr>
                <w:rFonts w:ascii="Times New Roman"/>
                <w:sz w:val="18"/>
              </w:rPr>
              <w:t xml:space="preserve"> password hashing, and Parameter Sanitization.</w:t>
            </w:r>
          </w:p>
        </w:tc>
      </w:tr>
    </w:tbl>
    <w:p w14:paraId="386C0F99" w14:textId="77777777" w:rsidR="000F27EA" w:rsidRDefault="000F27EA"/>
    <w:sectPr w:rsidR="000F27EA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07"/>
    <w:rsid w:val="000F27EA"/>
    <w:rsid w:val="00111C07"/>
    <w:rsid w:val="002D3B49"/>
    <w:rsid w:val="00377446"/>
    <w:rsid w:val="004977C3"/>
    <w:rsid w:val="00744517"/>
    <w:rsid w:val="00A35D0A"/>
    <w:rsid w:val="00E4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4E33"/>
  <w15:docId w15:val="{83483261-0917-4247-865E-CC2BBC13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DELL</dc:creator>
  <cp:lastModifiedBy>Hoshiko Miyuki</cp:lastModifiedBy>
  <cp:revision>2</cp:revision>
  <dcterms:created xsi:type="dcterms:W3CDTF">2026-09-29T12:41:00Z</dcterms:created>
  <dcterms:modified xsi:type="dcterms:W3CDTF">2026-09-29T12:41:00Z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