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16838"/>
            <w:tcBorders>
              <w:top w:val="none" w:sz="0" w:space="0" w:color="auto"/>
              <w:left w:val="none" w:sz="0" w:space="0" w:color="auto"/>
              <w:bottom w:val="none" w:sz="0" w:space="0" w:color="auto"/>
              <w:right w:val="none" w:sz="0" w:space="0" w:color="auto"/>
            </w:tcBorders>
            <w:shd w:fill="1B1B2F"/>
          </w:tcPr>
          <w:p/>
          <w:p>
            <w:pPr>
              <w:spacing w:before="1200" w:after="0"/>
            </w:pPr>
          </w:p>
          <w:p>
            <w:pPr>
              <w:spacing w:after="120"/>
              <w:jc w:val="center"/>
            </w:pPr>
            <w:r>
              <w:rPr>
                <w:rFonts w:ascii="Consolas" w:hAnsi="Consolas"/>
                <w:b/>
                <w:color w:val="9999BB"/>
                <w:sz w:val="20"/>
              </w:rPr>
              <w:t>STELLAR-CODING-AGENT  v4.5.0</w:t>
            </w:r>
          </w:p>
          <w:p>
            <w:pPr>
              <w:spacing w:after="480"/>
              <w:jc w:val="center"/>
            </w:pPr>
            <w:r>
              <w:rPr>
                <w:color w:val="555577"/>
                <w:sz w:val="20"/>
              </w:rPr>
              <w:t>────────────────────────────────────────</w:t>
            </w:r>
          </w:p>
          <w:p>
            <w:pPr>
              <w:spacing w:after="360"/>
              <w:jc w:val="center"/>
            </w:pPr>
            <w:r>
              <w:rPr>
                <w:b/>
                <w:color w:val="FFFFFF"/>
                <w:sz w:val="72"/>
              </w:rPr>
              <w:t>Framework Improvement</w:t>
              <w:br/>
              <w:t>Feedback Report</w:t>
            </w:r>
          </w:p>
          <w:p>
            <w:pPr>
              <w:spacing w:after="960"/>
              <w:jc w:val="center"/>
            </w:pPr>
            <w:r>
              <w:rPr>
                <w:i/>
                <w:color w:val="BBBBDD"/>
                <w:sz w:val="28"/>
              </w:rPr>
              <w:t>Stale Local State Caused False Negative Audit</w:t>
              <w:br/>
              <w:t>—  Preventing Confidence-Calibration Failures</w:t>
            </w:r>
          </w:p>
          <w:p>
            <w:pPr>
              <w:spacing w:after="480"/>
              <w:jc w:val="center"/>
            </w:pPr>
            <w:r>
              <w:rPr>
                <w:rFonts w:ascii="Consolas" w:hAnsi="Consolas"/>
                <w:color w:val="8888AA"/>
                <w:sz w:val="20"/>
              </w:rPr>
              <w:t>Date: 2026-04-13</w:t>
              <w:br/>
            </w:r>
            <w:r>
              <w:rPr>
                <w:rFonts w:ascii="Consolas" w:hAnsi="Consolas"/>
                <w:color w:val="8888AA"/>
                <w:sz w:val="20"/>
              </w:rPr>
              <w:t>Type: Process Gap Analysis</w:t>
              <w:br/>
            </w:r>
            <w:r>
              <w:rPr>
                <w:rFonts w:ascii="Consolas" w:hAnsi="Consolas"/>
                <w:color w:val="8888AA"/>
                <w:sz w:val="20"/>
              </w:rPr>
              <w:t>Impact: Incorrect audit output delivered to user</w:t>
              <w:br/>
            </w:r>
            <w:r>
              <w:rPr>
                <w:rFonts w:ascii="Consolas" w:hAnsi="Consolas"/>
                <w:color w:val="8888AA"/>
                <w:sz w:val="20"/>
              </w:rPr>
              <w:t>Target: 4 framework files, 1 new knowledge entry</w:t>
              <w:br/>
            </w:r>
          </w:p>
          <w:p>
            <w:pPr>
              <w:jc w:val="center"/>
            </w:pPr>
            <w:r>
              <w:rPr>
                <w:color w:val="555577"/>
                <w:sz w:val="20"/>
              </w:rPr>
              <w:t>────────────────────────────────────────</w:t>
            </w:r>
          </w:p>
        </w:tc>
      </w:tr>
    </w:tbl>
    <w:p>
      <w:r>
        <w:br w:type="page"/>
      </w:r>
    </w:p>
    <w:p>
      <w:pPr>
        <w:pStyle w:val="Heading1"/>
      </w:pPr>
      <w:r>
        <w:t>1. Executive Summary</w:t>
      </w:r>
    </w:p>
    <w:p>
      <w:r>
        <w:t>This feedback report documents a process failure in the stellar-coding-agent framework (v4.5.0) that resulted in a confidently incorrect audit being delivered to the user. The incident occurred during a re-audit task on the devBattery Android project, where the agent analyzed source files from a stale local git clone without first synchronizing with the remote repository. The agent then produced a comprehensive report claiming that 20 previously applied security fixes were absent from the codebase, when in fact they had been successfully pushed to the remote renuked branch in commit 73301a4.</w:t>
      </w:r>
    </w:p>
    <w:p>
      <w:r>
        <w:t>The root cause is not a coding defect but a structural gap in the framework itself: no phase in the state machine mandates verifying data freshness before performing analysis tasks on git repositories. The SPECIFY phase template, VERIFY phase template, and error-patterns knowledge base all lack provisions for this scenario. While the error-resolution decision tree covers git divergence during push/pull operations, it does not address the inverse problem of making authoritative claims about repository state without confirming local state matches the authoritative source.</w:t>
      </w:r>
    </w:p>
    <w:p>
      <w:r>
        <w:t>This report proposes 6 targeted improvements across 5 framework files to close this gap. Each proposal is designed to be minimal and additive — no existing behavior is removed or changed. The changes introduce a new concept called "Source State Verification" (SSV) that acts as a gate condition before any analysis or audit phase can proceed.</w:t>
      </w:r>
    </w:p>
    <w:p>
      <w:pPr>
        <w:pStyle w:val="Heading1"/>
      </w:pPr>
      <w:r>
        <w:t>2. Incident Timeline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1B2F"/>
            <w:tcMar>
              <w:top w:w="60" w:type="dxa"/>
              <w:left w:w="100" w:type="dxa"/>
              <w:bottom w:w="60" w:type="dxa"/>
              <w:right w:w="100" w:type="dxa"/>
            </w:tcMar>
          </w:tcPr>
          <w:p>
            <w:pPr>
              <w:jc w:val="center"/>
            </w:pPr>
            <w:r/>
            <w:r>
              <w:rPr>
                <w:b/>
                <w:color w:val="FFFFFF"/>
                <w:sz w:val="20"/>
              </w:rPr>
              <w:t>Time</w:t>
            </w:r>
          </w:p>
        </w:tc>
        <w:tc>
          <w:tcPr>
            <w:tcW w:type="dxa" w:w="3120"/>
            <w:shd w:fill="1B1B2F"/>
            <w:tcMar>
              <w:top w:w="60" w:type="dxa"/>
              <w:left w:w="100" w:type="dxa"/>
              <w:bottom w:w="60" w:type="dxa"/>
              <w:right w:w="100" w:type="dxa"/>
            </w:tcMar>
          </w:tcPr>
          <w:p>
            <w:pPr>
              <w:jc w:val="center"/>
            </w:pPr>
            <w:r/>
            <w:r>
              <w:rPr>
                <w:b/>
                <w:color w:val="FFFFFF"/>
                <w:sz w:val="20"/>
              </w:rPr>
              <w:t>Event</w:t>
            </w:r>
          </w:p>
        </w:tc>
        <w:tc>
          <w:tcPr>
            <w:tcW w:type="dxa" w:w="3120"/>
            <w:shd w:fill="1B1B2F"/>
            <w:tcMar>
              <w:top w:w="60" w:type="dxa"/>
              <w:left w:w="100" w:type="dxa"/>
              <w:bottom w:w="60" w:type="dxa"/>
              <w:right w:w="100" w:type="dxa"/>
            </w:tcMar>
          </w:tcPr>
          <w:p>
            <w:pPr>
              <w:jc w:val="center"/>
            </w:pPr>
            <w:r/>
            <w:r>
              <w:rPr>
                <w:b/>
                <w:color w:val="FFFFFF"/>
                <w:sz w:val="20"/>
              </w:rPr>
              <w:t>What Should Have Happened</w:t>
            </w:r>
          </w:p>
        </w:tc>
      </w:tr>
      <w:tr>
        <w:tc>
          <w:tcPr>
            <w:tcW w:type="dxa" w:w="3120"/>
            <w:tcMar>
              <w:top w:w="60" w:type="dxa"/>
              <w:left w:w="100" w:type="dxa"/>
              <w:bottom w:w="60" w:type="dxa"/>
              <w:right w:w="100" w:type="dxa"/>
            </w:tcMar>
          </w:tcPr>
          <w:p>
            <w:r/>
            <w:r>
              <w:rPr>
                <w:sz w:val="20"/>
              </w:rPr>
              <w:t>T-1 (previous session)</w:t>
            </w:r>
          </w:p>
        </w:tc>
        <w:tc>
          <w:tcPr>
            <w:tcW w:type="dxa" w:w="3120"/>
            <w:tcMar>
              <w:top w:w="60" w:type="dxa"/>
              <w:left w:w="100" w:type="dxa"/>
              <w:bottom w:w="60" w:type="dxa"/>
              <w:right w:w="100" w:type="dxa"/>
            </w:tcMar>
          </w:tcPr>
          <w:p>
            <w:r/>
            <w:r>
              <w:rPr>
                <w:sz w:val="20"/>
              </w:rPr>
              <w:t>Agent applied 20 security fixes, committed as 73301a4, pushed to remote renuked branch via PAT.</w:t>
            </w:r>
          </w:p>
        </w:tc>
        <w:tc>
          <w:tcPr>
            <w:tcW w:type="dxa" w:w="3120"/>
            <w:tcMar>
              <w:top w:w="60" w:type="dxa"/>
              <w:left w:w="100" w:type="dxa"/>
              <w:bottom w:w="60" w:type="dxa"/>
              <w:right w:w="100" w:type="dxa"/>
            </w:tcMar>
          </w:tcPr>
          <w:p>
            <w:r/>
            <w:r>
              <w:rPr>
                <w:sz w:val="20"/>
              </w:rPr>
              <w:t>Push verified on remote. Local and remote in sync.</w:t>
            </w:r>
          </w:p>
        </w:tc>
      </w:tr>
      <w:tr>
        <w:tc>
          <w:tcPr>
            <w:tcW w:type="dxa" w:w="3120"/>
            <w:shd w:fill="F0F0F5"/>
            <w:tcMar>
              <w:top w:w="60" w:type="dxa"/>
              <w:left w:w="100" w:type="dxa"/>
              <w:bottom w:w="60" w:type="dxa"/>
              <w:right w:w="100" w:type="dxa"/>
            </w:tcMar>
          </w:tcPr>
          <w:p>
            <w:r/>
            <w:r>
              <w:rPr>
                <w:sz w:val="20"/>
              </w:rPr>
              <w:t>T0 (context restored)</w:t>
            </w:r>
          </w:p>
        </w:tc>
        <w:tc>
          <w:tcPr>
            <w:tcW w:type="dxa" w:w="3120"/>
            <w:shd w:fill="F0F0F5"/>
            <w:tcMar>
              <w:top w:w="60" w:type="dxa"/>
              <w:left w:w="100" w:type="dxa"/>
              <w:bottom w:w="60" w:type="dxa"/>
              <w:right w:w="100" w:type="dxa"/>
            </w:tcMar>
          </w:tcPr>
          <w:p>
            <w:r/>
            <w:r>
              <w:rPr>
                <w:sz w:val="20"/>
              </w:rPr>
              <w:t>Session continued from previous conversation via context compression summary.</w:t>
            </w:r>
          </w:p>
        </w:tc>
        <w:tc>
          <w:tcPr>
            <w:tcW w:type="dxa" w:w="3120"/>
            <w:shd w:fill="F0F0F5"/>
            <w:tcMar>
              <w:top w:w="60" w:type="dxa"/>
              <w:left w:w="100" w:type="dxa"/>
              <w:bottom w:w="60" w:type="dxa"/>
              <w:right w:w="100" w:type="dxa"/>
            </w:tcMar>
          </w:tcPr>
          <w:p>
            <w:r/>
            <w:r>
              <w:rPr>
                <w:sz w:val="20"/>
              </w:rPr>
              <w:t>Agent should have noted: "Previous session pushed to remote. Verify local state matches remote before re-auditing."</w:t>
            </w:r>
          </w:p>
        </w:tc>
      </w:tr>
      <w:tr>
        <w:tc>
          <w:tcPr>
            <w:tcW w:type="dxa" w:w="3120"/>
            <w:tcMar>
              <w:top w:w="60" w:type="dxa"/>
              <w:left w:w="100" w:type="dxa"/>
              <w:bottom w:w="60" w:type="dxa"/>
              <w:right w:w="100" w:type="dxa"/>
            </w:tcMar>
          </w:tcPr>
          <w:p>
            <w:r/>
            <w:r>
              <w:rPr>
                <w:sz w:val="20"/>
              </w:rPr>
              <w:t>T1</w:t>
            </w:r>
          </w:p>
        </w:tc>
        <w:tc>
          <w:tcPr>
            <w:tcW w:type="dxa" w:w="3120"/>
            <w:tcMar>
              <w:top w:w="60" w:type="dxa"/>
              <w:left w:w="100" w:type="dxa"/>
              <w:bottom w:w="60" w:type="dxa"/>
              <w:right w:w="100" w:type="dxa"/>
            </w:tcMar>
          </w:tcPr>
          <w:p>
            <w:r/>
            <w:r>
              <w:rPr>
                <w:sz w:val="20"/>
              </w:rPr>
              <w:t>User requested re-audit of the codebase.</w:t>
            </w:r>
          </w:p>
        </w:tc>
        <w:tc>
          <w:tcPr>
            <w:tcW w:type="dxa" w:w="3120"/>
            <w:tcMar>
              <w:top w:w="60" w:type="dxa"/>
              <w:left w:w="100" w:type="dxa"/>
              <w:bottom w:w="60" w:type="dxa"/>
              <w:right w:w="100" w:type="dxa"/>
            </w:tcMar>
          </w:tcPr>
          <w:p>
            <w:r/>
            <w:r>
              <w:rPr>
                <w:sz w:val="20"/>
              </w:rPr>
              <w:t>SPECIFY phase should have triggered Source State Verification (SSV): run git fetch and compare local vs remote HEAD.</w:t>
            </w:r>
          </w:p>
        </w:tc>
      </w:tr>
      <w:tr>
        <w:tc>
          <w:tcPr>
            <w:tcW w:type="dxa" w:w="3120"/>
            <w:shd w:fill="F0F0F5"/>
            <w:tcMar>
              <w:top w:w="60" w:type="dxa"/>
              <w:left w:w="100" w:type="dxa"/>
              <w:bottom w:w="60" w:type="dxa"/>
              <w:right w:w="100" w:type="dxa"/>
            </w:tcMar>
          </w:tcPr>
          <w:p>
            <w:r/>
            <w:r>
              <w:rPr>
                <w:sz w:val="20"/>
              </w:rPr>
              <w:t>T2</w:t>
            </w:r>
          </w:p>
        </w:tc>
        <w:tc>
          <w:tcPr>
            <w:tcW w:type="dxa" w:w="3120"/>
            <w:shd w:fill="F0F0F5"/>
            <w:tcMar>
              <w:top w:w="60" w:type="dxa"/>
              <w:left w:w="100" w:type="dxa"/>
              <w:bottom w:w="60" w:type="dxa"/>
              <w:right w:w="100" w:type="dxa"/>
            </w:tcMar>
          </w:tcPr>
          <w:p>
            <w:r/>
            <w:r>
              <w:rPr>
                <w:sz w:val="20"/>
              </w:rPr>
              <w:t>Agent read source files directly from local /tmp/devBattery without running git fetch.</w:t>
            </w:r>
          </w:p>
        </w:tc>
        <w:tc>
          <w:tcPr>
            <w:tcW w:type="dxa" w:w="3120"/>
            <w:shd w:fill="F0F0F5"/>
            <w:tcMar>
              <w:top w:w="60" w:type="dxa"/>
              <w:left w:w="100" w:type="dxa"/>
              <w:bottom w:w="60" w:type="dxa"/>
              <w:right w:w="100" w:type="dxa"/>
            </w:tcMar>
          </w:tcPr>
          <w:p>
            <w:r/>
            <w:r>
              <w:rPr>
                <w:sz w:val="20"/>
              </w:rPr>
              <w:t>git fetch + git log origin/renuked --oneline should have been the FIRST action.</w:t>
            </w:r>
          </w:p>
        </w:tc>
      </w:tr>
      <w:tr>
        <w:tc>
          <w:tcPr>
            <w:tcW w:type="dxa" w:w="3120"/>
            <w:tcMar>
              <w:top w:w="60" w:type="dxa"/>
              <w:left w:w="100" w:type="dxa"/>
              <w:bottom w:w="60" w:type="dxa"/>
              <w:right w:w="100" w:type="dxa"/>
            </w:tcMar>
          </w:tcPr>
          <w:p>
            <w:r/>
            <w:r>
              <w:rPr>
                <w:sz w:val="20"/>
              </w:rPr>
              <w:t>T3</w:t>
            </w:r>
          </w:p>
        </w:tc>
        <w:tc>
          <w:tcPr>
            <w:tcW w:type="dxa" w:w="3120"/>
            <w:tcMar>
              <w:top w:w="60" w:type="dxa"/>
              <w:left w:w="100" w:type="dxa"/>
              <w:bottom w:w="60" w:type="dxa"/>
              <w:right w:w="100" w:type="dxa"/>
            </w:tcMar>
          </w:tcPr>
          <w:p>
            <w:r/>
            <w:r>
              <w:rPr>
                <w:sz w:val="20"/>
              </w:rPr>
              <w:t>Agent ran git log renuked -10 (local ref) and saw only commits up to dfb59db.</w:t>
            </w:r>
          </w:p>
        </w:tc>
        <w:tc>
          <w:tcPr>
            <w:tcW w:type="dxa" w:w="3120"/>
            <w:tcMar>
              <w:top w:w="60" w:type="dxa"/>
              <w:left w:w="100" w:type="dxa"/>
              <w:bottom w:w="60" w:type="dxa"/>
              <w:right w:w="100" w:type="dxa"/>
            </w:tcMar>
          </w:tcPr>
          <w:p>
            <w:r/>
            <w:r>
              <w:rPr>
                <w:sz w:val="20"/>
              </w:rPr>
              <w:t>git log origin/renuked -10 would have shown 73301a4 at position 2.</w:t>
            </w:r>
          </w:p>
        </w:tc>
      </w:tr>
      <w:tr>
        <w:tc>
          <w:tcPr>
            <w:tcW w:type="dxa" w:w="3120"/>
            <w:shd w:fill="F0F0F5"/>
            <w:tcMar>
              <w:top w:w="60" w:type="dxa"/>
              <w:left w:w="100" w:type="dxa"/>
              <w:bottom w:w="60" w:type="dxa"/>
              <w:right w:w="100" w:type="dxa"/>
            </w:tcMar>
          </w:tcPr>
          <w:p>
            <w:r/>
            <w:r>
              <w:rPr>
                <w:sz w:val="20"/>
              </w:rPr>
              <w:t>T4</w:t>
            </w:r>
          </w:p>
        </w:tc>
        <w:tc>
          <w:tcPr>
            <w:tcW w:type="dxa" w:w="3120"/>
            <w:shd w:fill="F0F0F5"/>
            <w:tcMar>
              <w:top w:w="60" w:type="dxa"/>
              <w:left w:w="100" w:type="dxa"/>
              <w:bottom w:w="60" w:type="dxa"/>
              <w:right w:w="100" w:type="dxa"/>
            </w:tcMar>
          </w:tcPr>
          <w:p>
            <w:r/>
            <w:r>
              <w:rPr>
                <w:sz w:val="20"/>
              </w:rPr>
              <w:t>Agent produced a full re-audit report claiming "fixes were NOT merged" and listed all 24 findings as STILL PRESENT.</w:t>
            </w:r>
          </w:p>
        </w:tc>
        <w:tc>
          <w:tcPr>
            <w:tcW w:type="dxa" w:w="3120"/>
            <w:shd w:fill="F0F0F5"/>
            <w:tcMar>
              <w:top w:w="60" w:type="dxa"/>
              <w:left w:w="100" w:type="dxa"/>
              <w:bottom w:w="60" w:type="dxa"/>
              <w:right w:w="100" w:type="dxa"/>
            </w:tcMar>
          </w:tcPr>
          <w:p>
            <w:r/>
            <w:r>
              <w:rPr>
                <w:sz w:val="20"/>
              </w:rPr>
              <w:t>This report should never have been generated. The SSV gate would have blocked entry to IMPLEMENT/VERIFY.</w:t>
            </w:r>
          </w:p>
        </w:tc>
      </w:tr>
      <w:tr>
        <w:tc>
          <w:tcPr>
            <w:tcW w:type="dxa" w:w="3120"/>
            <w:tcMar>
              <w:top w:w="60" w:type="dxa"/>
              <w:left w:w="100" w:type="dxa"/>
              <w:bottom w:w="60" w:type="dxa"/>
              <w:right w:w="100" w:type="dxa"/>
            </w:tcMar>
          </w:tcPr>
          <w:p>
            <w:r/>
            <w:r>
              <w:rPr>
                <w:sz w:val="20"/>
              </w:rPr>
              <w:t>T5</w:t>
            </w:r>
          </w:p>
        </w:tc>
        <w:tc>
          <w:tcPr>
            <w:tcW w:type="dxa" w:w="3120"/>
            <w:tcMar>
              <w:top w:w="60" w:type="dxa"/>
              <w:left w:w="100" w:type="dxa"/>
              <w:bottom w:w="60" w:type="dxa"/>
              <w:right w:w="100" w:type="dxa"/>
            </w:tcMar>
          </w:tcPr>
          <w:p>
            <w:r/>
            <w:r>
              <w:rPr>
                <w:sz w:val="20"/>
              </w:rPr>
              <w:t>User challenged the claim. Agent ran git fetch, found 73301a4 on remote, acknowledged the error.</w:t>
            </w:r>
          </w:p>
        </w:tc>
        <w:tc>
          <w:tcPr>
            <w:tcW w:type="dxa" w:w="3120"/>
            <w:tcMar>
              <w:top w:w="60" w:type="dxa"/>
              <w:left w:w="100" w:type="dxa"/>
              <w:bottom w:w="60" w:type="dxa"/>
              <w:right w:w="100" w:type="dxa"/>
            </w:tcMar>
          </w:tcPr>
          <w:p>
            <w:r/>
            <w:r>
              <w:rPr>
                <w:sz w:val="20"/>
              </w:rPr>
              <w:t>If SSV had been run at T1, this entire sequence would have been prevented.</w:t>
            </w:r>
          </w:p>
        </w:tc>
      </w:tr>
    </w:tbl>
    <w:p/>
    <w:p>
      <w:pPr>
        <w:pStyle w:val="Heading1"/>
      </w:pPr>
      <w:r>
        <w:t>3. Root Cause Analysis</w:t>
      </w:r>
    </w:p>
    <w:p>
      <w:pPr>
        <w:pStyle w:val="Heading2"/>
      </w:pPr>
      <w:r>
        <w:t>3.1 Primary Cause: No Source State Verification Gate</w:t>
      </w:r>
    </w:p>
    <w:p>
      <w:r>
        <w:t>The framework's phase state machine operates under an implicit assumption: the files on disk reflect the current state of the project. This assumption holds for tasks where the agent is the sole actor (creating new files, modifying code within a single session). It breaks down when the agent operates across sessions on a git repository where external changes (pushes from previous sessions, commits from other contributors, CI/CD pipeline commits) may have advanced the remote beyond the local checkout.</w:t>
      </w:r>
    </w:p>
    <w:p>
      <w:r>
        <w:t>In this incident, the previous session pushed commit 73301a4 to the remote, but the local clone at /tmp/devBattery still pointed to dfb59db (two commits behind). When the re-audit task began, no phase in the state machine required confirming that the local working tree matched the expected remote state. The SPECIFY phase template asks for "Affected Files" but not "Verify these files are current." The VERIFY phase checks code correctness but not data-source correctness. The result was a confident report built on outdated data.</w:t>
      </w:r>
    </w:p>
    <w:p>
      <w:pPr>
        <w:pStyle w:val="Heading2"/>
      </w:pPr>
      <w:r>
        <w:t>3.2 Contributing Factor: Cross-Session State Blindness</w:t>
      </w:r>
    </w:p>
    <w:p>
      <w:r>
        <w:t>When a session is continued via context compression (the conversation history is summarized and restored), the agent loses awareness of the exact git state at the time of the summary boundary. The context summary mentioned that "all fixes were pushed to remote branch renuked (commit 73301a4)" but the agent did not treat this as a critical state assertion that needed verification. The IDLE phase loads user preferences from memory.md but has no mechanism to load or verify repository state. This creates a systemic vulnerability: any task that follows a cross-session boundary involving a git repository is at risk of operating on stale data without any framework-level safeguard.</w:t>
      </w:r>
    </w:p>
    <w:p>
      <w:pPr>
        <w:pStyle w:val="Heading2"/>
      </w:pPr>
      <w:r>
        <w:t>3.3 Contributing Factor: Confidence Calibration Absence</w:t>
      </w:r>
    </w:p>
    <w:p>
      <w:r>
        <w:t>The agent made an extraordinarily strong claim ("Commit 73301a4 is absent from the branch history") without performing the minimal verification step that would have disproven it (git fetch + git log). The framework provides no guidance on confidence calibration — the principle that the strength of a claim should be proportional to the strength of the verification performed. The QA Attestation evidence line requires "concrete results" but does not distinguish between "I read files and they show X" (low confidence, local-only) and "I verified against the authoritative source and it shows X" (high confidence, source-verified). This gap allowed the agent to produce a PASS attestation with evidence that was technically accurate (files were read) but fundamentally misleading (the files were from the wrong state).</w:t>
      </w:r>
    </w:p>
    <w:p>
      <w:pPr>
        <w:pStyle w:val="Heading1"/>
      </w:pPr>
      <w:r>
        <w:t>4. Framework Gap Analysis</w:t>
      </w:r>
    </w:p>
    <w:p>
      <w:r>
        <w:t>The following table maps the incident to specific gaps in each framework file. Each gap identifies what is missing, why it matters, and which improvement proposal addresses 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1B2F"/>
            <w:tcMar>
              <w:top w:w="60" w:type="dxa"/>
              <w:left w:w="100" w:type="dxa"/>
              <w:bottom w:w="60" w:type="dxa"/>
              <w:right w:w="100" w:type="dxa"/>
            </w:tcMar>
          </w:tcPr>
          <w:p>
            <w:pPr>
              <w:jc w:val="center"/>
            </w:pPr>
            <w:r/>
            <w:r>
              <w:rPr>
                <w:b/>
                <w:color w:val="FFFFFF"/>
                <w:sz w:val="20"/>
              </w:rPr>
              <w:t>Framework File</w:t>
            </w:r>
          </w:p>
        </w:tc>
        <w:tc>
          <w:tcPr>
            <w:tcW w:type="dxa" w:w="2340"/>
            <w:shd w:fill="1B1B2F"/>
            <w:tcMar>
              <w:top w:w="60" w:type="dxa"/>
              <w:left w:w="100" w:type="dxa"/>
              <w:bottom w:w="60" w:type="dxa"/>
              <w:right w:w="100" w:type="dxa"/>
            </w:tcMar>
          </w:tcPr>
          <w:p>
            <w:pPr>
              <w:jc w:val="center"/>
            </w:pPr>
            <w:r/>
            <w:r>
              <w:rPr>
                <w:b/>
                <w:color w:val="FFFFFF"/>
                <w:sz w:val="20"/>
              </w:rPr>
              <w:t>Gap Identified</w:t>
            </w:r>
          </w:p>
        </w:tc>
        <w:tc>
          <w:tcPr>
            <w:tcW w:type="dxa" w:w="2340"/>
            <w:shd w:fill="1B1B2F"/>
            <w:tcMar>
              <w:top w:w="60" w:type="dxa"/>
              <w:left w:w="100" w:type="dxa"/>
              <w:bottom w:w="60" w:type="dxa"/>
              <w:right w:w="100" w:type="dxa"/>
            </w:tcMar>
          </w:tcPr>
          <w:p>
            <w:pPr>
              <w:jc w:val="center"/>
            </w:pPr>
            <w:r/>
            <w:r>
              <w:rPr>
                <w:b/>
                <w:color w:val="FFFFFF"/>
                <w:sz w:val="20"/>
              </w:rPr>
              <w:t>Impact</w:t>
            </w:r>
          </w:p>
        </w:tc>
        <w:tc>
          <w:tcPr>
            <w:tcW w:type="dxa" w:w="2340"/>
            <w:shd w:fill="1B1B2F"/>
            <w:tcMar>
              <w:top w:w="60" w:type="dxa"/>
              <w:left w:w="100" w:type="dxa"/>
              <w:bottom w:w="60" w:type="dxa"/>
              <w:right w:w="100" w:type="dxa"/>
            </w:tcMar>
          </w:tcPr>
          <w:p>
            <w:pPr>
              <w:jc w:val="center"/>
            </w:pPr>
            <w:r/>
            <w:r>
              <w:rPr>
                <w:b/>
                <w:color w:val="FFFFFF"/>
                <w:sz w:val="20"/>
              </w:rPr>
              <w:t>Proposal ID</w:t>
            </w:r>
          </w:p>
        </w:tc>
      </w:tr>
      <w:tr>
        <w:tc>
          <w:tcPr>
            <w:tcW w:type="dxa" w:w="2340"/>
            <w:tcMar>
              <w:top w:w="60" w:type="dxa"/>
              <w:left w:w="100" w:type="dxa"/>
              <w:bottom w:w="60" w:type="dxa"/>
              <w:right w:w="100" w:type="dxa"/>
            </w:tcMar>
          </w:tcPr>
          <w:p>
            <w:r/>
            <w:r>
              <w:rPr>
                <w:sz w:val="20"/>
              </w:rPr>
              <w:t>SKILL.md</w:t>
            </w:r>
          </w:p>
        </w:tc>
        <w:tc>
          <w:tcPr>
            <w:tcW w:type="dxa" w:w="2340"/>
            <w:tcMar>
              <w:top w:w="60" w:type="dxa"/>
              <w:left w:w="100" w:type="dxa"/>
              <w:bottom w:w="60" w:type="dxa"/>
              <w:right w:w="100" w:type="dxa"/>
            </w:tcMar>
          </w:tcPr>
          <w:p>
            <w:r/>
            <w:r>
              <w:rPr>
                <w:sz w:val="20"/>
              </w:rPr>
              <w:t>No mention of source state verification in any phase description or verification section.</w:t>
            </w:r>
          </w:p>
        </w:tc>
        <w:tc>
          <w:tcPr>
            <w:tcW w:type="dxa" w:w="2340"/>
            <w:tcMar>
              <w:top w:w="60" w:type="dxa"/>
              <w:left w:w="100" w:type="dxa"/>
              <w:bottom w:w="60" w:type="dxa"/>
              <w:right w:w="100" w:type="dxa"/>
            </w:tcMar>
          </w:tcPr>
          <w:p>
            <w:r/>
            <w:r>
              <w:rPr>
                <w:sz w:val="20"/>
              </w:rPr>
              <w:t>No framework-level mandate to verify data freshness before analysis tasks.</w:t>
            </w:r>
          </w:p>
        </w:tc>
        <w:tc>
          <w:tcPr>
            <w:tcW w:type="dxa" w:w="2340"/>
            <w:tcMar>
              <w:top w:w="60" w:type="dxa"/>
              <w:left w:w="100" w:type="dxa"/>
              <w:bottom w:w="60" w:type="dxa"/>
              <w:right w:w="100" w:type="dxa"/>
            </w:tcMar>
          </w:tcPr>
          <w:p>
            <w:r/>
            <w:r>
              <w:rPr>
                <w:sz w:val="20"/>
              </w:rPr>
              <w:t>P1</w:t>
            </w:r>
          </w:p>
        </w:tc>
      </w:tr>
      <w:tr>
        <w:tc>
          <w:tcPr>
            <w:tcW w:type="dxa" w:w="2340"/>
            <w:shd w:fill="F0F0F5"/>
            <w:tcMar>
              <w:top w:w="60" w:type="dxa"/>
              <w:left w:w="100" w:type="dxa"/>
              <w:bottom w:w="60" w:type="dxa"/>
              <w:right w:w="100" w:type="dxa"/>
            </w:tcMar>
          </w:tcPr>
          <w:p>
            <w:r/>
            <w:r>
              <w:rPr>
                <w:sz w:val="20"/>
              </w:rPr>
              <w:t>procedure/templates/problem-spec.md</w:t>
            </w:r>
          </w:p>
        </w:tc>
        <w:tc>
          <w:tcPr>
            <w:tcW w:type="dxa" w:w="2340"/>
            <w:shd w:fill="F0F0F5"/>
            <w:tcMar>
              <w:top w:w="60" w:type="dxa"/>
              <w:left w:w="100" w:type="dxa"/>
              <w:bottom w:w="60" w:type="dxa"/>
              <w:right w:w="100" w:type="dxa"/>
            </w:tcMar>
          </w:tcPr>
          <w:p>
            <w:r/>
            <w:r>
              <w:rPr>
                <w:sz w:val="20"/>
              </w:rPr>
              <w:t>No field for "Source State" or "Data Freshness Verification." Affected Files lists paths but does not require confirming those files are current.</w:t>
            </w:r>
          </w:p>
        </w:tc>
        <w:tc>
          <w:tcPr>
            <w:tcW w:type="dxa" w:w="2340"/>
            <w:shd w:fill="F0F0F5"/>
            <w:tcMar>
              <w:top w:w="60" w:type="dxa"/>
              <w:left w:w="100" w:type="dxa"/>
              <w:bottom w:w="60" w:type="dxa"/>
              <w:right w:w="100" w:type="dxa"/>
            </w:tcMar>
          </w:tcPr>
          <w:p>
            <w:r/>
            <w:r>
              <w:rPr>
                <w:sz w:val="20"/>
              </w:rPr>
              <w:t>SPECIFY phase can proceed without verifying the data it will analyze is up-to-date.</w:t>
            </w:r>
          </w:p>
        </w:tc>
        <w:tc>
          <w:tcPr>
            <w:tcW w:type="dxa" w:w="2340"/>
            <w:shd w:fill="F0F0F5"/>
            <w:tcMar>
              <w:top w:w="60" w:type="dxa"/>
              <w:left w:w="100" w:type="dxa"/>
              <w:bottom w:w="60" w:type="dxa"/>
              <w:right w:w="100" w:type="dxa"/>
            </w:tcMar>
          </w:tcPr>
          <w:p>
            <w:r/>
            <w:r>
              <w:rPr>
                <w:sz w:val="20"/>
              </w:rPr>
              <w:t>P2</w:t>
            </w:r>
          </w:p>
        </w:tc>
      </w:tr>
      <w:tr>
        <w:tc>
          <w:tcPr>
            <w:tcW w:type="dxa" w:w="2340"/>
            <w:tcMar>
              <w:top w:w="60" w:type="dxa"/>
              <w:left w:w="100" w:type="dxa"/>
              <w:bottom w:w="60" w:type="dxa"/>
              <w:right w:w="100" w:type="dxa"/>
            </w:tcMar>
          </w:tcPr>
          <w:p>
            <w:r/>
            <w:r>
              <w:rPr>
                <w:sz w:val="20"/>
              </w:rPr>
              <w:t>procedure/phases.md (SPECIFY)</w:t>
            </w:r>
          </w:p>
        </w:tc>
        <w:tc>
          <w:tcPr>
            <w:tcW w:type="dxa" w:w="2340"/>
            <w:tcMar>
              <w:top w:w="60" w:type="dxa"/>
              <w:left w:w="100" w:type="dxa"/>
              <w:bottom w:w="60" w:type="dxa"/>
              <w:right w:w="100" w:type="dxa"/>
            </w:tcMar>
          </w:tcPr>
          <w:p>
            <w:r/>
            <w:r>
              <w:rPr>
                <w:sz w:val="20"/>
              </w:rPr>
              <w:t>Entry criteria include "user preferences loaded" but not "source data verified." Required actions do not include git state check.</w:t>
            </w:r>
          </w:p>
        </w:tc>
        <w:tc>
          <w:tcPr>
            <w:tcW w:type="dxa" w:w="2340"/>
            <w:tcMar>
              <w:top w:w="60" w:type="dxa"/>
              <w:left w:w="100" w:type="dxa"/>
              <w:bottom w:w="60" w:type="dxa"/>
              <w:right w:w="100" w:type="dxa"/>
            </w:tcMar>
          </w:tcPr>
          <w:p>
            <w:r/>
            <w:r>
              <w:rPr>
                <w:sz w:val="20"/>
              </w:rPr>
              <w:t>The phase designed to prevent ambiguity does not catch the most dangerous ambiguity: analyzing the wrong version of code.</w:t>
            </w:r>
          </w:p>
        </w:tc>
        <w:tc>
          <w:tcPr>
            <w:tcW w:type="dxa" w:w="2340"/>
            <w:tcMar>
              <w:top w:w="60" w:type="dxa"/>
              <w:left w:w="100" w:type="dxa"/>
              <w:bottom w:w="60" w:type="dxa"/>
              <w:right w:w="100" w:type="dxa"/>
            </w:tcMar>
          </w:tcPr>
          <w:p>
            <w:r/>
            <w:r>
              <w:rPr>
                <w:sz w:val="20"/>
              </w:rPr>
              <w:t>P2</w:t>
            </w:r>
          </w:p>
        </w:tc>
      </w:tr>
      <w:tr>
        <w:tc>
          <w:tcPr>
            <w:tcW w:type="dxa" w:w="2340"/>
            <w:shd w:fill="F0F0F5"/>
            <w:tcMar>
              <w:top w:w="60" w:type="dxa"/>
              <w:left w:w="100" w:type="dxa"/>
              <w:bottom w:w="60" w:type="dxa"/>
              <w:right w:w="100" w:type="dxa"/>
            </w:tcMar>
          </w:tcPr>
          <w:p>
            <w:r/>
            <w:r>
              <w:rPr>
                <w:sz w:val="20"/>
              </w:rPr>
              <w:t>procedure/phases.md (VERIFY)</w:t>
            </w:r>
          </w:p>
        </w:tc>
        <w:tc>
          <w:tcPr>
            <w:tcW w:type="dxa" w:w="2340"/>
            <w:shd w:fill="F0F0F5"/>
            <w:tcMar>
              <w:top w:w="60" w:type="dxa"/>
              <w:left w:w="100" w:type="dxa"/>
              <w:bottom w:w="60" w:type="dxa"/>
              <w:right w:w="100" w:type="dxa"/>
            </w:tcMar>
          </w:tcPr>
          <w:p>
            <w:r/>
            <w:r>
              <w:rPr>
                <w:sz w:val="20"/>
              </w:rPr>
              <w:t>Verification focuses on code correctness (lint, type check, traceability) but not on source-data correctness (did I analyze the right files?).</w:t>
            </w:r>
          </w:p>
        </w:tc>
        <w:tc>
          <w:tcPr>
            <w:tcW w:type="dxa" w:w="2340"/>
            <w:shd w:fill="F0F0F5"/>
            <w:tcMar>
              <w:top w:w="60" w:type="dxa"/>
              <w:left w:w="100" w:type="dxa"/>
              <w:bottom w:w="60" w:type="dxa"/>
              <w:right w:w="100" w:type="dxa"/>
            </w:tcMar>
          </w:tcPr>
          <w:p>
            <w:r/>
            <w:r>
              <w:rPr>
                <w:sz w:val="20"/>
              </w:rPr>
              <w:t>An audit can pass all verification checkpoints while being fundamentally wrong because it analyzed stale data.</w:t>
            </w:r>
          </w:p>
        </w:tc>
        <w:tc>
          <w:tcPr>
            <w:tcW w:type="dxa" w:w="2340"/>
            <w:shd w:fill="F0F0F5"/>
            <w:tcMar>
              <w:top w:w="60" w:type="dxa"/>
              <w:left w:w="100" w:type="dxa"/>
              <w:bottom w:w="60" w:type="dxa"/>
              <w:right w:w="100" w:type="dxa"/>
            </w:tcMar>
          </w:tcPr>
          <w:p>
            <w:r/>
            <w:r>
              <w:rPr>
                <w:sz w:val="20"/>
              </w:rPr>
              <w:t>P3</w:t>
            </w:r>
          </w:p>
        </w:tc>
      </w:tr>
      <w:tr>
        <w:tc>
          <w:tcPr>
            <w:tcW w:type="dxa" w:w="2340"/>
            <w:tcMar>
              <w:top w:w="60" w:type="dxa"/>
              <w:left w:w="100" w:type="dxa"/>
              <w:bottom w:w="60" w:type="dxa"/>
              <w:right w:w="100" w:type="dxa"/>
            </w:tcMar>
          </w:tcPr>
          <w:p>
            <w:r/>
            <w:r>
              <w:rPr>
                <w:sz w:val="20"/>
              </w:rPr>
              <w:t>procedure/templates/verification-report.md</w:t>
            </w:r>
          </w:p>
        </w:tc>
        <w:tc>
          <w:tcPr>
            <w:tcW w:type="dxa" w:w="2340"/>
            <w:tcMar>
              <w:top w:w="60" w:type="dxa"/>
              <w:left w:w="100" w:type="dxa"/>
              <w:bottom w:w="60" w:type="dxa"/>
              <w:right w:w="100" w:type="dxa"/>
            </w:tcMar>
          </w:tcPr>
          <w:p>
            <w:r/>
            <w:r>
              <w:rPr>
                <w:sz w:val="20"/>
              </w:rPr>
              <w:t>Review Checklist has no item for "verified source data matches authoritative source (remote)."</w:t>
            </w:r>
          </w:p>
        </w:tc>
        <w:tc>
          <w:tcPr>
            <w:tcW w:type="dxa" w:w="2340"/>
            <w:tcMar>
              <w:top w:w="60" w:type="dxa"/>
              <w:left w:w="100" w:type="dxa"/>
              <w:bottom w:w="60" w:type="dxa"/>
              <w:right w:w="100" w:type="dxa"/>
            </w:tcMar>
          </w:tcPr>
          <w:p>
            <w:r/>
            <w:r>
              <w:rPr>
                <w:sz w:val="20"/>
              </w:rPr>
              <w:t>The verification report can show all PASS while the underlying analysis is invalid.</w:t>
            </w:r>
          </w:p>
        </w:tc>
        <w:tc>
          <w:tcPr>
            <w:tcW w:type="dxa" w:w="2340"/>
            <w:tcMar>
              <w:top w:w="60" w:type="dxa"/>
              <w:left w:w="100" w:type="dxa"/>
              <w:bottom w:w="60" w:type="dxa"/>
              <w:right w:w="100" w:type="dxa"/>
            </w:tcMar>
          </w:tcPr>
          <w:p>
            <w:r/>
            <w:r>
              <w:rPr>
                <w:sz w:val="20"/>
              </w:rPr>
              <w:t>P3</w:t>
            </w:r>
          </w:p>
        </w:tc>
      </w:tr>
      <w:tr>
        <w:tc>
          <w:tcPr>
            <w:tcW w:type="dxa" w:w="2340"/>
            <w:shd w:fill="F0F0F5"/>
            <w:tcMar>
              <w:top w:w="60" w:type="dxa"/>
              <w:left w:w="100" w:type="dxa"/>
              <w:bottom w:w="60" w:type="dxa"/>
              <w:right w:w="100" w:type="dxa"/>
            </w:tcMar>
          </w:tcPr>
          <w:p>
            <w:r/>
            <w:r>
              <w:rPr>
                <w:sz w:val="20"/>
              </w:rPr>
              <w:t>knowledge/error-patterns.md</w:t>
            </w:r>
          </w:p>
        </w:tc>
        <w:tc>
          <w:tcPr>
            <w:tcW w:type="dxa" w:w="2340"/>
            <w:shd w:fill="F0F0F5"/>
            <w:tcMar>
              <w:top w:w="60" w:type="dxa"/>
              <w:left w:w="100" w:type="dxa"/>
              <w:bottom w:w="60" w:type="dxa"/>
              <w:right w:w="100" w:type="dxa"/>
            </w:tcMar>
          </w:tcPr>
          <w:p>
            <w:r/>
            <w:r>
              <w:rPr>
                <w:sz w:val="20"/>
              </w:rPr>
              <w:t>No entry for "stale local clone" or "local/remote divergence." Git guidance exists only in error-resolution decision tree for push failures.</w:t>
            </w:r>
          </w:p>
        </w:tc>
        <w:tc>
          <w:tcPr>
            <w:tcW w:type="dxa" w:w="2340"/>
            <w:shd w:fill="F0F0F5"/>
            <w:tcMar>
              <w:top w:w="60" w:type="dxa"/>
              <w:left w:w="100" w:type="dxa"/>
              <w:bottom w:w="60" w:type="dxa"/>
              <w:right w:w="100" w:type="dxa"/>
            </w:tcMar>
          </w:tcPr>
          <w:p>
            <w:r/>
            <w:r>
              <w:rPr>
                <w:sz w:val="20"/>
              </w:rPr>
              <w:t>The agent has no reference pattern to recognize or prevent this class of error.</w:t>
            </w:r>
          </w:p>
        </w:tc>
        <w:tc>
          <w:tcPr>
            <w:tcW w:type="dxa" w:w="2340"/>
            <w:shd w:fill="F0F0F5"/>
            <w:tcMar>
              <w:top w:w="60" w:type="dxa"/>
              <w:left w:w="100" w:type="dxa"/>
              <w:bottom w:w="60" w:type="dxa"/>
              <w:right w:w="100" w:type="dxa"/>
            </w:tcMar>
          </w:tcPr>
          <w:p>
            <w:r/>
            <w:r>
              <w:rPr>
                <w:sz w:val="20"/>
              </w:rPr>
              <w:t>P4</w:t>
            </w:r>
          </w:p>
        </w:tc>
      </w:tr>
      <w:tr>
        <w:tc>
          <w:tcPr>
            <w:tcW w:type="dxa" w:w="2340"/>
            <w:tcMar>
              <w:top w:w="60" w:type="dxa"/>
              <w:left w:w="100" w:type="dxa"/>
              <w:bottom w:w="60" w:type="dxa"/>
              <w:right w:w="100" w:type="dxa"/>
            </w:tcMar>
          </w:tcPr>
          <w:p>
            <w:r/>
            <w:r>
              <w:rPr>
                <w:sz w:val="20"/>
              </w:rPr>
              <w:t>procedure/decision-trees/error-resolution.md</w:t>
            </w:r>
          </w:p>
        </w:tc>
        <w:tc>
          <w:tcPr>
            <w:tcW w:type="dxa" w:w="2340"/>
            <w:tcMar>
              <w:top w:w="60" w:type="dxa"/>
              <w:left w:w="100" w:type="dxa"/>
              <w:bottom w:w="60" w:type="dxa"/>
              <w:right w:w="100" w:type="dxa"/>
            </w:tcMar>
          </w:tcPr>
          <w:p>
            <w:r/>
            <w:r>
              <w:rPr>
                <w:sz w:val="20"/>
              </w:rPr>
              <w:t>Git section covers push rejection, merge conflicts, and force push — but not "making claims about repository state without fetching."</w:t>
            </w:r>
          </w:p>
        </w:tc>
        <w:tc>
          <w:tcPr>
            <w:tcW w:type="dxa" w:w="2340"/>
            <w:tcMar>
              <w:top w:w="60" w:type="dxa"/>
              <w:left w:w="100" w:type="dxa"/>
              <w:bottom w:w="60" w:type="dxa"/>
              <w:right w:w="100" w:type="dxa"/>
            </w:tcMar>
          </w:tcPr>
          <w:p>
            <w:r/>
            <w:r>
              <w:rPr>
                <w:sz w:val="20"/>
              </w:rPr>
              <w:t>The richest git guidance in the framework is narrowly scoped to destructive operations, missing the analysis-time divergence risk.</w:t>
            </w:r>
          </w:p>
        </w:tc>
        <w:tc>
          <w:tcPr>
            <w:tcW w:type="dxa" w:w="2340"/>
            <w:tcMar>
              <w:top w:w="60" w:type="dxa"/>
              <w:left w:w="100" w:type="dxa"/>
              <w:bottom w:w="60" w:type="dxa"/>
              <w:right w:w="100" w:type="dxa"/>
            </w:tcMar>
          </w:tcPr>
          <w:p>
            <w:r/>
            <w:r>
              <w:rPr>
                <w:sz w:val="20"/>
              </w:rPr>
              <w:t>P4</w:t>
            </w:r>
          </w:p>
        </w:tc>
      </w:tr>
    </w:tbl>
    <w:p/>
    <w:p>
      <w:pPr>
        <w:pStyle w:val="Heading1"/>
      </w:pPr>
      <w:r>
        <w:t>5. Improvement Proposals</w:t>
      </w:r>
    </w:p>
    <w:p>
      <w:pPr>
        <w:pStyle w:val="Heading2"/>
      </w:pPr>
      <w:r>
        <w:t>5.1 P1: Add Source State Verification to SKILL.md</w:t>
      </w:r>
    </w:p>
    <w:p>
      <w:r>
        <w:rPr>
          <w:b/>
          <w:color w:val="FF4444"/>
          <w:sz w:val="18"/>
        </w:rPr>
        <w:t xml:space="preserve">  [CRITICAL]  </w:t>
      </w:r>
      <w:r>
        <w:rPr>
          <w:b/>
        </w:rPr>
        <w:t xml:space="preserve"> Target: SKILL.md — Verification section</w:t>
      </w:r>
    </w:p>
    <w:p>
      <w:r>
        <w:t>Add a new subsection "Source State Verification" under the existing "Verification" section in SKILL.md. This establishes a framework-level mandate that applies to all tasks involving git repositories, regardless of task type (coding, audit, analysis, review).</w:t>
      </w:r>
    </w:p>
    <w:p>
      <w:pPr>
        <w:pStyle w:val="Heading3"/>
      </w:pPr>
      <w:r>
        <w:t>Proposed Addition</w:t>
      </w:r>
    </w:p>
    <w:p>
      <w:r>
        <w:rPr>
          <w:b/>
          <w:sz w:val="22"/>
        </w:rPr>
        <w:t>Source State Verification (SSV)</w:t>
        <w:br/>
      </w:r>
      <w:r>
        <w:rPr>
          <w:rFonts w:ascii="Consolas" w:hAnsi="Consolas"/>
          <w:sz w:val="20"/>
        </w:rPr>
        <w:t>Before performing any analysis, audit, or verification task on a git repository, the agent MUST execute Source State Verification:</w:t>
        <w:br/>
        <w:br/>
        <w:t>1. Run git fetch to synchronize remote references.</w:t>
        <w:br/>
        <w:t>2. Compare local HEAD against the relevant remote branch (origin/&lt;branch&gt;).</w:t>
        <w:br/>
        <w:t>3. If local is behind remote, run git pull (or git checkout &lt;branch&gt; after fetch) to sync.</w:t>
        <w:br/>
        <w:t>4. If the task references a specific commit, verify that commit exists in the current history (git log --oneline | grep &lt;commit-sha&gt;).</w:t>
        <w:br/>
        <w:t>5. Only after SSV passes may the analysis/audit proceed.</w:t>
        <w:br/>
        <w:br/>
        <w:t>SSV is mandatory when:</w:t>
        <w:br/>
        <w:t>- The task follows a cross-session boundary (context compression)</w:t>
        <w:br/>
        <w:t>- The task involves verifying the state of code, commits, or branch history</w:t>
        <w:br/>
        <w:t>- The task references specific commits, branches, or git operations from a previous session</w:t>
        <w:br/>
        <w:t>- Any previous session involved git push, commit, or branch operations</w:t>
        <w:br/>
        <w:br/>
        <w:t>SSV may be skipped when:</w:t>
        <w:br/>
        <w:t>- The agent is the sole actor and no git operations occurred in the session</w:t>
        <w:br/>
        <w:t>- The task is purely creative (creating new files with no reference to existing code)</w:t>
        <w:br/>
        <w:t>- The user explicitly states the current local state is correct</w:t>
      </w:r>
    </w:p>
    <w:p>
      <w:r>
        <w:t>Rationale: This is the highest-priority change because SKILL.md is the top-level framework definition that all phases reference. Adding SSV here ensures the concept is visible to the agent at every task invocation, not buried in a phase-specific template that might only be consulted during formal workflows.</w:t>
      </w:r>
    </w:p>
    <w:p>
      <w:pPr>
        <w:pStyle w:val="Heading2"/>
      </w:pPr>
      <w:r>
        <w:t>5.2 P2: Add Source State Field to Problem Specification</w:t>
      </w:r>
    </w:p>
    <w:p>
      <w:r>
        <w:rPr>
          <w:b/>
          <w:color w:val="FF8C00"/>
          <w:sz w:val="18"/>
        </w:rPr>
        <w:t xml:space="preserve">  [HIGH]  </w:t>
      </w:r>
      <w:r>
        <w:rPr>
          <w:b/>
        </w:rPr>
        <w:t xml:space="preserve"> Target: procedure/templates/problem-spec.md + procedure/phases.md (SPECIFY)</w:t>
      </w:r>
    </w:p>
    <w:p>
      <w:r>
        <w:t>Add a "Source State" row to the problem specification template table, and a corresponding required action in the SPECIFY phase definition. This ensures that every formal task specification includes a record of what state the repository was in when analysis began.</w:t>
      </w:r>
    </w:p>
    <w:p>
      <w:pPr>
        <w:pStyle w:val="Heading3"/>
      </w:pPr>
      <w:r>
        <w:t>Template Change (problem-spec.md)</w:t>
      </w:r>
    </w:p>
    <w:p>
      <w:r>
        <w:t>Add the following row to the specification table, positioned after "Dependencies":</w:t>
      </w:r>
    </w:p>
    <w:p>
      <w:r>
        <w:rPr>
          <w:rFonts w:ascii="Consolas" w:hAnsi="Consolas"/>
          <w:sz w:val="20"/>
        </w:rPr>
        <w:t>| Source State | [Branch name, HEAD commit SHA, and verification status. Example: "renuked @ 3283d1f (verified via git fetch, local matches remote)" or "No git repository involved"] |</w:t>
      </w:r>
    </w:p>
    <w:p>
      <w:pPr>
        <w:pStyle w:val="Heading3"/>
      </w:pPr>
      <w:r>
        <w:t>Phase Change (phases.md SPECIFY)</w:t>
      </w:r>
    </w:p>
    <w:p>
      <w:r>
        <w:t>Add to SPECIFY "Required actions" list, as a new item between current items 7 and 8 (before "Fill out the problem specification template"):</w:t>
      </w:r>
    </w:p>
    <w:p>
      <w:r>
        <w:rPr>
          <w:rFonts w:ascii="Consolas" w:hAnsi="Consolas"/>
          <w:sz w:val="20"/>
        </w:rPr>
        <w:t>7.5. If the task involves a git repository, perform Source State Verification (see SKILL.md): run git fetch, compare local HEAD against remote, sync if behind, record the verified state.</w:t>
      </w:r>
    </w:p>
    <w:p>
      <w:r>
        <w:t>Rationale: Embedding SSV into the SPECIFY template creates a persistent record of the repository state at analysis time. If a dispute arises later (as it did in this incident), the problem specification provides an unambiguous reference point. The phase change ensures SSV executes at the earliest possible moment, before any file reads or analysis begins.</w:t>
      </w:r>
    </w:p>
    <w:p>
      <w:pPr>
        <w:pStyle w:val="Heading2"/>
      </w:pPr>
      <w:r>
        <w:t>5.3 P3: Add Source Integrity to Verification Report</w:t>
      </w:r>
    </w:p>
    <w:p>
      <w:r>
        <w:rPr>
          <w:b/>
          <w:color w:val="FF8C00"/>
          <w:sz w:val="18"/>
        </w:rPr>
        <w:t xml:space="preserve">  [HIGH]  </w:t>
      </w:r>
      <w:r>
        <w:rPr>
          <w:b/>
        </w:rPr>
        <w:t xml:space="preserve"> Target: procedure/templates/verification-report.md + procedure/phases.md (VERIFY)</w:t>
      </w:r>
    </w:p>
    <w:p>
      <w:r>
        <w:t>Add a "Source Integrity" check to the verification report's Review Checklist, and a corresponding required action in the VERIFY phase definition. This ensures the verification phase catches stale-data issues even if they slipped past SPECIFY.</w:t>
      </w:r>
    </w:p>
    <w:p>
      <w:pPr>
        <w:pStyle w:val="Heading3"/>
      </w:pPr>
      <w:r>
        <w:t>Review Checklist Addition (verification-report.md)</w:t>
      </w:r>
    </w:p>
    <w:p>
      <w:r>
        <w:t>Add the following row to the Review Checklist table:</w:t>
      </w:r>
    </w:p>
    <w:p>
      <w:r>
        <w:rPr>
          <w:rFonts w:ascii="Consolas" w:hAnsi="Consolas"/>
          <w:sz w:val="20"/>
        </w:rPr>
        <w:t>| Source data verified against authoritative source (remote/origin) | PASS / FAIL / N/A |</w:t>
      </w:r>
    </w:p>
    <w:p>
      <w:pPr>
        <w:pStyle w:val="Heading3"/>
      </w:pPr>
      <w:r>
        <w:t>Phase Change (phases.md VERIFY)</w:t>
      </w:r>
    </w:p>
    <w:p>
      <w:r>
        <w:t>Add to VERIFY "Required actions" list, as item 1b (after automated checks):</w:t>
      </w:r>
    </w:p>
    <w:p>
      <w:r>
        <w:rPr>
          <w:rFonts w:ascii="Consolas" w:hAnsi="Consolas"/>
          <w:sz w:val="20"/>
        </w:rPr>
        <w:t>1b. If the task involved analyzing existing code from a git repository, verify that the analyzed files matched the remote branch state at the time of analysis. If a discrepancy is found, return to SPECIFY with the corrected state.</w:t>
      </w:r>
    </w:p>
    <w:p>
      <w:r>
        <w:t>Rationale: This creates a defense-in-depth mechanism. If SSV is skipped or fails silently in SPECIFY, the VERIFY phase catches it. The checklist item makes it visible in the final report, and the N/A option ensures it doesn't create noise for purely creative tasks that don't involve existing code.</w:t>
      </w:r>
    </w:p>
    <w:p>
      <w:pPr>
        <w:pStyle w:val="Heading2"/>
      </w:pPr>
      <w:r>
        <w:t>5.4 P4: Add Stale Data Pattern to Error Patterns</w:t>
      </w:r>
    </w:p>
    <w:p>
      <w:r>
        <w:rPr>
          <w:b/>
          <w:color w:val="FF8C00"/>
          <w:sz w:val="18"/>
        </w:rPr>
        <w:t xml:space="preserve">  [HIGH]  </w:t>
      </w:r>
      <w:r>
        <w:rPr>
          <w:b/>
        </w:rPr>
        <w:t xml:space="preserve"> Target: knowledge/error-patterns.md + procedure/decision-trees/error-resolution.md</w:t>
      </w:r>
    </w:p>
    <w:p>
      <w:r>
        <w:t>Add a new error pattern entry for "Stale Local Data" in error-patterns.md, and expand the Git/Version Control diagnostic path in the error resolution decision tree to cover analysis-time divergence.</w:t>
      </w:r>
    </w:p>
    <w:p>
      <w:pPr>
        <w:pStyle w:val="Heading3"/>
      </w:pPr>
      <w:r>
        <w:t>Error Pattern Entry (error-patterns.md)</w:t>
      </w:r>
    </w:p>
    <w:p>
      <w:r>
        <w:rPr>
          <w:rFonts w:ascii="Consolas" w:hAnsi="Consolas"/>
          <w:sz w:val="20"/>
        </w:rPr>
        <w:t>### Stale Local Data / Local-Remote Divergence [CRITICAL]</w:t>
        <w:br/>
        <w:br/>
        <w:t>| Context | Cause | Fix |</w:t>
        <w:br/>
        <w:t>|---------|-------|-----|</w:t>
        <w:br/>
        <w:t>| Analyzing code that was modified in a previous session or by another contributor | Local clone not synchronized with remote before analysis began | Run git fetch &amp;&amp; git log origin/&lt;branch&gt; --oneline to verify local matches remote. If behind, git pull or git checkout &lt;branch&gt; |</w:t>
        <w:br/>
        <w:t>| Making claims about commit history, branch state, or code presence | Checked local refs only without verifying against remote | Always verify against origin/&lt;branch&gt; for any claim about what is or isn't in the repository |</w:t>
        <w:br/>
        <w:t>| Cross-session task where previous session pushed commits | Context compression summary does not carry forward exact git state | Perform Source State Verification as first action in SPECIFY |</w:t>
        <w:br/>
        <w:t>| QA Attestation evidence based on file reads from stale checkout | Evidence is technically accurate (files were read) but fundamentally misleading (wrong version) | Evidence must include source state verification for any git-backed analysis task |</w:t>
      </w:r>
    </w:p>
    <w:p>
      <w:pPr>
        <w:pStyle w:val="Heading3"/>
      </w:pPr>
      <w:r>
        <w:t>Decision Tree Expansion (error-resolution.md)</w:t>
      </w:r>
    </w:p>
    <w:p>
      <w:r>
        <w:t>Add a new sub-path under the "Git / Version Control" classification in the error resolution decision tree, after the existing push rejection path:</w:t>
      </w:r>
    </w:p>
    <w:p>
      <w:r>
        <w:rPr>
          <w:rFonts w:ascii="Consolas" w:hAnsi="Consolas"/>
          <w:sz w:val="20"/>
        </w:rPr>
        <w:t>5. **On stale-data analysis detected (during or after verification):**</w:t>
        <w:br/>
        <w:t xml:space="preserve">   a. Run git fetch origin &amp;&amp; git log HEAD..origin/&lt;branch&gt; --oneline to identify missed commits.</w:t>
        <w:br/>
        <w:t xml:space="preserve">   b. Run git pull (or git checkout &lt;branch&gt; after fetch) to synchronize.</w:t>
        <w:br/>
        <w:t xml:space="preserve">   c. Re-read all affected files from the updated working tree.</w:t>
        <w:br/>
        <w:t xml:space="preserve">   d. Re-perform the analysis on the current files.</w:t>
        <w:br/>
        <w:t xml:space="preserve">   e. If the analysis output was already delivered to the user, issue a correction immediately with the updated findings.</w:t>
        <w:br/>
        <w:t xml:space="preserve">   f. Return to VERIFY phase and complete a new verification report reflecting the corrected state.</w:t>
      </w:r>
    </w:p>
    <w:p>
      <w:r>
        <w:t>Rationale: The error patterns knowledge base is the agent's primary reference for recognizing and recovering from errors. Adding this pattern ensures future sessions can match against it. The decision tree expansion provides a structured recovery path, which the current framework lacks for this scenario — the only git recovery guidance is for push failures, not for analysis corrections.</w:t>
      </w:r>
    </w:p>
    <w:p>
      <w:pPr>
        <w:pStyle w:val="Heading2"/>
      </w:pPr>
      <w:r>
        <w:t>5.5 P5: Add Cross-Session Git State Awareness to IDLE Phase</w:t>
      </w:r>
    </w:p>
    <w:p>
      <w:r>
        <w:rPr>
          <w:b/>
          <w:color w:val="FFB800"/>
          <w:sz w:val="18"/>
        </w:rPr>
        <w:t xml:space="preserve">  [MEDIUM]  </w:t>
      </w:r>
      <w:r>
        <w:rPr>
          <w:b/>
        </w:rPr>
        <w:t xml:space="preserve"> Target: procedure/phases.md (IDLE)</w:t>
      </w:r>
    </w:p>
    <w:p>
      <w:r>
        <w:t>Expand the IDLE phase's "Required actions" to include cross-session git state awareness. This is a lightweight check that flags potential stale-data risk without requiring a full SSV on every task.</w:t>
      </w:r>
    </w:p>
    <w:p>
      <w:pPr>
        <w:pStyle w:val="Heading3"/>
      </w:pPr>
      <w:r>
        <w:t>Proposed Addition</w:t>
      </w:r>
    </w:p>
    <w:p>
      <w:r>
        <w:t>Add to IDLE "Required actions" list, as item 2.5:</w:t>
      </w:r>
    </w:p>
    <w:p>
      <w:r>
        <w:rPr>
          <w:rFonts w:ascii="Consolas" w:hAnsi="Consolas"/>
          <w:sz w:val="20"/>
        </w:rPr>
        <w:t>2.5. If the task involves a git repository and the session was continued from a previous conversation (context compression boundary), flag the repository as "state-uncertain" and require Source State Verification in SPECIFY before proceeding to analysis.</w:t>
      </w:r>
    </w:p>
    <w:p>
      <w:r>
        <w:t>Rationale: This is a low-cost, high-value addition. Cross-session boundaries are the primary vector for stale-data incidents because the agent loses precise knowledge of repository state during context compression. Flagging this at the IDLE phase ensures the risk is surfaced early, without requiring a full git fetch on every task (which would be unnecessary overhead for purely creative work).</w:t>
      </w:r>
    </w:p>
    <w:p>
      <w:pPr>
        <w:pStyle w:val="Heading2"/>
      </w:pPr>
      <w:r>
        <w:t>5.6 P6: Strengthen QA Attestation Evidence for Analysis Tasks</w:t>
      </w:r>
    </w:p>
    <w:p>
      <w:r>
        <w:rPr>
          <w:b/>
          <w:color w:val="FFB800"/>
          <w:sz w:val="18"/>
        </w:rPr>
        <w:t xml:space="preserve">  [MEDIUM]  </w:t>
      </w:r>
      <w:r>
        <w:rPr>
          <w:b/>
        </w:rPr>
        <w:t xml:space="preserve"> Target: SKILL.md — QA Attestation section</w:t>
      </w:r>
    </w:p>
    <w:p>
      <w:r>
        <w:t>Add guidance to the QA Attestation "Evidence requirement" that distinguishes between code-creation evidence and code-analysis evidence. For analysis tasks, the evidence must include source state verification.</w:t>
      </w:r>
    </w:p>
    <w:p>
      <w:pPr>
        <w:pStyle w:val="Heading3"/>
      </w:pPr>
      <w:r>
        <w:t>Proposed Addition</w:t>
      </w:r>
    </w:p>
    <w:p>
      <w:r>
        <w:rPr>
          <w:rFonts w:ascii="Consolas" w:hAnsi="Consolas"/>
          <w:sz w:val="20"/>
        </w:rPr>
        <w:t>**Evidence tiers:**</w:t>
        <w:br/>
        <w:t>- Code-creation tasks: "lint 0 errors, tsc 0 errors, 4/4 traceability verified"</w:t>
        <w:br/>
        <w:t>- Code-analysis/audit tasks: "source state verified (renuked @ 3283d1f matches origin), 8 files analyzed, 24 findings traced to line numbers"</w:t>
        <w:br/>
        <w:t>- If evidence for an analysis task does not include source state verification, the attestation is incomplete and OUTCOME must be FAIL.</w:t>
      </w:r>
    </w:p>
    <w:p>
      <w:r>
        <w:t>Rationale: In this incident, the QA Attestation evidence cited "8 source files read, 24/24 original findings re-verified against current code" — all technically true, all fundamentally misleading because the "current code" was from a stale checkout. Tying the attestation to source state verification creates a hard requirement: if you didn't verify the source, you can't claim a PASS on analysis. This would have blocked the incorrect delivery.</w:t>
      </w:r>
    </w:p>
    <w:p>
      <w:pPr>
        <w:pStyle w:val="Heading1"/>
      </w:pPr>
      <w:r>
        <w:t>6. Implementation Priority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1B2F"/>
            <w:tcMar>
              <w:top w:w="60" w:type="dxa"/>
              <w:left w:w="100" w:type="dxa"/>
              <w:bottom w:w="60" w:type="dxa"/>
              <w:right w:w="100" w:type="dxa"/>
            </w:tcMar>
          </w:tcPr>
          <w:p>
            <w:pPr>
              <w:jc w:val="center"/>
            </w:pPr>
            <w:r/>
            <w:r>
              <w:rPr>
                <w:b/>
                <w:color w:val="FFFFFF"/>
                <w:sz w:val="20"/>
              </w:rPr>
              <w:t>Priority</w:t>
            </w:r>
          </w:p>
        </w:tc>
        <w:tc>
          <w:tcPr>
            <w:tcW w:type="dxa" w:w="1872"/>
            <w:shd w:fill="1B1B2F"/>
            <w:tcMar>
              <w:top w:w="60" w:type="dxa"/>
              <w:left w:w="100" w:type="dxa"/>
              <w:bottom w:w="60" w:type="dxa"/>
              <w:right w:w="100" w:type="dxa"/>
            </w:tcMar>
          </w:tcPr>
          <w:p>
            <w:pPr>
              <w:jc w:val="center"/>
            </w:pPr>
            <w:r/>
            <w:r>
              <w:rPr>
                <w:b/>
                <w:color w:val="FFFFFF"/>
                <w:sz w:val="20"/>
              </w:rPr>
              <w:t>Proposal</w:t>
            </w:r>
          </w:p>
        </w:tc>
        <w:tc>
          <w:tcPr>
            <w:tcW w:type="dxa" w:w="1872"/>
            <w:shd w:fill="1B1B2F"/>
            <w:tcMar>
              <w:top w:w="60" w:type="dxa"/>
              <w:left w:w="100" w:type="dxa"/>
              <w:bottom w:w="60" w:type="dxa"/>
              <w:right w:w="100" w:type="dxa"/>
            </w:tcMar>
          </w:tcPr>
          <w:p>
            <w:pPr>
              <w:jc w:val="center"/>
            </w:pPr>
            <w:r/>
            <w:r>
              <w:rPr>
                <w:b/>
                <w:color w:val="FFFFFF"/>
                <w:sz w:val="20"/>
              </w:rPr>
              <w:t>Files to Modify</w:t>
            </w:r>
          </w:p>
        </w:tc>
        <w:tc>
          <w:tcPr>
            <w:tcW w:type="dxa" w:w="1872"/>
            <w:shd w:fill="1B1B2F"/>
            <w:tcMar>
              <w:top w:w="60" w:type="dxa"/>
              <w:left w:w="100" w:type="dxa"/>
              <w:bottom w:w="60" w:type="dxa"/>
              <w:right w:w="100" w:type="dxa"/>
            </w:tcMar>
          </w:tcPr>
          <w:p>
            <w:pPr>
              <w:jc w:val="center"/>
            </w:pPr>
            <w:r/>
            <w:r>
              <w:rPr>
                <w:b/>
                <w:color w:val="FFFFFF"/>
                <w:sz w:val="20"/>
              </w:rPr>
              <w:t>Effort</w:t>
            </w:r>
          </w:p>
        </w:tc>
        <w:tc>
          <w:tcPr>
            <w:tcW w:type="dxa" w:w="1872"/>
            <w:shd w:fill="1B1B2F"/>
            <w:tcMar>
              <w:top w:w="60" w:type="dxa"/>
              <w:left w:w="100" w:type="dxa"/>
              <w:bottom w:w="60" w:type="dxa"/>
              <w:right w:w="100" w:type="dxa"/>
            </w:tcMar>
          </w:tcPr>
          <w:p>
            <w:pPr>
              <w:jc w:val="center"/>
            </w:pPr>
            <w:r/>
            <w:r>
              <w:rPr>
                <w:b/>
                <w:color w:val="FFFFFF"/>
                <w:sz w:val="20"/>
              </w:rPr>
              <w:t>Risk of Non-Implementation</w:t>
            </w:r>
          </w:p>
        </w:tc>
      </w:tr>
      <w:tr>
        <w:tc>
          <w:tcPr>
            <w:tcW w:type="dxa" w:w="1872"/>
            <w:tcMar>
              <w:top w:w="60" w:type="dxa"/>
              <w:left w:w="100" w:type="dxa"/>
              <w:bottom w:w="60" w:type="dxa"/>
              <w:right w:w="100" w:type="dxa"/>
            </w:tcMar>
          </w:tcPr>
          <w:p>
            <w:r/>
            <w:r>
              <w:rPr>
                <w:sz w:val="20"/>
              </w:rPr>
              <w:t>1 (Immediate)</w:t>
            </w:r>
          </w:p>
        </w:tc>
        <w:tc>
          <w:tcPr>
            <w:tcW w:type="dxa" w:w="1872"/>
            <w:tcMar>
              <w:top w:w="60" w:type="dxa"/>
              <w:left w:w="100" w:type="dxa"/>
              <w:bottom w:w="60" w:type="dxa"/>
              <w:right w:w="100" w:type="dxa"/>
            </w:tcMar>
          </w:tcPr>
          <w:p>
            <w:r/>
            <w:r>
              <w:rPr>
                <w:sz w:val="20"/>
              </w:rPr>
              <w:t>P1: SSV in SKILL.md</w:t>
            </w:r>
          </w:p>
        </w:tc>
        <w:tc>
          <w:tcPr>
            <w:tcW w:type="dxa" w:w="1872"/>
            <w:tcMar>
              <w:top w:w="60" w:type="dxa"/>
              <w:left w:w="100" w:type="dxa"/>
              <w:bottom w:w="60" w:type="dxa"/>
              <w:right w:w="100" w:type="dxa"/>
            </w:tcMar>
          </w:tcPr>
          <w:p>
            <w:r/>
            <w:r>
              <w:rPr>
                <w:sz w:val="20"/>
              </w:rPr>
              <w:t>SKILL.md</w:t>
            </w:r>
          </w:p>
        </w:tc>
        <w:tc>
          <w:tcPr>
            <w:tcW w:type="dxa" w:w="1872"/>
            <w:tcMar>
              <w:top w:w="60" w:type="dxa"/>
              <w:left w:w="100" w:type="dxa"/>
              <w:bottom w:w="60" w:type="dxa"/>
              <w:right w:w="100" w:type="dxa"/>
            </w:tcMar>
          </w:tcPr>
          <w:p>
            <w:r/>
            <w:r>
              <w:rPr>
                <w:sz w:val="20"/>
              </w:rPr>
              <w:t>Low (~15 lines)</w:t>
            </w:r>
          </w:p>
        </w:tc>
        <w:tc>
          <w:tcPr>
            <w:tcW w:type="dxa" w:w="1872"/>
            <w:tcMar>
              <w:top w:w="60" w:type="dxa"/>
              <w:left w:w="100" w:type="dxa"/>
              <w:bottom w:w="60" w:type="dxa"/>
              <w:right w:w="100" w:type="dxa"/>
            </w:tcMar>
          </w:tcPr>
          <w:p>
            <w:r/>
            <w:r>
              <w:rPr>
                <w:sz w:val="20"/>
              </w:rPr>
              <w:t>HIGH — No framework-level mandate exists</w:t>
            </w:r>
          </w:p>
        </w:tc>
      </w:tr>
      <w:tr>
        <w:tc>
          <w:tcPr>
            <w:tcW w:type="dxa" w:w="1872"/>
            <w:shd w:fill="F0F0F5"/>
            <w:tcMar>
              <w:top w:w="60" w:type="dxa"/>
              <w:left w:w="100" w:type="dxa"/>
              <w:bottom w:w="60" w:type="dxa"/>
              <w:right w:w="100" w:type="dxa"/>
            </w:tcMar>
          </w:tcPr>
          <w:p>
            <w:r/>
            <w:r>
              <w:rPr>
                <w:sz w:val="20"/>
              </w:rPr>
              <w:t>2 (Immediate)</w:t>
            </w:r>
          </w:p>
        </w:tc>
        <w:tc>
          <w:tcPr>
            <w:tcW w:type="dxa" w:w="1872"/>
            <w:shd w:fill="F0F0F5"/>
            <w:tcMar>
              <w:top w:w="60" w:type="dxa"/>
              <w:left w:w="100" w:type="dxa"/>
              <w:bottom w:w="60" w:type="dxa"/>
              <w:right w:w="100" w:type="dxa"/>
            </w:tcMar>
          </w:tcPr>
          <w:p>
            <w:r/>
            <w:r>
              <w:rPr>
                <w:sz w:val="20"/>
              </w:rPr>
              <w:t>P4: Stale data error pattern</w:t>
            </w:r>
          </w:p>
        </w:tc>
        <w:tc>
          <w:tcPr>
            <w:tcW w:type="dxa" w:w="1872"/>
            <w:shd w:fill="F0F0F5"/>
            <w:tcMar>
              <w:top w:w="60" w:type="dxa"/>
              <w:left w:w="100" w:type="dxa"/>
              <w:bottom w:w="60" w:type="dxa"/>
              <w:right w:w="100" w:type="dxa"/>
            </w:tcMar>
          </w:tcPr>
          <w:p>
            <w:r/>
            <w:r>
              <w:rPr>
                <w:sz w:val="20"/>
              </w:rPr>
              <w:t>knowledge/error-patterns.md, procedure/decision-trees/error-resolution.md</w:t>
            </w:r>
          </w:p>
        </w:tc>
        <w:tc>
          <w:tcPr>
            <w:tcW w:type="dxa" w:w="1872"/>
            <w:shd w:fill="F0F0F5"/>
            <w:tcMar>
              <w:top w:w="60" w:type="dxa"/>
              <w:left w:w="100" w:type="dxa"/>
              <w:bottom w:w="60" w:type="dxa"/>
              <w:right w:w="100" w:type="dxa"/>
            </w:tcMar>
          </w:tcPr>
          <w:p>
            <w:r/>
            <w:r>
              <w:rPr>
                <w:sz w:val="20"/>
              </w:rPr>
              <w:t>Low (~30 lines)</w:t>
            </w:r>
          </w:p>
        </w:tc>
        <w:tc>
          <w:tcPr>
            <w:tcW w:type="dxa" w:w="1872"/>
            <w:shd w:fill="F0F0F5"/>
            <w:tcMar>
              <w:top w:w="60" w:type="dxa"/>
              <w:left w:w="100" w:type="dxa"/>
              <w:bottom w:w="60" w:type="dxa"/>
              <w:right w:w="100" w:type="dxa"/>
            </w:tcMar>
          </w:tcPr>
          <w:p>
            <w:r/>
            <w:r>
              <w:rPr>
                <w:sz w:val="20"/>
              </w:rPr>
              <w:t>HIGH — No recovery path exists for this error class</w:t>
            </w:r>
          </w:p>
        </w:tc>
      </w:tr>
      <w:tr>
        <w:tc>
          <w:tcPr>
            <w:tcW w:type="dxa" w:w="1872"/>
            <w:tcMar>
              <w:top w:w="60" w:type="dxa"/>
              <w:left w:w="100" w:type="dxa"/>
              <w:bottom w:w="60" w:type="dxa"/>
              <w:right w:w="100" w:type="dxa"/>
            </w:tcMar>
          </w:tcPr>
          <w:p>
            <w:r/>
            <w:r>
              <w:rPr>
                <w:sz w:val="20"/>
              </w:rPr>
              <w:t>3 (Next release)</w:t>
            </w:r>
          </w:p>
        </w:tc>
        <w:tc>
          <w:tcPr>
            <w:tcW w:type="dxa" w:w="1872"/>
            <w:tcMar>
              <w:top w:w="60" w:type="dxa"/>
              <w:left w:w="100" w:type="dxa"/>
              <w:bottom w:w="60" w:type="dxa"/>
              <w:right w:w="100" w:type="dxa"/>
            </w:tcMar>
          </w:tcPr>
          <w:p>
            <w:r/>
            <w:r>
              <w:rPr>
                <w:sz w:val="20"/>
              </w:rPr>
              <w:t>P2: Source State in problem-spec</w:t>
            </w:r>
          </w:p>
        </w:tc>
        <w:tc>
          <w:tcPr>
            <w:tcW w:type="dxa" w:w="1872"/>
            <w:tcMar>
              <w:top w:w="60" w:type="dxa"/>
              <w:left w:w="100" w:type="dxa"/>
              <w:bottom w:w="60" w:type="dxa"/>
              <w:right w:w="100" w:type="dxa"/>
            </w:tcMar>
          </w:tcPr>
          <w:p>
            <w:r/>
            <w:r>
              <w:rPr>
                <w:sz w:val="20"/>
              </w:rPr>
              <w:t>procedure/templates/problem-spec.md, procedure/phases.md</w:t>
            </w:r>
          </w:p>
        </w:tc>
        <w:tc>
          <w:tcPr>
            <w:tcW w:type="dxa" w:w="1872"/>
            <w:tcMar>
              <w:top w:w="60" w:type="dxa"/>
              <w:left w:w="100" w:type="dxa"/>
              <w:bottom w:w="60" w:type="dxa"/>
              <w:right w:w="100" w:type="dxa"/>
            </w:tcMar>
          </w:tcPr>
          <w:p>
            <w:r/>
            <w:r>
              <w:rPr>
                <w:sz w:val="20"/>
              </w:rPr>
              <w:t>Low (~10 lines)</w:t>
            </w:r>
          </w:p>
        </w:tc>
        <w:tc>
          <w:tcPr>
            <w:tcW w:type="dxa" w:w="1872"/>
            <w:tcMar>
              <w:top w:w="60" w:type="dxa"/>
              <w:left w:w="100" w:type="dxa"/>
              <w:bottom w:w="60" w:type="dxa"/>
              <w:right w:w="100" w:type="dxa"/>
            </w:tcMar>
          </w:tcPr>
          <w:p>
            <w:r/>
            <w:r>
              <w:rPr>
                <w:sz w:val="20"/>
              </w:rPr>
              <w:t>MEDIUM — SPECIFY has no freshness gate</w:t>
            </w:r>
          </w:p>
        </w:tc>
      </w:tr>
      <w:tr>
        <w:tc>
          <w:tcPr>
            <w:tcW w:type="dxa" w:w="1872"/>
            <w:shd w:fill="F0F0F5"/>
            <w:tcMar>
              <w:top w:w="60" w:type="dxa"/>
              <w:left w:w="100" w:type="dxa"/>
              <w:bottom w:w="60" w:type="dxa"/>
              <w:right w:w="100" w:type="dxa"/>
            </w:tcMar>
          </w:tcPr>
          <w:p>
            <w:r/>
            <w:r>
              <w:rPr>
                <w:sz w:val="20"/>
              </w:rPr>
              <w:t>3 (Next release)</w:t>
            </w:r>
          </w:p>
        </w:tc>
        <w:tc>
          <w:tcPr>
            <w:tcW w:type="dxa" w:w="1872"/>
            <w:shd w:fill="F0F0F5"/>
            <w:tcMar>
              <w:top w:w="60" w:type="dxa"/>
              <w:left w:w="100" w:type="dxa"/>
              <w:bottom w:w="60" w:type="dxa"/>
              <w:right w:w="100" w:type="dxa"/>
            </w:tcMar>
          </w:tcPr>
          <w:p>
            <w:r/>
            <w:r>
              <w:rPr>
                <w:sz w:val="20"/>
              </w:rPr>
              <w:t>P3: Source integrity in verification</w:t>
            </w:r>
          </w:p>
        </w:tc>
        <w:tc>
          <w:tcPr>
            <w:tcW w:type="dxa" w:w="1872"/>
            <w:shd w:fill="F0F0F5"/>
            <w:tcMar>
              <w:top w:w="60" w:type="dxa"/>
              <w:left w:w="100" w:type="dxa"/>
              <w:bottom w:w="60" w:type="dxa"/>
              <w:right w:w="100" w:type="dxa"/>
            </w:tcMar>
          </w:tcPr>
          <w:p>
            <w:r/>
            <w:r>
              <w:rPr>
                <w:sz w:val="20"/>
              </w:rPr>
              <w:t>procedure/templates/verification-report.md, procedure/phases.md</w:t>
            </w:r>
          </w:p>
        </w:tc>
        <w:tc>
          <w:tcPr>
            <w:tcW w:type="dxa" w:w="1872"/>
            <w:shd w:fill="F0F0F5"/>
            <w:tcMar>
              <w:top w:w="60" w:type="dxa"/>
              <w:left w:w="100" w:type="dxa"/>
              <w:bottom w:w="60" w:type="dxa"/>
              <w:right w:w="100" w:type="dxa"/>
            </w:tcMar>
          </w:tcPr>
          <w:p>
            <w:r/>
            <w:r>
              <w:rPr>
                <w:sz w:val="20"/>
              </w:rPr>
              <w:t>Low (~10 lines)</w:t>
            </w:r>
          </w:p>
        </w:tc>
        <w:tc>
          <w:tcPr>
            <w:tcW w:type="dxa" w:w="1872"/>
            <w:shd w:fill="F0F0F5"/>
            <w:tcMar>
              <w:top w:w="60" w:type="dxa"/>
              <w:left w:w="100" w:type="dxa"/>
              <w:bottom w:w="60" w:type="dxa"/>
              <w:right w:w="100" w:type="dxa"/>
            </w:tcMar>
          </w:tcPr>
          <w:p>
            <w:r/>
            <w:r>
              <w:rPr>
                <w:sz w:val="20"/>
              </w:rPr>
              <w:t>MEDIUM — VERIFY has no data-correctness check</w:t>
            </w:r>
          </w:p>
        </w:tc>
      </w:tr>
      <w:tr>
        <w:tc>
          <w:tcPr>
            <w:tcW w:type="dxa" w:w="1872"/>
            <w:tcMar>
              <w:top w:w="60" w:type="dxa"/>
              <w:left w:w="100" w:type="dxa"/>
              <w:bottom w:w="60" w:type="dxa"/>
              <w:right w:w="100" w:type="dxa"/>
            </w:tcMar>
          </w:tcPr>
          <w:p>
            <w:r/>
            <w:r>
              <w:rPr>
                <w:sz w:val="20"/>
              </w:rPr>
              <w:t>4 (Future)</w:t>
            </w:r>
          </w:p>
        </w:tc>
        <w:tc>
          <w:tcPr>
            <w:tcW w:type="dxa" w:w="1872"/>
            <w:tcMar>
              <w:top w:w="60" w:type="dxa"/>
              <w:left w:w="100" w:type="dxa"/>
              <w:bottom w:w="60" w:type="dxa"/>
              <w:right w:w="100" w:type="dxa"/>
            </w:tcMar>
          </w:tcPr>
          <w:p>
            <w:r/>
            <w:r>
              <w:rPr>
                <w:sz w:val="20"/>
              </w:rPr>
              <w:t>P5: Cross-session IDLE flag</w:t>
            </w:r>
          </w:p>
        </w:tc>
        <w:tc>
          <w:tcPr>
            <w:tcW w:type="dxa" w:w="1872"/>
            <w:tcMar>
              <w:top w:w="60" w:type="dxa"/>
              <w:left w:w="100" w:type="dxa"/>
              <w:bottom w:w="60" w:type="dxa"/>
              <w:right w:w="100" w:type="dxa"/>
            </w:tcMar>
          </w:tcPr>
          <w:p>
            <w:r/>
            <w:r>
              <w:rPr>
                <w:sz w:val="20"/>
              </w:rPr>
              <w:t>procedure/phases.md</w:t>
            </w:r>
          </w:p>
        </w:tc>
        <w:tc>
          <w:tcPr>
            <w:tcW w:type="dxa" w:w="1872"/>
            <w:tcMar>
              <w:top w:w="60" w:type="dxa"/>
              <w:left w:w="100" w:type="dxa"/>
              <w:bottom w:w="60" w:type="dxa"/>
              <w:right w:w="100" w:type="dxa"/>
            </w:tcMar>
          </w:tcPr>
          <w:p>
            <w:r/>
            <w:r>
              <w:rPr>
                <w:sz w:val="20"/>
              </w:rPr>
              <w:t>Low (~5 lines)</w:t>
            </w:r>
          </w:p>
        </w:tc>
        <w:tc>
          <w:tcPr>
            <w:tcW w:type="dxa" w:w="1872"/>
            <w:tcMar>
              <w:top w:w="60" w:type="dxa"/>
              <w:left w:w="100" w:type="dxa"/>
              <w:bottom w:w="60" w:type="dxa"/>
              <w:right w:w="100" w:type="dxa"/>
            </w:tcMar>
          </w:tcPr>
          <w:p>
            <w:r/>
            <w:r>
              <w:rPr>
                <w:sz w:val="20"/>
              </w:rPr>
              <w:t>LOW — IDLE already loads user preferences</w:t>
            </w:r>
          </w:p>
        </w:tc>
      </w:tr>
      <w:tr>
        <w:tc>
          <w:tcPr>
            <w:tcW w:type="dxa" w:w="1872"/>
            <w:shd w:fill="F0F0F5"/>
            <w:tcMar>
              <w:top w:w="60" w:type="dxa"/>
              <w:left w:w="100" w:type="dxa"/>
              <w:bottom w:w="60" w:type="dxa"/>
              <w:right w:w="100" w:type="dxa"/>
            </w:tcMar>
          </w:tcPr>
          <w:p>
            <w:r/>
            <w:r>
              <w:rPr>
                <w:sz w:val="20"/>
              </w:rPr>
              <w:t>4 (Future)</w:t>
            </w:r>
          </w:p>
        </w:tc>
        <w:tc>
          <w:tcPr>
            <w:tcW w:type="dxa" w:w="1872"/>
            <w:shd w:fill="F0F0F5"/>
            <w:tcMar>
              <w:top w:w="60" w:type="dxa"/>
              <w:left w:w="100" w:type="dxa"/>
              <w:bottom w:w="60" w:type="dxa"/>
              <w:right w:w="100" w:type="dxa"/>
            </w:tcMar>
          </w:tcPr>
          <w:p>
            <w:r/>
            <w:r>
              <w:rPr>
                <w:sz w:val="20"/>
              </w:rPr>
              <w:t>P6: Attestation evidence tiers</w:t>
            </w:r>
          </w:p>
        </w:tc>
        <w:tc>
          <w:tcPr>
            <w:tcW w:type="dxa" w:w="1872"/>
            <w:shd w:fill="F0F0F5"/>
            <w:tcMar>
              <w:top w:w="60" w:type="dxa"/>
              <w:left w:w="100" w:type="dxa"/>
              <w:bottom w:w="60" w:type="dxa"/>
              <w:right w:w="100" w:type="dxa"/>
            </w:tcMar>
          </w:tcPr>
          <w:p>
            <w:r/>
            <w:r>
              <w:rPr>
                <w:sz w:val="20"/>
              </w:rPr>
              <w:t>SKILL.md</w:t>
            </w:r>
          </w:p>
        </w:tc>
        <w:tc>
          <w:tcPr>
            <w:tcW w:type="dxa" w:w="1872"/>
            <w:shd w:fill="F0F0F5"/>
            <w:tcMar>
              <w:top w:w="60" w:type="dxa"/>
              <w:left w:w="100" w:type="dxa"/>
              <w:bottom w:w="60" w:type="dxa"/>
              <w:right w:w="100" w:type="dxa"/>
            </w:tcMar>
          </w:tcPr>
          <w:p>
            <w:r/>
            <w:r>
              <w:rPr>
                <w:sz w:val="20"/>
              </w:rPr>
              <w:t>Low (~8 lines)</w:t>
            </w:r>
          </w:p>
        </w:tc>
        <w:tc>
          <w:tcPr>
            <w:tcW w:type="dxa" w:w="1872"/>
            <w:shd w:fill="F0F0F5"/>
            <w:tcMar>
              <w:top w:w="60" w:type="dxa"/>
              <w:left w:w="100" w:type="dxa"/>
              <w:bottom w:w="60" w:type="dxa"/>
              <w:right w:w="100" w:type="dxa"/>
            </w:tcMar>
          </w:tcPr>
          <w:p>
            <w:r/>
            <w:r>
              <w:rPr>
                <w:sz w:val="20"/>
              </w:rPr>
              <w:t>LOW — Current attestation passes on technically-true but misleading evidence</w:t>
            </w:r>
          </w:p>
        </w:tc>
      </w:tr>
    </w:tbl>
    <w:p/>
    <w:p>
      <w:pPr>
        <w:pStyle w:val="Heading1"/>
      </w:pPr>
      <w:r>
        <w:t>7. What the Framework Got Right</w:t>
      </w:r>
    </w:p>
    <w:p>
      <w:r>
        <w:t>Fairness demands acknowledging what worked. Despite the core failure, several framework mechanisms functioned as designed and contributed to rapid detection and correction of the error.</w:t>
      </w:r>
    </w:p>
    <w:p>
      <w:pPr>
        <w:pStyle w:val="Heading2"/>
      </w:pPr>
      <w:r>
        <w:t>7.1 User Challenged the Claim</w:t>
      </w:r>
    </w:p>
    <w:p>
      <w:r>
        <w:t>The framework's emphasis on presenting findings with specific evidence (file paths, line numbers, commit SHAs) made the claim concrete enough to challenge. A vague report ("some fixes seem missing") would have been harder to dispute. The specificity that made the report confidently wrong also made it efficiently correctable.</w:t>
      </w:r>
    </w:p>
    <w:p>
      <w:pPr>
        <w:pStyle w:val="Heading2"/>
      </w:pPr>
      <w:r>
        <w:t>7.2 Git Operation Safety Rules Prevented Damage</w:t>
      </w:r>
    </w:p>
    <w:p>
      <w:r>
        <w:t>The framework's strict git rules ("never run git pull without first running git fetch and inspecting the diff") prevented the agent from making destructive recovery attempts. When the user challenged the claim, the agent ran git fetch first (as the rules require) and then verified the state — exactly the correct recovery sequence. The rules didn't prevent the initial error, but they ensured the correction was safe.</w:t>
      </w:r>
    </w:p>
    <w:p>
      <w:pPr>
        <w:pStyle w:val="Heading2"/>
      </w:pPr>
      <w:r>
        <w:t>7.3 Phase Structure Enabled Rapid Correction</w:t>
      </w:r>
    </w:p>
    <w:p>
      <w:r>
        <w:t>Once the error was identified, the framework's phase structure provided a clear recovery path. The agent recognized this as a SPECIFY-phase failure (wrong input data), ran git fetch to correct the source state, and produced a corrected analysis. The phase vocabulary ("this was a SPECIFY error") made the failure mode communicable.</w:t>
      </w:r>
    </w:p>
    <w:p>
      <w:pPr>
        <w:pStyle w:val="Heading1"/>
      </w:pPr>
      <w:r>
        <w:t>8. Generalizability: Beyond Git Repositories</w:t>
      </w:r>
    </w:p>
    <w:p>
      <w:r>
        <w:t>While this incident involved a git repository, the underlying pattern — making authoritative claims about external state without verifying freshness — applies to any task where the agent reads data from a source that may have changed between sessions. The Source State Verification concept should be framed broadly enough to cover: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1B2F"/>
            <w:tcMar>
              <w:top w:w="60" w:type="dxa"/>
              <w:left w:w="100" w:type="dxa"/>
              <w:bottom w:w="60" w:type="dxa"/>
              <w:right w:w="100" w:type="dxa"/>
            </w:tcMar>
          </w:tcPr>
          <w:p>
            <w:pPr>
              <w:jc w:val="center"/>
            </w:pPr>
            <w:r/>
            <w:r>
              <w:rPr>
                <w:b/>
                <w:color w:val="FFFFFF"/>
                <w:sz w:val="20"/>
              </w:rPr>
              <w:t>Data Source</w:t>
            </w:r>
          </w:p>
        </w:tc>
        <w:tc>
          <w:tcPr>
            <w:tcW w:type="dxa" w:w="3120"/>
            <w:shd w:fill="1B1B2F"/>
            <w:tcMar>
              <w:top w:w="60" w:type="dxa"/>
              <w:left w:w="100" w:type="dxa"/>
              <w:bottom w:w="60" w:type="dxa"/>
              <w:right w:w="100" w:type="dxa"/>
            </w:tcMar>
          </w:tcPr>
          <w:p>
            <w:pPr>
              <w:jc w:val="center"/>
            </w:pPr>
            <w:r/>
            <w:r>
              <w:rPr>
                <w:b/>
                <w:color w:val="FFFFFF"/>
                <w:sz w:val="20"/>
              </w:rPr>
              <w:t>Staleness Risk</w:t>
            </w:r>
          </w:p>
        </w:tc>
        <w:tc>
          <w:tcPr>
            <w:tcW w:type="dxa" w:w="3120"/>
            <w:shd w:fill="1B1B2F"/>
            <w:tcMar>
              <w:top w:w="60" w:type="dxa"/>
              <w:left w:w="100" w:type="dxa"/>
              <w:bottom w:w="60" w:type="dxa"/>
              <w:right w:w="100" w:type="dxa"/>
            </w:tcMar>
          </w:tcPr>
          <w:p>
            <w:pPr>
              <w:jc w:val="center"/>
            </w:pPr>
            <w:r/>
            <w:r>
              <w:rPr>
                <w:b/>
                <w:color w:val="FFFFFF"/>
                <w:sz w:val="20"/>
              </w:rPr>
              <w:t>SSV Check</w:t>
            </w:r>
          </w:p>
        </w:tc>
      </w:tr>
      <w:tr>
        <w:tc>
          <w:tcPr>
            <w:tcW w:type="dxa" w:w="3120"/>
            <w:tcMar>
              <w:top w:w="60" w:type="dxa"/>
              <w:left w:w="100" w:type="dxa"/>
              <w:bottom w:w="60" w:type="dxa"/>
              <w:right w:w="100" w:type="dxa"/>
            </w:tcMar>
          </w:tcPr>
          <w:p>
            <w:r/>
            <w:r>
              <w:rPr>
                <w:sz w:val="20"/>
              </w:rPr>
              <w:t>Git repository</w:t>
            </w:r>
          </w:p>
        </w:tc>
        <w:tc>
          <w:tcPr>
            <w:tcW w:type="dxa" w:w="3120"/>
            <w:tcMar>
              <w:top w:w="60" w:type="dxa"/>
              <w:left w:w="100" w:type="dxa"/>
              <w:bottom w:w="60" w:type="dxa"/>
              <w:right w:w="100" w:type="dxa"/>
            </w:tcMar>
          </w:tcPr>
          <w:p>
            <w:r/>
            <w:r>
              <w:rPr>
                <w:sz w:val="20"/>
              </w:rPr>
              <w:t>Local clone behind remote; commits pushed in previous session</w:t>
            </w:r>
          </w:p>
        </w:tc>
        <w:tc>
          <w:tcPr>
            <w:tcW w:type="dxa" w:w="3120"/>
            <w:tcMar>
              <w:top w:w="60" w:type="dxa"/>
              <w:left w:w="100" w:type="dxa"/>
              <w:bottom w:w="60" w:type="dxa"/>
              <w:right w:w="100" w:type="dxa"/>
            </w:tcMar>
          </w:tcPr>
          <w:p>
            <w:r/>
            <w:r>
              <w:rPr>
                <w:sz w:val="20"/>
              </w:rPr>
              <w:t>git fetch + git log comparison</w:t>
            </w:r>
          </w:p>
        </w:tc>
      </w:tr>
      <w:tr>
        <w:tc>
          <w:tcPr>
            <w:tcW w:type="dxa" w:w="3120"/>
            <w:shd w:fill="F0F0F5"/>
            <w:tcMar>
              <w:top w:w="60" w:type="dxa"/>
              <w:left w:w="100" w:type="dxa"/>
              <w:bottom w:w="60" w:type="dxa"/>
              <w:right w:w="100" w:type="dxa"/>
            </w:tcMar>
          </w:tcPr>
          <w:p>
            <w:r/>
            <w:r>
              <w:rPr>
                <w:sz w:val="20"/>
              </w:rPr>
              <w:t>Remote API / database</w:t>
            </w:r>
          </w:p>
        </w:tc>
        <w:tc>
          <w:tcPr>
            <w:tcW w:type="dxa" w:w="3120"/>
            <w:shd w:fill="F0F0F5"/>
            <w:tcMar>
              <w:top w:w="60" w:type="dxa"/>
              <w:left w:w="100" w:type="dxa"/>
              <w:bottom w:w="60" w:type="dxa"/>
              <w:right w:w="100" w:type="dxa"/>
            </w:tcMar>
          </w:tcPr>
          <w:p>
            <w:r/>
            <w:r>
              <w:rPr>
                <w:sz w:val="20"/>
              </w:rPr>
              <w:t>Schema changed, data mutated by external process</w:t>
            </w:r>
          </w:p>
        </w:tc>
        <w:tc>
          <w:tcPr>
            <w:tcW w:type="dxa" w:w="3120"/>
            <w:shd w:fill="F0F0F5"/>
            <w:tcMar>
              <w:top w:w="60" w:type="dxa"/>
              <w:left w:w="100" w:type="dxa"/>
              <w:bottom w:w="60" w:type="dxa"/>
              <w:right w:w="100" w:type="dxa"/>
            </w:tcMar>
          </w:tcPr>
          <w:p>
            <w:r/>
            <w:r>
              <w:rPr>
                <w:sz w:val="20"/>
              </w:rPr>
              <w:t>Timestamp or version check before analysis</w:t>
            </w:r>
          </w:p>
        </w:tc>
      </w:tr>
      <w:tr>
        <w:tc>
          <w:tcPr>
            <w:tcW w:type="dxa" w:w="3120"/>
            <w:tcMar>
              <w:top w:w="60" w:type="dxa"/>
              <w:left w:w="100" w:type="dxa"/>
              <w:bottom w:w="60" w:type="dxa"/>
              <w:right w:w="100" w:type="dxa"/>
            </w:tcMar>
          </w:tcPr>
          <w:p>
            <w:r/>
            <w:r>
              <w:rPr>
                <w:sz w:val="20"/>
              </w:rPr>
              <w:t>File system (shared/CI)</w:t>
            </w:r>
          </w:p>
        </w:tc>
        <w:tc>
          <w:tcPr>
            <w:tcW w:type="dxa" w:w="3120"/>
            <w:tcMar>
              <w:top w:w="60" w:type="dxa"/>
              <w:left w:w="100" w:type="dxa"/>
              <w:bottom w:w="60" w:type="dxa"/>
              <w:right w:w="100" w:type="dxa"/>
            </w:tcMar>
          </w:tcPr>
          <w:p>
            <w:r/>
            <w:r>
              <w:rPr>
                <w:sz w:val="20"/>
              </w:rPr>
              <w:t>Files modified by CI pipeline or another process</w:t>
            </w:r>
          </w:p>
        </w:tc>
        <w:tc>
          <w:tcPr>
            <w:tcW w:type="dxa" w:w="3120"/>
            <w:tcMar>
              <w:top w:w="60" w:type="dxa"/>
              <w:left w:w="100" w:type="dxa"/>
              <w:bottom w:w="60" w:type="dxa"/>
              <w:right w:w="100" w:type="dxa"/>
            </w:tcMar>
          </w:tcPr>
          <w:p>
            <w:r/>
            <w:r>
              <w:rPr>
                <w:sz w:val="20"/>
              </w:rPr>
              <w:t>File modification time or hash comparison</w:t>
            </w:r>
          </w:p>
        </w:tc>
      </w:tr>
      <w:tr>
        <w:tc>
          <w:tcPr>
            <w:tcW w:type="dxa" w:w="3120"/>
            <w:shd w:fill="F0F0F5"/>
            <w:tcMar>
              <w:top w:w="60" w:type="dxa"/>
              <w:left w:w="100" w:type="dxa"/>
              <w:bottom w:w="60" w:type="dxa"/>
              <w:right w:w="100" w:type="dxa"/>
            </w:tcMar>
          </w:tcPr>
          <w:p>
            <w:r/>
            <w:r>
              <w:rPr>
                <w:sz w:val="20"/>
              </w:rPr>
              <w:t>Package dependencies</w:t>
            </w:r>
          </w:p>
        </w:tc>
        <w:tc>
          <w:tcPr>
            <w:tcW w:type="dxa" w:w="3120"/>
            <w:shd w:fill="F0F0F5"/>
            <w:tcMar>
              <w:top w:w="60" w:type="dxa"/>
              <w:left w:w="100" w:type="dxa"/>
              <w:bottom w:w="60" w:type="dxa"/>
              <w:right w:w="100" w:type="dxa"/>
            </w:tcMar>
          </w:tcPr>
          <w:p>
            <w:r/>
            <w:r>
              <w:rPr>
                <w:sz w:val="20"/>
              </w:rPr>
              <w:t>Packages updated between sessions</w:t>
            </w:r>
          </w:p>
        </w:tc>
        <w:tc>
          <w:tcPr>
            <w:tcW w:type="dxa" w:w="3120"/>
            <w:shd w:fill="F0F0F5"/>
            <w:tcMar>
              <w:top w:w="60" w:type="dxa"/>
              <w:left w:w="100" w:type="dxa"/>
              <w:bottom w:w="60" w:type="dxa"/>
              <w:right w:w="100" w:type="dxa"/>
            </w:tcMar>
          </w:tcPr>
          <w:p>
            <w:r/>
            <w:r>
              <w:rPr>
                <w:sz w:val="20"/>
              </w:rPr>
              <w:t>lockfile hash comparison or package list diff</w:t>
            </w:r>
          </w:p>
        </w:tc>
      </w:tr>
      <w:tr>
        <w:tc>
          <w:tcPr>
            <w:tcW w:type="dxa" w:w="3120"/>
            <w:tcMar>
              <w:top w:w="60" w:type="dxa"/>
              <w:left w:w="100" w:type="dxa"/>
              <w:bottom w:w="60" w:type="dxa"/>
              <w:right w:w="100" w:type="dxa"/>
            </w:tcMar>
          </w:tcPr>
          <w:p>
            <w:r/>
            <w:r>
              <w:rPr>
                <w:sz w:val="20"/>
              </w:rPr>
              <w:t>Configuration files</w:t>
            </w:r>
          </w:p>
        </w:tc>
        <w:tc>
          <w:tcPr>
            <w:tcW w:type="dxa" w:w="3120"/>
            <w:tcMar>
              <w:top w:w="60" w:type="dxa"/>
              <w:left w:w="100" w:type="dxa"/>
              <w:bottom w:w="60" w:type="dxa"/>
              <w:right w:w="100" w:type="dxa"/>
            </w:tcMar>
          </w:tcPr>
          <w:p>
            <w:r/>
            <w:r>
              <w:rPr>
                <w:sz w:val="20"/>
              </w:rPr>
              <w:t>Config changed by deployment or user</w:t>
            </w:r>
          </w:p>
        </w:tc>
        <w:tc>
          <w:tcPr>
            <w:tcW w:type="dxa" w:w="3120"/>
            <w:tcMar>
              <w:top w:w="60" w:type="dxa"/>
              <w:left w:w="100" w:type="dxa"/>
              <w:bottom w:w="60" w:type="dxa"/>
              <w:right w:w="100" w:type="dxa"/>
            </w:tcMar>
          </w:tcPr>
          <w:p>
            <w:r/>
            <w:r>
              <w:rPr>
                <w:sz w:val="20"/>
              </w:rPr>
              <w:t>Read and compare against expected state</w:t>
            </w:r>
          </w:p>
        </w:tc>
      </w:tr>
    </w:tbl>
    <w:p/>
    <w:p>
      <w:r>
        <w:t>The SSV concept in P1 is intentionally phrased as "Source State Verification" rather than "Git State Verification" to support this broader applicability. The git-specific implementation (P4) is the first concrete instantiation, but the framework should be designed to accommodate additional SSV checks as new data-source patterns are encountered.</w:t>
      </w:r>
    </w:p>
    <w:p>
      <w:pPr>
        <w:pStyle w:val="Heading1"/>
      </w:pPr>
      <w:r>
        <w:t>9. Conclusion</w:t>
      </w:r>
    </w:p>
    <w:p>
      <w:r>
        <w:t>This incident exposed a single but significant structural gap in the stellar-coding-agent framework: no mechanism ensures the agent verifies data freshness before making authoritative claims about repository state. The gap exists at every level — the top-level skill definition (SKILL.md), the phase definitions (phases.md), the templates (problem-spec.md, verification-report.md), and the knowledge base (error-patterns.md, error-resolution.md). The six proposals in this report are designed to close this gap with minimal, additive changes that preserve all existing behavior while introducing a new Source State Verification (SSV) concept as a first-class framework primitive.</w:t>
      </w:r>
    </w:p>
    <w:p>
      <w:r>
        <w:t>The proposed changes follow the framework's own design philosophy: structured processes with mandatory artifacts that prevent ambiguity. Just as the problem specification template prevents requirements drift, and the verification report prevents untested code from being delivered, Source State Verification prevents stale-data analysis from being delivered as authoritative truth.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1B2F"/>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D2D44"/>
      <w:sz w:val="3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Calibri" w:hAnsi="Calibri"/>
      <w:b/>
      <w:bCs/>
      <w:color w:val="3D3D5C"/>
      <w:sz w:val="28"/>
    </w:rPr>
  </w:style>
  <w:style w:type="paragraph" w:styleId="Heading4">
    <w:name w:val="heading 4"/>
    <w:basedOn w:val="Normal"/>
    <w:next w:val="Normal"/>
    <w:link w:val="Heading4Char"/>
    <w:uiPriority w:val="9"/>
    <w:semiHidden/>
    <w:unhideWhenUsed/>
    <w:qFormat/>
    <w:rsid w:val="00FC693F"/>
    <w:pPr>
      <w:keepNext/>
      <w:keepLines/>
      <w:spacing w:before="360" w:after="160"/>
      <w:outlineLvl w:val="3"/>
    </w:pPr>
    <w:rPr>
      <w:rFonts w:asciiTheme="majorHAnsi" w:eastAsiaTheme="majorEastAsia" w:hAnsiTheme="majorHAnsi" w:cstheme="majorBidi" w:ascii="Calibri" w:hAnsi="Calibri"/>
      <w:b/>
      <w:bCs/>
      <w:i/>
      <w:iCs/>
      <w:color w:val="4D4D6D"/>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