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03F5" w:rsidRDefault="00A328CA" w:rsidP="00A328CA">
      <w:pPr>
        <w:jc w:val="center"/>
        <w:rPr>
          <w:rFonts w:ascii="Hiragino Sans W3" w:eastAsia="Hiragino Sans W3" w:hAnsi="Helvetica" w:cs="Hiragino Sans W3"/>
          <w:color w:val="000000"/>
          <w:kern w:val="0"/>
          <w:sz w:val="24"/>
        </w:rPr>
      </w:pPr>
      <w:r>
        <w:rPr>
          <w:rFonts w:ascii="Helvetica" w:hAnsi="Helvetica" w:cs="Helvetica"/>
          <w:color w:val="000000"/>
          <w:kern w:val="0"/>
          <w:sz w:val="24"/>
        </w:rPr>
        <w:t>Fortran</w:t>
      </w:r>
      <w:r>
        <w:rPr>
          <w:rFonts w:ascii="Hiragino Sans W3" w:eastAsia="Hiragino Sans W3" w:hAnsi="Helvetica" w:cs="Hiragino Sans W3" w:hint="eastAsia"/>
          <w:color w:val="000000"/>
          <w:kern w:val="0"/>
          <w:sz w:val="24"/>
        </w:rPr>
        <w:t>プリプロセッサの開発と</w:t>
      </w:r>
      <w:r>
        <w:rPr>
          <w:rFonts w:ascii="Hiragino Sans W3" w:eastAsia="Hiragino Sans W3" w:cs="Hiragino Sans W3" w:hint="eastAsia"/>
          <w:color w:val="000000"/>
          <w:kern w:val="0"/>
          <w:sz w:val="24"/>
        </w:rPr>
        <w:t>球</w:t>
      </w:r>
      <w:r>
        <w:rPr>
          <w:rFonts w:ascii="Helvetica" w:eastAsia="Hiragino Sans W3" w:hAnsi="Helvetica" w:cs="Helvetica"/>
          <w:color w:val="000000"/>
          <w:kern w:val="0"/>
          <w:sz w:val="24"/>
        </w:rPr>
        <w:t>MHD</w:t>
      </w:r>
      <w:r>
        <w:rPr>
          <w:rFonts w:ascii="Hiragino Sans W3" w:eastAsia="Hiragino Sans W3" w:hAnsi="Helvetica" w:cs="Hiragino Sans W3" w:hint="eastAsia"/>
          <w:color w:val="000000"/>
          <w:kern w:val="0"/>
          <w:sz w:val="24"/>
        </w:rPr>
        <w:t>シミュレーション</w:t>
      </w:r>
    </w:p>
    <w:p w:rsidR="00A328CA" w:rsidRDefault="00A328CA" w:rsidP="00A328CA">
      <w:pPr>
        <w:jc w:val="center"/>
        <w:rPr>
          <w:rFonts w:ascii="Hiragino Sans W3" w:eastAsia="Hiragino Sans W3" w:hAnsi="Helvetica" w:cs="Hiragino Sans W3"/>
          <w:color w:val="000000"/>
          <w:kern w:val="0"/>
          <w:sz w:val="24"/>
        </w:rPr>
      </w:pPr>
    </w:p>
    <w:p w:rsidR="00A328CA" w:rsidRDefault="00A328CA" w:rsidP="00A328CA">
      <w:pPr>
        <w:jc w:val="center"/>
        <w:rPr>
          <w:rFonts w:ascii="Hiragino Sans W3" w:eastAsia="Hiragino Sans W3" w:hAnsi="Helvetica" w:cs="Hiragino Sans W3"/>
          <w:color w:val="000000"/>
          <w:kern w:val="0"/>
          <w:sz w:val="24"/>
        </w:rPr>
      </w:pPr>
      <w:r>
        <w:rPr>
          <w:rFonts w:ascii="Hiragino Sans W3" w:eastAsia="Hiragino Sans W3" w:hAnsi="Helvetica" w:cs="Hiragino Sans W3" w:hint="eastAsia"/>
          <w:color w:val="000000"/>
          <w:kern w:val="0"/>
          <w:sz w:val="24"/>
        </w:rPr>
        <w:t>1</w:t>
      </w:r>
      <w:r>
        <w:rPr>
          <w:rFonts w:ascii="Hiragino Sans W3" w:eastAsia="Hiragino Sans W3" w:hAnsi="Helvetica" w:cs="Hiragino Sans W3"/>
          <w:color w:val="000000"/>
          <w:kern w:val="0"/>
          <w:sz w:val="24"/>
        </w:rPr>
        <w:t xml:space="preserve">88x218x </w:t>
      </w:r>
      <w:r>
        <w:rPr>
          <w:rFonts w:ascii="Hiragino Sans W3" w:eastAsia="Hiragino Sans W3" w:hAnsi="Helvetica" w:cs="Hiragino Sans W3" w:hint="eastAsia"/>
          <w:color w:val="000000"/>
          <w:kern w:val="0"/>
          <w:sz w:val="24"/>
        </w:rPr>
        <w:t>細山田真也</w:t>
      </w:r>
    </w:p>
    <w:p w:rsidR="00A328CA" w:rsidRDefault="00A328CA" w:rsidP="00A328CA">
      <w:pPr>
        <w:jc w:val="center"/>
        <w:rPr>
          <w:rFonts w:ascii="Hiragino Sans W3" w:eastAsia="Hiragino Sans W3" w:hAnsi="Helvetica" w:cs="Hiragino Sans W3"/>
          <w:color w:val="000000"/>
          <w:kern w:val="0"/>
          <w:sz w:val="24"/>
        </w:rPr>
      </w:pPr>
    </w:p>
    <w:p w:rsidR="00A328CA" w:rsidRDefault="00A328CA" w:rsidP="00A328CA">
      <w:pPr>
        <w:jc w:val="center"/>
        <w:rPr>
          <w:rFonts w:ascii="Hiragino Sans W3" w:eastAsia="Hiragino Sans W3" w:hAnsi="Helvetica" w:cs="Hiragino Sans W3"/>
          <w:color w:val="000000"/>
          <w:kern w:val="0"/>
          <w:sz w:val="24"/>
        </w:rPr>
      </w:pPr>
      <w:r>
        <w:rPr>
          <w:rFonts w:ascii="Hiragino Sans W3" w:eastAsia="Hiragino Sans W3" w:hAnsi="Helvetica" w:cs="Hiragino Sans W3" w:hint="eastAsia"/>
          <w:color w:val="000000"/>
          <w:kern w:val="0"/>
          <w:sz w:val="24"/>
        </w:rPr>
        <w:t>指導教員　陰山　聡教授</w:t>
      </w:r>
    </w:p>
    <w:p w:rsidR="00A328CA" w:rsidRDefault="00A328CA" w:rsidP="00A328CA">
      <w:pPr>
        <w:jc w:val="center"/>
        <w:rPr>
          <w:rFonts w:ascii="Hiragino Sans W3" w:eastAsia="Hiragino Sans W3" w:hAnsi="Helvetica" w:cs="Hiragino Sans W3"/>
          <w:color w:val="000000"/>
          <w:kern w:val="0"/>
          <w:sz w:val="24"/>
        </w:rPr>
      </w:pPr>
      <w:r>
        <w:rPr>
          <w:rFonts w:ascii="Hiragino Sans W3" w:eastAsia="Hiragino Sans W3" w:hAnsi="Helvetica" w:cs="Hiragino Sans W3" w:hint="eastAsia"/>
          <w:color w:val="000000"/>
          <w:kern w:val="0"/>
          <w:sz w:val="24"/>
        </w:rPr>
        <w:t>主査　陰山　聡教授　副査　横川　教授　坂本　尚久准教授</w:t>
      </w:r>
    </w:p>
    <w:p w:rsidR="00A328CA" w:rsidRDefault="00A328CA" w:rsidP="00A328CA">
      <w:pPr>
        <w:jc w:val="center"/>
        <w:rPr>
          <w:rFonts w:ascii="Hiragino Sans W3" w:eastAsia="Hiragino Sans W3" w:hAnsi="Helvetica" w:cs="Hiragino Sans W3"/>
          <w:color w:val="000000"/>
          <w:kern w:val="0"/>
          <w:sz w:val="24"/>
        </w:rPr>
      </w:pPr>
    </w:p>
    <w:p w:rsidR="00A328CA" w:rsidRDefault="00A328CA" w:rsidP="00A328CA">
      <w:pPr>
        <w:jc w:val="center"/>
        <w:rPr>
          <w:rFonts w:ascii="Hiragino Sans W3" w:eastAsia="Hiragino Sans W3" w:hAnsi="Helvetica" w:cs="Hiragino Sans W3"/>
          <w:color w:val="000000"/>
          <w:kern w:val="0"/>
          <w:sz w:val="24"/>
        </w:rPr>
      </w:pPr>
      <w:r>
        <w:rPr>
          <w:rFonts w:ascii="Hiragino Sans W3" w:eastAsia="Hiragino Sans W3" w:hAnsi="Helvetica" w:cs="Hiragino Sans W3" w:hint="eastAsia"/>
          <w:color w:val="000000"/>
          <w:kern w:val="0"/>
          <w:sz w:val="24"/>
        </w:rPr>
        <w:t>要旨</w:t>
      </w:r>
    </w:p>
    <w:p w:rsidR="00A328CA" w:rsidRDefault="00A328CA" w:rsidP="00A328CA">
      <w:pPr>
        <w:jc w:val="center"/>
        <w:rPr>
          <w:rFonts w:ascii="Hiragino Sans W3" w:eastAsia="Hiragino Sans W3" w:hAnsi="Helvetica" w:cs="Hiragino Sans W3" w:hint="eastAsia"/>
          <w:color w:val="000000"/>
          <w:kern w:val="0"/>
          <w:sz w:val="24"/>
        </w:rPr>
      </w:pPr>
      <w:r>
        <w:rPr>
          <w:rFonts w:ascii="Hiragino Sans W3" w:eastAsia="Hiragino Sans W3" w:cs="Hiragino Sans W3" w:hint="eastAsia"/>
          <w:color w:val="000000"/>
          <w:kern w:val="0"/>
          <w:sz w:val="24"/>
        </w:rPr>
        <w:t>エネルギーが高い状態から低い状態に系が自発的に遷移する現象、つまり緩和は様々な物理系で見られる興味深い現象である。それは磁気流体力学（</w:t>
      </w:r>
      <w:proofErr w:type="spellStart"/>
      <w:r>
        <w:rPr>
          <w:rFonts w:ascii="Helvetica" w:eastAsia="Hiragino Sans W3" w:hAnsi="Helvetica" w:cs="Helvetica"/>
          <w:color w:val="000000"/>
          <w:kern w:val="0"/>
          <w:sz w:val="24"/>
        </w:rPr>
        <w:t>MagnetoHydro</w:t>
      </w:r>
      <w:proofErr w:type="spellEnd"/>
      <w:r>
        <w:rPr>
          <w:rFonts w:ascii="Helvetica" w:eastAsia="Hiragino Sans W3" w:hAnsi="Helvetica" w:cs="Helvetica"/>
          <w:color w:val="000000"/>
          <w:kern w:val="0"/>
          <w:sz w:val="24"/>
        </w:rPr>
        <w:t xml:space="preserve"> Dynamics, MHD</w:t>
      </w:r>
      <w:r>
        <w:rPr>
          <w:rFonts w:ascii="Hiragino Sans W3" w:eastAsia="Hiragino Sans W3" w:hAnsi="Helvetica" w:cs="Hiragino Sans W3" w:hint="eastAsia"/>
          <w:color w:val="000000"/>
          <w:kern w:val="0"/>
          <w:sz w:val="24"/>
        </w:rPr>
        <w:t>）のモデルにおいても例外ではない。</w:t>
      </w:r>
      <w:r>
        <w:rPr>
          <w:rFonts w:ascii="Helvetica" w:eastAsia="Hiragino Sans W3" w:hAnsi="Helvetica" w:cs="Helvetica"/>
          <w:color w:val="000000"/>
          <w:kern w:val="0"/>
          <w:sz w:val="24"/>
        </w:rPr>
        <w:t>MHD</w:t>
      </w:r>
      <w:r>
        <w:rPr>
          <w:rFonts w:ascii="Hiragino Sans W3" w:eastAsia="Hiragino Sans W3" w:hAnsi="Helvetica" w:cs="Hiragino Sans W3" w:hint="eastAsia"/>
          <w:color w:val="000000"/>
          <w:kern w:val="0"/>
          <w:sz w:val="24"/>
        </w:rPr>
        <w:t>流体の緩和については</w:t>
      </w:r>
      <w:r>
        <w:rPr>
          <w:rFonts w:ascii="Helvetica" w:eastAsia="Hiragino Sans W3" w:hAnsi="Helvetica" w:cs="Helvetica"/>
          <w:color w:val="000000"/>
          <w:kern w:val="0"/>
          <w:sz w:val="24"/>
        </w:rPr>
        <w:t>Taylor</w:t>
      </w:r>
      <w:r>
        <w:rPr>
          <w:rFonts w:ascii="Hiragino Sans W3" w:eastAsia="Hiragino Sans W3" w:hAnsi="Helvetica" w:cs="Hiragino Sans W3" w:hint="eastAsia"/>
          <w:color w:val="000000"/>
          <w:kern w:val="0"/>
          <w:sz w:val="24"/>
        </w:rPr>
        <w:t>理論と呼ばれる緩和理論が確立されているが、この理論では緩和状態において磁気エネルギーだけが存在し、流体の運動エネルギーは無視される。一般的な</w:t>
      </w:r>
      <w:r>
        <w:rPr>
          <w:rFonts w:ascii="Helvetica" w:eastAsia="Hiragino Sans W3" w:hAnsi="Helvetica" w:cs="Helvetica"/>
          <w:color w:val="000000"/>
          <w:kern w:val="0"/>
          <w:sz w:val="24"/>
        </w:rPr>
        <w:t>MHD</w:t>
      </w:r>
      <w:r>
        <w:rPr>
          <w:rFonts w:ascii="Hiragino Sans W3" w:eastAsia="Hiragino Sans W3" w:hAnsi="Helvetica" w:cs="Hiragino Sans W3" w:hint="eastAsia"/>
          <w:color w:val="000000"/>
          <w:kern w:val="0"/>
          <w:sz w:val="24"/>
        </w:rPr>
        <w:t>系のエネルギー緩和現象では流れを持つ緩和状態の方がむしろ普通なので、</w:t>
      </w:r>
      <w:r>
        <w:rPr>
          <w:rFonts w:ascii="Helvetica" w:eastAsia="Hiragino Sans W3" w:hAnsi="Helvetica" w:cs="Helvetica"/>
          <w:color w:val="000000"/>
          <w:kern w:val="0"/>
          <w:sz w:val="24"/>
        </w:rPr>
        <w:t>Taylor</w:t>
      </w:r>
      <w:r>
        <w:rPr>
          <w:rFonts w:ascii="Hiragino Sans W3" w:eastAsia="Hiragino Sans W3" w:hAnsi="Helvetica" w:cs="Hiragino Sans W3" w:hint="eastAsia"/>
          <w:color w:val="000000"/>
          <w:kern w:val="0"/>
          <w:sz w:val="24"/>
        </w:rPr>
        <w:t>理論の適用範囲は狭すぎる。本研究の最終的な目的は、古典的な</w:t>
      </w:r>
      <w:r>
        <w:rPr>
          <w:rFonts w:ascii="Helvetica" w:eastAsia="Hiragino Sans W3" w:hAnsi="Helvetica" w:cs="Helvetica"/>
          <w:color w:val="000000"/>
          <w:kern w:val="0"/>
          <w:sz w:val="24"/>
        </w:rPr>
        <w:t>Taylor</w:t>
      </w:r>
      <w:r>
        <w:rPr>
          <w:rFonts w:ascii="Hiragino Sans W3" w:eastAsia="Hiragino Sans W3" w:hAnsi="Helvetica" w:cs="Hiragino Sans W3" w:hint="eastAsia"/>
          <w:color w:val="000000"/>
          <w:kern w:val="0"/>
          <w:sz w:val="24"/>
        </w:rPr>
        <w:t>理論を拡張し磁気エネルギーだけでなく流れのエネルギーを持つ緩和状態を説明する</w:t>
      </w:r>
      <w:r>
        <w:rPr>
          <w:rFonts w:ascii="Helvetica" w:eastAsia="Hiragino Sans W3" w:hAnsi="Helvetica" w:cs="Helvetica"/>
          <w:color w:val="000000"/>
          <w:kern w:val="0"/>
          <w:sz w:val="24"/>
        </w:rPr>
        <w:t>MHD</w:t>
      </w:r>
      <w:r>
        <w:rPr>
          <w:rFonts w:ascii="Hiragino Sans W3" w:eastAsia="Hiragino Sans W3" w:hAnsi="Helvetica" w:cs="Hiragino Sans W3" w:hint="eastAsia"/>
          <w:color w:val="000000"/>
          <w:kern w:val="0"/>
          <w:sz w:val="24"/>
        </w:rPr>
        <w:t>緩和理論を構成することである。この目標を目指して、本研究では球状容器内の</w:t>
      </w:r>
      <w:r>
        <w:rPr>
          <w:rFonts w:ascii="Helvetica" w:eastAsia="Hiragino Sans W3" w:hAnsi="Helvetica" w:cs="Helvetica"/>
          <w:color w:val="000000"/>
          <w:kern w:val="0"/>
          <w:sz w:val="24"/>
        </w:rPr>
        <w:t>MHD</w:t>
      </w:r>
      <w:r>
        <w:rPr>
          <w:rFonts w:ascii="Hiragino Sans W3" w:eastAsia="Hiragino Sans W3" w:hAnsi="Helvetica" w:cs="Hiragino Sans W3" w:hint="eastAsia"/>
          <w:color w:val="000000"/>
          <w:kern w:val="0"/>
          <w:sz w:val="24"/>
        </w:rPr>
        <w:t>流体の振る舞いについて計算機シミュレーションを行った。計算モデルは以下の通りである。半径</w:t>
      </w:r>
      <w:r>
        <w:rPr>
          <w:rFonts w:ascii="Helvetica" w:eastAsia="Hiragino Sans W3" w:hAnsi="Helvetica" w:cs="Helvetica"/>
          <w:color w:val="000000"/>
          <w:kern w:val="0"/>
          <w:sz w:val="24"/>
        </w:rPr>
        <w:t>1</w:t>
      </w:r>
      <w:r>
        <w:rPr>
          <w:rFonts w:ascii="Hiragino Sans W3" w:eastAsia="Hiragino Sans W3" w:hAnsi="Helvetica" w:cs="Hiragino Sans W3" w:hint="eastAsia"/>
          <w:color w:val="000000"/>
          <w:kern w:val="0"/>
          <w:sz w:val="24"/>
        </w:rPr>
        <w:t>の球面に囲まれた球領域に</w:t>
      </w:r>
      <w:r>
        <w:rPr>
          <w:rFonts w:ascii="Helvetica" w:eastAsia="Hiragino Sans W3" w:hAnsi="Helvetica" w:cs="Helvetica"/>
          <w:color w:val="000000"/>
          <w:kern w:val="0"/>
          <w:sz w:val="24"/>
        </w:rPr>
        <w:t>MHD</w:t>
      </w:r>
      <w:r>
        <w:rPr>
          <w:rFonts w:ascii="Hiragino Sans W3" w:eastAsia="Hiragino Sans W3" w:hAnsi="Helvetica" w:cs="Hiragino Sans W3" w:hint="eastAsia"/>
          <w:color w:val="000000"/>
          <w:kern w:val="0"/>
          <w:sz w:val="24"/>
        </w:rPr>
        <w:t>流体が満たされているとし、解析的に定義した単純な構造を持つ初期磁場を与える。</w:t>
      </w:r>
      <w:r>
        <w:rPr>
          <w:rFonts w:ascii="Hiragino Sans W3" w:eastAsia="Hiragino Sans W3" w:hAnsi="Helvetica" w:cs="Hiragino Sans W3"/>
          <w:color w:val="000000"/>
          <w:kern w:val="0"/>
          <w:sz w:val="24"/>
        </w:rPr>
        <w:t>Fig.</w:t>
      </w:r>
      <w:r w:rsidR="00E661F3">
        <w:rPr>
          <w:rFonts w:ascii="Hiragino Sans W3" w:eastAsia="Hiragino Sans W3" w:hAnsi="Helvetica" w:cs="Hiragino Sans W3"/>
          <w:color w:val="000000"/>
          <w:kern w:val="0"/>
          <w:sz w:val="24"/>
        </w:rPr>
        <w:t>1</w:t>
      </w:r>
      <w:r w:rsidR="00E661F3">
        <w:rPr>
          <w:rFonts w:ascii="Hiragino Sans W3" w:eastAsia="Hiragino Sans W3" w:hAnsi="Helvetica" w:cs="Hiragino Sans W3" w:hint="eastAsia"/>
          <w:color w:val="000000"/>
          <w:kern w:val="0"/>
          <w:sz w:val="24"/>
        </w:rPr>
        <w:t>は磁場のベクトルポテンシャルの半径成分</w:t>
      </w:r>
      <w:proofErr w:type="spellStart"/>
      <w:r w:rsidR="00E661F3">
        <w:rPr>
          <w:rFonts w:ascii="Hiragino Sans W3" w:eastAsia="Hiragino Sans W3" w:hAnsi="Helvetica" w:cs="Hiragino Sans W3"/>
          <w:color w:val="000000"/>
          <w:kern w:val="0"/>
          <w:sz w:val="24"/>
        </w:rPr>
        <w:t>a_r</w:t>
      </w:r>
      <w:proofErr w:type="spellEnd"/>
      <w:r w:rsidR="00E661F3">
        <w:rPr>
          <w:rFonts w:ascii="Hiragino Sans W3" w:eastAsia="Hiragino Sans W3" w:hAnsi="Helvetica" w:cs="Hiragino Sans W3" w:hint="eastAsia"/>
          <w:color w:val="000000"/>
          <w:kern w:val="0"/>
          <w:sz w:val="24"/>
        </w:rPr>
        <w:t>に球面調和関数</w:t>
      </w:r>
      <w:proofErr w:type="spellStart"/>
      <w:r w:rsidR="00E661F3">
        <w:rPr>
          <w:rFonts w:ascii="Hiragino Sans W3" w:eastAsia="Hiragino Sans W3" w:hAnsi="Helvetica" w:cs="Hiragino Sans W3"/>
          <w:color w:val="000000"/>
          <w:kern w:val="0"/>
          <w:sz w:val="24"/>
        </w:rPr>
        <w:t>Ylm</w:t>
      </w:r>
      <w:proofErr w:type="spellEnd"/>
      <w:r w:rsidR="00E661F3">
        <w:rPr>
          <w:rFonts w:ascii="Hiragino Sans W3" w:eastAsia="Hiragino Sans W3" w:hAnsi="Helvetica" w:cs="Hiragino Sans W3" w:hint="eastAsia"/>
          <w:color w:val="000000"/>
          <w:kern w:val="0"/>
          <w:sz w:val="24"/>
        </w:rPr>
        <w:t>の</w:t>
      </w:r>
      <w:r w:rsidR="00E661F3">
        <w:rPr>
          <w:rFonts w:ascii="Hiragino Sans W3" w:eastAsia="Hiragino Sans W3" w:hAnsi="Helvetica" w:cs="Hiragino Sans W3"/>
          <w:color w:val="000000"/>
          <w:kern w:val="0"/>
          <w:sz w:val="24"/>
        </w:rPr>
        <w:t>(</w:t>
      </w:r>
      <w:proofErr w:type="spellStart"/>
      <w:proofErr w:type="gramStart"/>
      <w:r w:rsidR="00E661F3">
        <w:rPr>
          <w:rFonts w:ascii="Hiragino Sans W3" w:eastAsia="Hiragino Sans W3" w:hAnsi="Helvetica" w:cs="Hiragino Sans W3"/>
          <w:color w:val="000000"/>
          <w:kern w:val="0"/>
          <w:sz w:val="24"/>
        </w:rPr>
        <w:t>l</w:t>
      </w:r>
      <w:proofErr w:type="gramEnd"/>
      <w:r w:rsidR="00E661F3">
        <w:rPr>
          <w:rFonts w:ascii="Hiragino Sans W3" w:eastAsia="Hiragino Sans W3" w:hAnsi="Helvetica" w:cs="Hiragino Sans W3"/>
          <w:color w:val="000000"/>
          <w:kern w:val="0"/>
          <w:sz w:val="24"/>
        </w:rPr>
        <w:t>,m</w:t>
      </w:r>
      <w:proofErr w:type="spellEnd"/>
      <w:r w:rsidR="00E661F3">
        <w:rPr>
          <w:rFonts w:ascii="Hiragino Sans W3" w:eastAsia="Hiragino Sans W3" w:hAnsi="Helvetica" w:cs="Hiragino Sans W3"/>
          <w:color w:val="000000"/>
          <w:kern w:val="0"/>
          <w:sz w:val="24"/>
        </w:rPr>
        <w:t>)=(3,3)</w:t>
      </w:r>
      <w:r w:rsidR="00E661F3">
        <w:rPr>
          <w:rFonts w:ascii="Hiragino Sans W3" w:eastAsia="Hiragino Sans W3" w:hAnsi="Helvetica" w:cs="Hiragino Sans W3" w:hint="eastAsia"/>
          <w:color w:val="000000"/>
          <w:kern w:val="0"/>
          <w:sz w:val="24"/>
        </w:rPr>
        <w:t>を与えた時の初期磁力線である。</w:t>
      </w:r>
      <w:bookmarkStart w:id="0" w:name="_GoBack"/>
      <w:bookmarkEnd w:id="0"/>
      <w:r>
        <w:rPr>
          <w:rFonts w:ascii="Hiragino Sans W3" w:eastAsia="Hiragino Sans W3" w:hAnsi="Helvetica" w:cs="Hiragino Sans W3" w:hint="eastAsia"/>
          <w:color w:val="000000"/>
          <w:kern w:val="0"/>
          <w:sz w:val="24"/>
        </w:rPr>
        <w:t>初期の流れ場はないものとする。シミュレーションを開始すると初期磁場のエネルギーが解放され、流れが駆動される。そしてしばらく計算を続けると流れと磁場が共存する緩和状態が得られる。全球でシミュレーションを行う際に問題となる格子点集中問題を解決するための離散化手法として</w:t>
      </w:r>
      <w:r>
        <w:rPr>
          <w:rFonts w:ascii="Helvetica" w:eastAsia="Hiragino Sans W3" w:hAnsi="Helvetica" w:cs="Helvetica"/>
          <w:color w:val="000000"/>
          <w:kern w:val="0"/>
          <w:sz w:val="24"/>
        </w:rPr>
        <w:t>Yin--Yang--Zhong</w:t>
      </w:r>
      <w:r>
        <w:rPr>
          <w:rFonts w:ascii="Hiragino Sans W3" w:eastAsia="Hiragino Sans W3" w:hAnsi="Helvetica" w:cs="Hiragino Sans W3" w:hint="eastAsia"/>
          <w:color w:val="000000"/>
          <w:kern w:val="0"/>
          <w:sz w:val="24"/>
        </w:rPr>
        <w:t>格子を用いた。またシミュレーションコード実装を効率的に行うために</w:t>
      </w:r>
      <w:r>
        <w:rPr>
          <w:rFonts w:ascii="Helvetica" w:eastAsia="Hiragino Sans W3" w:hAnsi="Helvetica" w:cs="Helvetica"/>
          <w:color w:val="000000"/>
          <w:kern w:val="0"/>
          <w:sz w:val="24"/>
        </w:rPr>
        <w:t>Fortran</w:t>
      </w:r>
      <w:r>
        <w:rPr>
          <w:rFonts w:ascii="Hiragino Sans W3" w:eastAsia="Hiragino Sans W3" w:hAnsi="Helvetica" w:cs="Hiragino Sans W3" w:hint="eastAsia"/>
          <w:color w:val="000000"/>
          <w:kern w:val="0"/>
          <w:sz w:val="24"/>
        </w:rPr>
        <w:t>プリプロセッサを開発した。シミュレーションの結果、</w:t>
      </w:r>
      <w:r w:rsidR="00E661F3">
        <w:rPr>
          <w:rFonts w:ascii="Hiragino Sans W3" w:eastAsia="Hiragino Sans W3" w:hAnsi="Helvetica" w:cs="Hiragino Sans W3"/>
          <w:color w:val="000000"/>
          <w:kern w:val="0"/>
          <w:sz w:val="24"/>
        </w:rPr>
        <w:t>Fig.2</w:t>
      </w:r>
      <w:r w:rsidR="00E661F3">
        <w:rPr>
          <w:rFonts w:ascii="Hiragino Sans W3" w:eastAsia="Hiragino Sans W3" w:hAnsi="Helvetica" w:cs="Hiragino Sans W3" w:hint="eastAsia"/>
          <w:color w:val="000000"/>
          <w:kern w:val="0"/>
          <w:sz w:val="24"/>
        </w:rPr>
        <w:t>のような</w:t>
      </w:r>
      <w:r>
        <w:rPr>
          <w:rFonts w:ascii="Hiragino Sans W3" w:eastAsia="Hiragino Sans W3" w:hAnsi="Helvetica" w:cs="Hiragino Sans W3" w:hint="eastAsia"/>
          <w:color w:val="000000"/>
          <w:kern w:val="0"/>
          <w:sz w:val="24"/>
        </w:rPr>
        <w:t>興味深い緩和構造を見出した。</w:t>
      </w:r>
      <w:r w:rsidR="00E661F3">
        <w:rPr>
          <w:rFonts w:ascii="Hiragino Sans W3" w:eastAsia="Hiragino Sans W3" w:hAnsi="Helvetica" w:cs="Hiragino Sans W3" w:hint="eastAsia"/>
          <w:color w:val="000000"/>
          <w:kern w:val="0"/>
          <w:sz w:val="24"/>
        </w:rPr>
        <w:t>F</w:t>
      </w:r>
      <w:r w:rsidR="00E661F3">
        <w:rPr>
          <w:rFonts w:ascii="Hiragino Sans W3" w:eastAsia="Hiragino Sans W3" w:hAnsi="Helvetica" w:cs="Hiragino Sans W3"/>
          <w:color w:val="000000"/>
          <w:kern w:val="0"/>
          <w:sz w:val="24"/>
        </w:rPr>
        <w:t>ig.2</w:t>
      </w:r>
      <w:r w:rsidR="00E661F3">
        <w:rPr>
          <w:rFonts w:ascii="Hiragino Sans W3" w:eastAsia="Hiragino Sans W3" w:hAnsi="Helvetica" w:cs="Hiragino Sans W3" w:hint="eastAsia"/>
          <w:color w:val="000000"/>
          <w:kern w:val="0"/>
          <w:sz w:val="24"/>
        </w:rPr>
        <w:t>は</w:t>
      </w:r>
      <w:r w:rsidR="00E661F3">
        <w:rPr>
          <w:rFonts w:ascii="Hiragino Sans W3" w:eastAsia="Hiragino Sans W3" w:hAnsi="Helvetica" w:cs="Hiragino Sans W3"/>
          <w:color w:val="000000"/>
          <w:kern w:val="0"/>
          <w:sz w:val="24"/>
        </w:rPr>
        <w:t>Fig.1</w:t>
      </w:r>
      <w:r w:rsidR="00E661F3">
        <w:rPr>
          <w:rFonts w:ascii="Hiragino Sans W3" w:eastAsia="Hiragino Sans W3" w:hAnsi="Helvetica" w:cs="Hiragino Sans W3" w:hint="eastAsia"/>
          <w:color w:val="000000"/>
          <w:kern w:val="0"/>
          <w:sz w:val="24"/>
        </w:rPr>
        <w:t>の初期磁場からシミュレーションを行ったときの緩和状態である。左図は磁力線、右図は流線である。</w:t>
      </w:r>
    </w:p>
    <w:p w:rsidR="00A328CA" w:rsidRDefault="00A328CA" w:rsidP="00A328CA">
      <w:pPr>
        <w:jc w:val="center"/>
        <w:rPr>
          <w:rFonts w:ascii="Hiragino Sans W3" w:eastAsia="Hiragino Sans W3" w:hAnsi="Helvetica" w:cs="Hiragino Sans W3"/>
          <w:color w:val="000000"/>
          <w:kern w:val="0"/>
          <w:sz w:val="24"/>
        </w:rPr>
      </w:pPr>
    </w:p>
    <w:p w:rsidR="00A328CA" w:rsidRPr="00A328CA" w:rsidRDefault="00A328CA" w:rsidP="00A328CA">
      <w:pPr>
        <w:jc w:val="center"/>
      </w:pPr>
    </w:p>
    <w:sectPr w:rsidR="00A328CA" w:rsidRPr="00A328CA" w:rsidSect="0056355D">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Hiragino Sans W3">
    <w:panose1 w:val="020B0300000000000000"/>
    <w:charset w:val="80"/>
    <w:family w:val="swiss"/>
    <w:pitch w:val="variable"/>
    <w:sig w:usb0="E00002FF" w:usb1="7AC7FFFF" w:usb2="00000012" w:usb3="00000000" w:csb0="0002000D" w:csb1="00000000"/>
  </w:font>
  <w:font w:name="Helvetica">
    <w:panose1 w:val="00000000000000000000"/>
    <w:charset w:val="00"/>
    <w:family w:val="auto"/>
    <w:pitch w:val="variable"/>
    <w:sig w:usb0="E00002FF" w:usb1="5000785B" w:usb2="00000000" w:usb3="00000000" w:csb0="0000019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8CA"/>
    <w:rsid w:val="0056355D"/>
    <w:rsid w:val="00A328CA"/>
    <w:rsid w:val="00B94547"/>
    <w:rsid w:val="00E661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7A30936"/>
  <w15:chartTrackingRefBased/>
  <w15:docId w15:val="{ECFC6DF1-8163-D244-9D71-E80C45AA9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135</Words>
  <Characters>771</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2020-02-04T00:52:00Z</dcterms:created>
  <dcterms:modified xsi:type="dcterms:W3CDTF">2020-02-04T01:12:00Z</dcterms:modified>
</cp:coreProperties>
</file>