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envirolmenet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bookmarkStart w:id="0" w:name="_GoBack"/>
      <w:bookmarkEnd w:id="0"/>
      <w:r>
        <w:rPr>
          <w:rFonts w:hint="default" w:ascii="Roboto" w:hAnsi="Roboto" w:eastAsia="Roboto"/>
          <w:i w:val="0"/>
          <w:iCs w:val="0"/>
          <w:caps w:val="0"/>
          <w:color w:val="C00000"/>
          <w:spacing w:val="0"/>
          <w:sz w:val="20"/>
          <w:szCs w:val="20"/>
          <w:shd w:val="clear" w:fill="FFFFFF"/>
          <w:lang w:val="fr-FR"/>
        </w:rPr>
        <w:t>)</w:t>
      </w:r>
    </w:p>
    <w:p w14:paraId="1C147930">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3462F218">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0737CF96">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70A31C9B">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B5894"/>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A25494"/>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0</Words>
  <Characters>0</Characters>
  <Lines>0</Lines>
  <Paragraphs>0</Paragraphs>
  <TotalTime>752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2024-10-25T14:13:08Z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