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bCs/>
          <w:sz w:val="24"/>
          <w:szCs w:val="24"/>
        </w:rPr>
      </w:pPr>
      <w:r>
        <w:rPr>
          <w:rFonts w:cs="Times New Roman" w:ascii="Times New Roman" w:hAnsi="Times New Roman"/>
          <w:b/>
          <w:bCs/>
          <w:sz w:val="24"/>
          <w:szCs w:val="24"/>
        </w:rPr>
        <w:t>Introduction</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The purpose of the experiment was to investigate the effects of soaking temperature on the increase in beans (Phaseolus vulgaris) length over their dry length when soaked in water for 12 hours. The two soaking temperatures were room and refrigeration temperature. </w:t>
      </w:r>
    </w:p>
    <w:p>
      <w:pPr>
        <w:pStyle w:val="Normal"/>
        <w:spacing w:lineRule="auto" w:line="480"/>
        <w:jc w:val="both"/>
        <w:rPr>
          <w:rFonts w:ascii="Times New Roman" w:hAnsi="Times New Roman" w:cs="Times New Roman"/>
          <w:b/>
          <w:b/>
          <w:bCs/>
          <w:sz w:val="24"/>
          <w:szCs w:val="24"/>
        </w:rPr>
      </w:pPr>
      <w:r>
        <w:rPr>
          <w:rFonts w:cs="Times New Roman" w:ascii="Times New Roman" w:hAnsi="Times New Roman"/>
          <w:b/>
          <w:bCs/>
          <w:sz w:val="24"/>
          <w:szCs w:val="24"/>
        </w:rPr>
        <w:t>Materials and Methods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The experiment was performed by allocating 30 dry beans at random to each temperature treatment conditional on the constraint that we have equal numbers of short, medium and long beans in each temperature treatment. The beans were labelled in order to keep track of the beans. The cold’s treatment water was chilled before the beans were immersed. After the beans were soaked for 12 hours, each bean’s-soaked length was recorded. The data was recorded in an excel sheet.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The statistical analyses used to analyze the results was independent sample t test. This test investigates whether there is a significant difference in the means of two independent groups. The two temperature treatments are independent thus the justification to use this type of test. Before the test was conducted the assumptions, which were investigated included the assumption of normality and the assumption of constant variance. The Q-Q plot, </w:t>
      </w:r>
      <w:r>
        <w:rPr>
          <w:rStyle w:val="Ggboefpdpvb"/>
          <w:rFonts w:cs="Times New Roman" w:ascii="Times New Roman" w:hAnsi="Times New Roman"/>
          <w:color w:val="000000"/>
          <w:sz w:val="24"/>
          <w:szCs w:val="24"/>
        </w:rPr>
        <w:t>Anderson-Darling</w:t>
      </w:r>
      <w:r>
        <w:rPr>
          <w:rFonts w:cs="Times New Roman" w:ascii="Times New Roman" w:hAnsi="Times New Roman"/>
          <w:color w:val="202124"/>
          <w:sz w:val="24"/>
          <w:szCs w:val="24"/>
          <w:shd w:fill="FFFFFF" w:val="clear"/>
        </w:rPr>
        <w:t xml:space="preserve"> test and the Shapiro-Wilks test</w:t>
      </w:r>
      <w:r>
        <w:rPr>
          <w:rFonts w:cs="Times New Roman" w:ascii="Times New Roman" w:hAnsi="Times New Roman"/>
          <w:b/>
          <w:bCs/>
          <w:color w:val="202124"/>
          <w:sz w:val="24"/>
          <w:szCs w:val="24"/>
          <w:shd w:fill="FFFFFF" w:val="clear"/>
        </w:rPr>
        <w:t xml:space="preserve"> </w:t>
      </w:r>
      <w:r>
        <w:rPr>
          <w:rFonts w:cs="Times New Roman" w:ascii="Times New Roman" w:hAnsi="Times New Roman"/>
          <w:sz w:val="24"/>
          <w:szCs w:val="24"/>
        </w:rPr>
        <w:t xml:space="preserve">was used to test for normality, Box plot was used to test for the presence of outliers in the data. The Levene’s and </w:t>
      </w:r>
      <w:r>
        <w:rPr>
          <w:rFonts w:cs="Times New Roman" w:ascii="Times New Roman" w:hAnsi="Times New Roman"/>
          <w:color w:val="202122"/>
          <w:sz w:val="24"/>
          <w:szCs w:val="24"/>
          <w:shd w:fill="FFFFFF" w:val="clear"/>
        </w:rPr>
        <w:t>Bartlett's test</w:t>
      </w:r>
      <w:r>
        <w:rPr>
          <w:rFonts w:cs="Times New Roman" w:ascii="Times New Roman" w:hAnsi="Times New Roman"/>
          <w:sz w:val="24"/>
          <w:szCs w:val="24"/>
        </w:rPr>
        <w:t xml:space="preserve"> was used to detect the presence of heteroscedasticity in the data.</w:t>
      </w:r>
      <w:r>
        <w:br w:type="page"/>
      </w:r>
    </w:p>
    <w:p>
      <w:pPr>
        <w:pStyle w:val="Normal"/>
        <w:rPr>
          <w:rFonts w:ascii="Times New Roman" w:hAnsi="Times New Roman" w:cs="Times New Roman"/>
          <w:b/>
          <w:b/>
          <w:bCs/>
          <w:sz w:val="24"/>
          <w:szCs w:val="24"/>
        </w:rPr>
      </w:pPr>
      <w:r>
        <w:rPr>
          <w:rFonts w:cs="Times New Roman" w:ascii="Times New Roman" w:hAnsi="Times New Roman"/>
          <w:b/>
          <w:bCs/>
          <w:sz w:val="24"/>
          <w:szCs w:val="24"/>
        </w:rPr>
        <w:t>Results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oMath>
    </w:p>
    <w:p>
      <w:pPr>
        <w:pStyle w:val="Normal"/>
        <w:spacing w:lineRule="auto" w:line="360" w:before="0" w:after="0"/>
        <w:jc w:val="both"/>
        <w:rPr>
          <w:rFonts w:ascii="Times New Roman" w:hAnsi="Times New Roman" w:eastAsia="" w:cs="Times New Roman" w:eastAsiaTheme="minorEastAsia"/>
          <w:b/>
          <w:b/>
          <w:color w:val="202124"/>
          <w:sz w:val="24"/>
          <w:szCs w:val="24"/>
          <w:highlight w:val="white"/>
        </w:rPr>
      </w:pPr>
      <w:r>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oMath>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The study calculated the value of t manually by the following formula,</w:t>
      </w:r>
    </w:p>
    <w:p>
      <w:pPr>
        <w:pStyle w:val="Normal"/>
        <w:spacing w:lineRule="auto" w:line="480"/>
        <w:jc w:val="both"/>
        <w:rPr>
          <w:rFonts w:ascii="Times New Roman" w:hAnsi="Times New Roman" w:cs="Times New Roman"/>
          <w:sz w:val="24"/>
          <w:szCs w:val="24"/>
        </w:rPr>
      </w:pPr>
      <w:r>
        <w:rPr/>
      </w:r>
      <m:oMath xmlns:m="http://schemas.openxmlformats.org/officeDocument/2006/math">
        <m:sSub>
          <m:e>
            <m:r>
              <w:rPr>
                <w:rFonts w:ascii="Cambria Math" w:hAnsi="Cambria Math"/>
              </w:rPr>
              <m:t xml:space="preserve">t</m:t>
            </m:r>
          </m:e>
          <m:sub>
            <m:r>
              <w:rPr>
                <w:rFonts w:ascii="Cambria Math" w:hAnsi="Cambria Math"/>
              </w:rPr>
              <m:t xml:space="preserve">s</m:t>
            </m:r>
          </m:sub>
        </m:sSub>
        <m:r>
          <w:rPr>
            <w:rFonts w:ascii="Cambria Math" w:hAnsi="Cambria Math"/>
          </w:rPr>
          <m:t xml:space="preserve">=</m:t>
        </m:r>
        <m:f>
          <m:num>
            <m:d>
              <m:dPr>
                <m:begChr m:val="("/>
                <m:endChr m:val=")"/>
              </m:dPr>
              <m:e>
                <m:bar>
                  <m:barPr>
                    <m:pos m:val="top"/>
                  </m:barPr>
                  <m:e>
                    <m:sSub>
                      <m:e>
                        <m:r>
                          <w:rPr>
                            <w:rFonts w:ascii="Cambria Math" w:hAnsi="Cambria Math"/>
                          </w:rPr>
                          <m:t xml:space="preserve">Y</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Y</m:t>
                        </m:r>
                      </m:e>
                      <m:sub>
                        <m:r>
                          <w:rPr>
                            <w:rFonts w:ascii="Cambria Math" w:hAnsi="Cambria Math"/>
                          </w:rPr>
                          <m:t xml:space="preserve">2</m:t>
                        </m:r>
                      </m:sub>
                    </m:sSub>
                  </m:e>
                </m:bar>
              </m:e>
            </m:d>
            <m:r>
              <w:rPr>
                <w:rFonts w:ascii="Cambria Math" w:hAnsi="Cambria Math"/>
              </w:rPr>
              <m:t xml:space="preserve">−</m:t>
            </m:r>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f>
                  <m:num>
                    <m:sSubSup>
                      <m:e>
                        <m:r>
                          <w:rPr>
                            <w:rFonts w:ascii="Cambria Math" w:hAnsi="Cambria Math"/>
                          </w:rPr>
                          <m:t xml:space="preserve">S</m:t>
                        </m:r>
                      </m:e>
                      <m:sub>
                        <m:r>
                          <w:rPr>
                            <w:rFonts w:ascii="Cambria Math" w:hAnsi="Cambria Math"/>
                          </w:rPr>
                          <m:t xml:space="preserve">1</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1</m:t>
                        </m:r>
                      </m:sub>
                    </m:sSub>
                  </m:den>
                </m:f>
                <m:r>
                  <w:rPr>
                    <w:rFonts w:ascii="Cambria Math" w:hAnsi="Cambria Math"/>
                  </w:rPr>
                  <m:t xml:space="preserve">+</m:t>
                </m:r>
                <m:f>
                  <m:num>
                    <m:sSubSup>
                      <m:e>
                        <m:r>
                          <w:rPr>
                            <w:rFonts w:ascii="Cambria Math" w:hAnsi="Cambria Math"/>
                          </w:rPr>
                          <m:t xml:space="preserve">S</m:t>
                        </m:r>
                      </m:e>
                      <m:sub>
                        <m:r>
                          <w:rPr>
                            <w:rFonts w:ascii="Cambria Math" w:hAnsi="Cambria Math"/>
                          </w:rPr>
                          <m:t xml:space="preserve">2</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2</m:t>
                        </m:r>
                      </m:sub>
                    </m:sSub>
                  </m:den>
                </m:f>
              </m:e>
            </m:rad>
          </m:den>
        </m:f>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oMath>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Putting the values in the above formula, the value of t calculated is given by:</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Mean and variance of treatment one (Room temperature) 0.304 and 0.016 respectively.  Mean and variance for treatment two (Chilled temperature) 0.238 and 0.007 respectively. Replacing the values in the formula above we have:</w:t>
      </w:r>
    </w:p>
    <w:p>
      <w:pPr>
        <w:pStyle w:val="Normal"/>
        <w:spacing w:lineRule="auto" w:line="480"/>
        <w:jc w:val="both"/>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t</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0.304</m:t>
            </m:r>
            <m:r>
              <w:rPr>
                <w:rFonts w:ascii="Cambria Math" w:hAnsi="Cambria Math"/>
              </w:rPr>
              <m:t xml:space="preserve">−</m:t>
            </m:r>
            <m:r>
              <w:rPr>
                <w:rFonts w:ascii="Cambria Math" w:hAnsi="Cambria Math"/>
              </w:rPr>
              <m:t xml:space="preserve">0.238</m:t>
            </m:r>
          </m:num>
          <m:den>
            <m:rad>
              <m:radPr>
                <m:degHide m:val="1"/>
              </m:radPr>
              <m:deg/>
              <m:e>
                <m:f>
                  <m:num>
                    <m:r>
                      <w:rPr>
                        <w:rFonts w:ascii="Cambria Math" w:hAnsi="Cambria Math"/>
                      </w:rPr>
                      <m:t xml:space="preserve">0.016</m:t>
                    </m:r>
                    <m:r>
                      <w:rPr>
                        <w:rFonts w:ascii="Cambria Math" w:hAnsi="Cambria Math"/>
                      </w:rPr>
                      <m:t xml:space="preserve">+</m:t>
                    </m:r>
                    <m:r>
                      <w:rPr>
                        <w:rFonts w:ascii="Cambria Math" w:hAnsi="Cambria Math"/>
                      </w:rPr>
                      <m:t xml:space="preserve">0.007</m:t>
                    </m:r>
                  </m:num>
                  <m:den>
                    <m:r>
                      <w:rPr>
                        <w:rFonts w:ascii="Cambria Math" w:hAnsi="Cambria Math"/>
                      </w:rPr>
                      <m:t xml:space="preserve">30</m:t>
                    </m:r>
                  </m:den>
                </m:f>
              </m:e>
            </m:rad>
          </m:den>
        </m:f>
        <m:r>
          <w:rPr>
            <w:rFonts w:ascii="Cambria Math" w:hAnsi="Cambria Math"/>
          </w:rPr>
          <m:t xml:space="preserve">=</m:t>
        </m:r>
        <m:f>
          <m:num>
            <m:r>
              <w:rPr>
                <w:rFonts w:ascii="Cambria Math" w:hAnsi="Cambria Math"/>
              </w:rPr>
              <m:t xml:space="preserve">0.066</m:t>
            </m:r>
          </m:num>
          <m:den>
            <m:r>
              <w:rPr>
                <w:rFonts w:ascii="Cambria Math" w:hAnsi="Cambria Math"/>
              </w:rPr>
              <m:t xml:space="preserve">0.0276</m:t>
            </m:r>
          </m:den>
        </m:f>
        <m:r>
          <w:rPr>
            <w:rFonts w:ascii="Cambria Math" w:hAnsi="Cambria Math"/>
          </w:rPr>
          <m:t xml:space="preserve">=</m:t>
        </m:r>
        <m:r>
          <w:rPr>
            <w:rFonts w:ascii="Cambria Math" w:hAnsi="Cambria Math"/>
          </w:rPr>
          <m:t xml:space="preserve">2.399</m:t>
        </m:r>
      </m:oMath>
    </w:p>
    <w:p>
      <w:pPr>
        <w:pStyle w:val="Normal"/>
        <w:spacing w:lineRule="auto" w:line="360" w:before="0" w:after="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The probability of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rFonts w:eastAsia="" w:cs="Times New Roman" w:ascii="Times New Roman" w:hAnsi="Times New Roman" w:eastAsiaTheme="minorEastAsia"/>
          <w:sz w:val="24"/>
          <w:szCs w:val="24"/>
        </w:rPr>
        <w:t xml:space="preserve"> two tailed is 0.020</w:t>
      </w:r>
    </w:p>
    <w:p>
      <w:pPr>
        <w:pStyle w:val="Normal"/>
        <w:spacing w:lineRule="auto" w:line="360" w:before="0" w:after="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b/>
          <w:bCs/>
          <w:sz w:val="24"/>
          <w:szCs w:val="24"/>
        </w:rPr>
        <w:t>Comment</w:t>
      </w:r>
    </w:p>
    <w:p>
      <w:pPr>
        <w:pStyle w:val="Normal"/>
        <w:spacing w:lineRule="auto" w:line="360" w:before="0" w:after="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Since the p value is less than our chosen significance level α = 0.05, we have enough evidence to reject the null hypothesis, and conclude that the mean of the difference of length for room temperature and chilled temperature is significantly different. The positive t value indicates that the mean difference of length for the first treatment (Room temperature) is significantly greater than the mean difference of length for the second treatment (Chilled temperature).</w:t>
      </w:r>
    </w:p>
    <w:p>
      <w:pPr>
        <w:pStyle w:val="Normal"/>
        <w:spacing w:lineRule="auto" w:line="48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Based on the results, we can state the following:</w:t>
      </w:r>
    </w:p>
    <w:p>
      <w:pPr>
        <w:pStyle w:val="ListParagraph"/>
        <w:numPr>
          <w:ilvl w:val="0"/>
          <w:numId w:val="1"/>
        </w:numPr>
        <w:spacing w:lineRule="auto" w:line="480"/>
        <w:jc w:val="both"/>
        <w:rPr>
          <w:rFonts w:ascii="Times New Roman" w:hAnsi="Times New Roman" w:eastAsia="" w:cs="Times New Roman" w:eastAsiaTheme="minorEastAsia"/>
          <w:sz w:val="24"/>
          <w:szCs w:val="24"/>
        </w:rPr>
      </w:pPr>
      <w:bookmarkStart w:id="0" w:name="_Hlk68118464"/>
      <w:r>
        <w:rPr>
          <w:rFonts w:eastAsia="" w:cs="Times New Roman" w:ascii="Times New Roman" w:hAnsi="Times New Roman" w:eastAsiaTheme="minorEastAsia"/>
          <w:sz w:val="24"/>
          <w:szCs w:val="24"/>
        </w:rPr>
        <w:t xml:space="preserve">The increase in bean length among the warm temperature (Room temperature) was significantly greater than that observed in the cool temperature (Chilled temperature) group </w:t>
      </w:r>
      <w:bookmarkEnd w:id="0"/>
      <w:r>
        <w:rPr>
          <w:rFonts w:eastAsia="" w:cs="Times New Roman" w:ascii="Times New Roman" w:hAnsi="Times New Roman" w:eastAsiaTheme="minorEastAsia"/>
          <w:sz w:val="24"/>
          <w:szCs w:val="24"/>
        </w:rPr>
        <w:t>(</w:t>
      </w:r>
      <w:r>
        <w:rPr/>
      </w:r>
      <m:oMath xmlns:m="http://schemas.openxmlformats.org/officeDocument/2006/math">
        <m:sSub>
          <m:e>
            <m:r>
              <w:rPr>
                <w:rFonts w:ascii="Cambria Math" w:hAnsi="Cambria Math"/>
              </w:rPr>
              <m:t xml:space="preserve">t</m:t>
            </m:r>
          </m:e>
          <m:sub>
            <m:r>
              <w:rPr>
                <w:rFonts w:ascii="Cambria Math" w:hAnsi="Cambria Math"/>
              </w:rPr>
              <m:t xml:space="preserve">0.05,58</m:t>
            </m:r>
          </m:sub>
        </m:sSub>
        <m:r>
          <w:rPr>
            <w:rFonts w:ascii="Cambria Math" w:hAnsi="Cambria Math"/>
          </w:rPr>
          <m:t xml:space="preserve">=</m:t>
        </m:r>
        <m:r>
          <w:rPr>
            <w:rFonts w:ascii="Cambria Math" w:hAnsi="Cambria Math"/>
          </w:rPr>
          <m:t xml:space="preserve">2.399</m:t>
        </m:r>
      </m:oMath>
    </w:p>
    <w:p>
      <w:pPr>
        <w:pStyle w:val="ListParagraph"/>
        <w:numPr>
          <w:ilvl w:val="0"/>
          <w:numId w:val="1"/>
        </w:numPr>
        <w:spacing w:lineRule="auto" w:line="480"/>
        <w:jc w:val="both"/>
        <w:rPr>
          <w:rFonts w:ascii="Times New Roman" w:hAnsi="Times New Roman" w:eastAsia="" w:cs="Times New Roman" w:eastAsiaTheme="minorEastAsia"/>
          <w:b/>
          <w:b/>
          <w:bCs/>
          <w:sz w:val="24"/>
          <w:szCs w:val="24"/>
        </w:rPr>
      </w:pPr>
      <w:r>
        <w:rPr>
          <w:rFonts w:eastAsia="" w:cs="Times New Roman" w:ascii="Times New Roman" w:hAnsi="Times New Roman" w:eastAsiaTheme="minorEastAsia"/>
          <w:sz w:val="24"/>
          <w:szCs w:val="24"/>
        </w:rPr>
        <w:t>The average bean length for warm temperature is 0.066 mm long than the average bean length for cold temperature.</w:t>
      </w:r>
    </w:p>
    <w:tbl>
      <w:tblPr>
        <w:tblStyle w:val="TableGrid"/>
        <w:tblW w:w="9351" w:type="dxa"/>
        <w:jc w:val="left"/>
        <w:tblInd w:w="0" w:type="dxa"/>
        <w:tblCellMar>
          <w:top w:w="0" w:type="dxa"/>
          <w:left w:w="108" w:type="dxa"/>
          <w:bottom w:w="0" w:type="dxa"/>
          <w:right w:w="108" w:type="dxa"/>
        </w:tblCellMar>
        <w:tblLook w:val="04a0" w:noHBand="0" w:noVBand="1" w:firstColumn="1" w:lastRow="0" w:lastColumn="0" w:firstRow="1"/>
      </w:tblPr>
      <w:tblGrid>
        <w:gridCol w:w="1335"/>
        <w:gridCol w:w="1333"/>
        <w:gridCol w:w="1337"/>
        <w:gridCol w:w="1338"/>
        <w:gridCol w:w="1336"/>
        <w:gridCol w:w="1336"/>
        <w:gridCol w:w="1335"/>
      </w:tblGrid>
      <w:tr>
        <w:trPr>
          <w:trHeight w:val="505" w:hRule="atLeast"/>
        </w:trPr>
        <w:tc>
          <w:tcPr>
            <w:tcW w:w="1335" w:type="dxa"/>
            <w:vMerge w:val="restart"/>
            <w:tcBorders/>
            <w:vAlign w:val="center"/>
          </w:tcPr>
          <w:p>
            <w:pPr>
              <w:pStyle w:val="Normal"/>
              <w:spacing w:lineRule="auto" w:line="240" w:before="0" w:after="0"/>
              <w:jc w:val="center"/>
              <w:rPr>
                <w:rFonts w:ascii="Times New Roman" w:hAnsi="Times New Roman" w:eastAsia="" w:cs="Times New Roman" w:eastAsiaTheme="minorEastAsia"/>
              </w:rPr>
            </w:pPr>
            <w:r>
              <w:rPr>
                <w:rFonts w:eastAsia="" w:cs="Times New Roman" w:ascii="Times New Roman" w:hAnsi="Times New Roman" w:eastAsiaTheme="minorEastAsia"/>
              </w:rPr>
              <w:t>t</w:t>
            </w:r>
          </w:p>
        </w:tc>
        <w:tc>
          <w:tcPr>
            <w:tcW w:w="1333" w:type="dxa"/>
            <w:vMerge w:val="restart"/>
            <w:tcBorders/>
            <w:vAlign w:val="center"/>
          </w:tcPr>
          <w:p>
            <w:pPr>
              <w:pStyle w:val="Normal"/>
              <w:spacing w:lineRule="auto" w:line="240" w:before="0" w:after="0"/>
              <w:jc w:val="center"/>
              <w:rPr>
                <w:rFonts w:ascii="Times New Roman" w:hAnsi="Times New Roman" w:eastAsia="" w:cs="Times New Roman" w:eastAsiaTheme="minorEastAsia"/>
              </w:rPr>
            </w:pPr>
            <w:r>
              <w:rPr>
                <w:rFonts w:eastAsia="" w:cs="Times New Roman" w:ascii="Times New Roman" w:hAnsi="Times New Roman" w:eastAsiaTheme="minorEastAsia"/>
              </w:rPr>
              <w:t>df</w:t>
            </w:r>
          </w:p>
        </w:tc>
        <w:tc>
          <w:tcPr>
            <w:tcW w:w="1337" w:type="dxa"/>
            <w:vMerge w:val="restart"/>
            <w:tcBorders/>
            <w:vAlign w:val="center"/>
          </w:tcPr>
          <w:p>
            <w:pPr>
              <w:pStyle w:val="Normal"/>
              <w:spacing w:lineRule="auto" w:line="240" w:before="0" w:after="0"/>
              <w:jc w:val="center"/>
              <w:rPr>
                <w:rFonts w:ascii="Times New Roman" w:hAnsi="Times New Roman" w:eastAsia="" w:cs="Times New Roman" w:eastAsiaTheme="minorEastAsia"/>
              </w:rPr>
            </w:pPr>
            <w:r>
              <w:rPr>
                <w:rFonts w:eastAsia="" w:cs="Times New Roman" w:ascii="Times New Roman" w:hAnsi="Times New Roman" w:eastAsiaTheme="minorEastAsia"/>
              </w:rPr>
              <w:t>Sign.</w:t>
            </w:r>
          </w:p>
        </w:tc>
        <w:tc>
          <w:tcPr>
            <w:tcW w:w="1338" w:type="dxa"/>
            <w:vMerge w:val="restart"/>
            <w:tcBorders/>
            <w:vAlign w:val="center"/>
          </w:tcPr>
          <w:p>
            <w:pPr>
              <w:pStyle w:val="Normal"/>
              <w:spacing w:lineRule="auto" w:line="240" w:before="0" w:after="0"/>
              <w:jc w:val="center"/>
              <w:rPr>
                <w:rFonts w:ascii="Times New Roman" w:hAnsi="Times New Roman" w:eastAsia="" w:cs="Times New Roman" w:eastAsiaTheme="minorEastAsia"/>
              </w:rPr>
            </w:pPr>
            <w:r>
              <w:rPr>
                <w:rFonts w:eastAsia="" w:cs="Times New Roman" w:ascii="Times New Roman" w:hAnsi="Times New Roman" w:eastAsiaTheme="minorEastAsia"/>
              </w:rPr>
              <w:t>Mean Difference</w:t>
            </w:r>
          </w:p>
        </w:tc>
        <w:tc>
          <w:tcPr>
            <w:tcW w:w="1336" w:type="dxa"/>
            <w:vMerge w:val="restart"/>
            <w:tcBorders/>
            <w:vAlign w:val="center"/>
          </w:tcPr>
          <w:p>
            <w:pPr>
              <w:pStyle w:val="Normal"/>
              <w:spacing w:lineRule="auto" w:line="480" w:before="0" w:after="0"/>
              <w:jc w:val="center"/>
              <w:rPr>
                <w:rFonts w:ascii="Times New Roman" w:hAnsi="Times New Roman" w:eastAsia="" w:cs="Times New Roman" w:eastAsiaTheme="minorEastAsia"/>
              </w:rPr>
            </w:pPr>
            <w:r>
              <w:rPr>
                <w:rFonts w:eastAsia="" w:cs="Times New Roman" w:ascii="Times New Roman" w:hAnsi="Times New Roman" w:eastAsiaTheme="minorEastAsia"/>
              </w:rPr>
              <w:t>Std. Error</w:t>
            </w:r>
          </w:p>
        </w:tc>
        <w:tc>
          <w:tcPr>
            <w:tcW w:w="2671" w:type="dxa"/>
            <w:gridSpan w:val="2"/>
            <w:tcBorders/>
            <w:vAlign w:val="center"/>
          </w:tcPr>
          <w:p>
            <w:pPr>
              <w:pStyle w:val="Normal"/>
              <w:spacing w:lineRule="auto" w:line="480" w:before="0" w:after="0"/>
              <w:jc w:val="center"/>
              <w:rPr>
                <w:rFonts w:ascii="Times New Roman" w:hAnsi="Times New Roman" w:eastAsia="" w:cs="Times New Roman" w:eastAsiaTheme="minorEastAsia"/>
              </w:rPr>
            </w:pPr>
            <w:r>
              <w:rPr>
                <w:rFonts w:eastAsia="" w:cs="Times New Roman" w:ascii="Times New Roman" w:hAnsi="Times New Roman" w:eastAsiaTheme="minorEastAsia"/>
              </w:rPr>
              <w:t>95% Confidence Interval</w:t>
            </w:r>
          </w:p>
        </w:tc>
      </w:tr>
      <w:tr>
        <w:trPr>
          <w:trHeight w:val="505" w:hRule="atLeast"/>
        </w:trPr>
        <w:tc>
          <w:tcPr>
            <w:tcW w:w="1335" w:type="dxa"/>
            <w:vMerge w:val="continue"/>
            <w:tcBorders/>
            <w:vAlign w:val="center"/>
          </w:tcPr>
          <w:p>
            <w:pPr>
              <w:pStyle w:val="Normal"/>
              <w:spacing w:lineRule="auto" w:line="240" w:before="0" w:after="0"/>
              <w:jc w:val="center"/>
              <w:rPr>
                <w:rFonts w:ascii="Times New Roman" w:hAnsi="Times New Roman" w:eastAsia="" w:cs="Times New Roman" w:eastAsiaTheme="minorEastAsia"/>
              </w:rPr>
            </w:pPr>
            <w:r>
              <w:rPr>
                <w:rFonts w:eastAsia="" w:cs="Times New Roman" w:eastAsiaTheme="minorEastAsia" w:ascii="Times New Roman" w:hAnsi="Times New Roman"/>
              </w:rPr>
            </w:r>
          </w:p>
        </w:tc>
        <w:tc>
          <w:tcPr>
            <w:tcW w:w="1333" w:type="dxa"/>
            <w:vMerge w:val="continue"/>
            <w:tcBorders/>
            <w:vAlign w:val="center"/>
          </w:tcPr>
          <w:p>
            <w:pPr>
              <w:pStyle w:val="Normal"/>
              <w:spacing w:lineRule="auto" w:line="240" w:before="0" w:after="0"/>
              <w:jc w:val="center"/>
              <w:rPr>
                <w:rFonts w:ascii="Times New Roman" w:hAnsi="Times New Roman" w:eastAsia="" w:cs="Times New Roman" w:eastAsiaTheme="minorEastAsia"/>
              </w:rPr>
            </w:pPr>
            <w:r>
              <w:rPr>
                <w:rFonts w:eastAsia="" w:cs="Times New Roman" w:eastAsiaTheme="minorEastAsia" w:ascii="Times New Roman" w:hAnsi="Times New Roman"/>
              </w:rPr>
            </w:r>
          </w:p>
        </w:tc>
        <w:tc>
          <w:tcPr>
            <w:tcW w:w="1337" w:type="dxa"/>
            <w:vMerge w:val="continue"/>
            <w:tcBorders/>
            <w:vAlign w:val="center"/>
          </w:tcPr>
          <w:p>
            <w:pPr>
              <w:pStyle w:val="Normal"/>
              <w:spacing w:lineRule="auto" w:line="240" w:before="0" w:after="0"/>
              <w:jc w:val="center"/>
              <w:rPr>
                <w:rFonts w:ascii="Times New Roman" w:hAnsi="Times New Roman" w:eastAsia="" w:cs="Times New Roman" w:eastAsiaTheme="minorEastAsia"/>
              </w:rPr>
            </w:pPr>
            <w:r>
              <w:rPr>
                <w:rFonts w:eastAsia="" w:cs="Times New Roman" w:eastAsiaTheme="minorEastAsia" w:ascii="Times New Roman" w:hAnsi="Times New Roman"/>
              </w:rPr>
            </w:r>
          </w:p>
        </w:tc>
        <w:tc>
          <w:tcPr>
            <w:tcW w:w="1338" w:type="dxa"/>
            <w:vMerge w:val="continue"/>
            <w:tcBorders/>
            <w:vAlign w:val="center"/>
          </w:tcPr>
          <w:p>
            <w:pPr>
              <w:pStyle w:val="Normal"/>
              <w:spacing w:lineRule="auto" w:line="240" w:before="0" w:after="0"/>
              <w:jc w:val="center"/>
              <w:rPr>
                <w:rFonts w:ascii="Times New Roman" w:hAnsi="Times New Roman" w:eastAsia="" w:cs="Times New Roman" w:eastAsiaTheme="minorEastAsia"/>
              </w:rPr>
            </w:pPr>
            <w:r>
              <w:rPr>
                <w:rFonts w:eastAsia="" w:cs="Times New Roman" w:eastAsiaTheme="minorEastAsia" w:ascii="Times New Roman" w:hAnsi="Times New Roman"/>
              </w:rPr>
            </w:r>
          </w:p>
        </w:tc>
        <w:tc>
          <w:tcPr>
            <w:tcW w:w="1336" w:type="dxa"/>
            <w:vMerge w:val="continue"/>
            <w:tcBorders/>
            <w:vAlign w:val="center"/>
          </w:tcPr>
          <w:p>
            <w:pPr>
              <w:pStyle w:val="Normal"/>
              <w:spacing w:lineRule="auto" w:line="480" w:before="0" w:after="0"/>
              <w:jc w:val="center"/>
              <w:rPr>
                <w:rFonts w:ascii="Times New Roman" w:hAnsi="Times New Roman" w:eastAsia="" w:cs="Times New Roman" w:eastAsiaTheme="minorEastAsia"/>
              </w:rPr>
            </w:pPr>
            <w:r>
              <w:rPr>
                <w:rFonts w:eastAsia="" w:cs="Times New Roman" w:eastAsiaTheme="minorEastAsia" w:ascii="Times New Roman" w:hAnsi="Times New Roman"/>
              </w:rPr>
            </w:r>
          </w:p>
        </w:tc>
        <w:tc>
          <w:tcPr>
            <w:tcW w:w="1336" w:type="dxa"/>
            <w:tcBorders/>
            <w:vAlign w:val="center"/>
          </w:tcPr>
          <w:p>
            <w:pPr>
              <w:pStyle w:val="Normal"/>
              <w:spacing w:lineRule="auto" w:line="480" w:before="0" w:after="0"/>
              <w:jc w:val="center"/>
              <w:rPr>
                <w:rFonts w:ascii="Times New Roman" w:hAnsi="Times New Roman" w:eastAsia="" w:cs="Times New Roman" w:eastAsiaTheme="minorEastAsia"/>
              </w:rPr>
            </w:pPr>
            <w:r>
              <w:rPr>
                <w:rFonts w:eastAsia="" w:cs="Times New Roman" w:ascii="Times New Roman" w:hAnsi="Times New Roman" w:eastAsiaTheme="minorEastAsia"/>
              </w:rPr>
              <w:t>lower</w:t>
            </w:r>
          </w:p>
        </w:tc>
        <w:tc>
          <w:tcPr>
            <w:tcW w:w="1335" w:type="dxa"/>
            <w:tcBorders/>
            <w:vAlign w:val="center"/>
          </w:tcPr>
          <w:p>
            <w:pPr>
              <w:pStyle w:val="Normal"/>
              <w:spacing w:lineRule="auto" w:line="480" w:before="0" w:after="0"/>
              <w:jc w:val="center"/>
              <w:rPr>
                <w:rFonts w:ascii="Times New Roman" w:hAnsi="Times New Roman" w:eastAsia="" w:cs="Times New Roman" w:eastAsiaTheme="minorEastAsia"/>
              </w:rPr>
            </w:pPr>
            <w:r>
              <w:rPr>
                <w:rFonts w:eastAsia="" w:cs="Times New Roman" w:ascii="Times New Roman" w:hAnsi="Times New Roman" w:eastAsiaTheme="minorEastAsia"/>
              </w:rPr>
              <w:t>upper</w:t>
            </w:r>
          </w:p>
        </w:tc>
      </w:tr>
      <w:tr>
        <w:trPr/>
        <w:tc>
          <w:tcPr>
            <w:tcW w:w="1335" w:type="dxa"/>
            <w:tcBorders/>
            <w:vAlign w:val="center"/>
          </w:tcPr>
          <w:p>
            <w:pPr>
              <w:pStyle w:val="Normal"/>
              <w:spacing w:lineRule="auto" w:line="480" w:before="0" w:after="0"/>
              <w:jc w:val="center"/>
              <w:rPr>
                <w:rFonts w:ascii="Times New Roman" w:hAnsi="Times New Roman" w:eastAsia="" w:cs="Times New Roman" w:eastAsiaTheme="minorEastAsia"/>
                <w:b/>
                <w:b/>
                <w:bCs/>
              </w:rPr>
            </w:pPr>
            <w:r>
              <w:rPr>
                <w:rFonts w:cs="Times New Roman" w:ascii="Times New Roman" w:hAnsi="Times New Roman"/>
              </w:rPr>
              <w:t>2.39925</w:t>
            </w:r>
          </w:p>
        </w:tc>
        <w:tc>
          <w:tcPr>
            <w:tcW w:w="1333" w:type="dxa"/>
            <w:tcBorders/>
            <w:vAlign w:val="center"/>
          </w:tcPr>
          <w:p>
            <w:pPr>
              <w:pStyle w:val="Normal"/>
              <w:spacing w:lineRule="auto" w:line="480" w:before="0" w:after="0"/>
              <w:jc w:val="center"/>
              <w:rPr>
                <w:rFonts w:ascii="Times New Roman" w:hAnsi="Times New Roman" w:eastAsia="" w:cs="Times New Roman" w:eastAsiaTheme="minorEastAsia"/>
                <w:b/>
                <w:b/>
                <w:bCs/>
              </w:rPr>
            </w:pPr>
            <w:r>
              <w:rPr>
                <w:rFonts w:cs="Times New Roman" w:ascii="Times New Roman" w:hAnsi="Times New Roman"/>
              </w:rPr>
              <w:t>58</w:t>
            </w:r>
          </w:p>
        </w:tc>
        <w:tc>
          <w:tcPr>
            <w:tcW w:w="1337" w:type="dxa"/>
            <w:tcBorders/>
            <w:vAlign w:val="center"/>
          </w:tcPr>
          <w:p>
            <w:pPr>
              <w:pStyle w:val="Normal"/>
              <w:spacing w:lineRule="auto" w:line="480" w:before="0" w:after="0"/>
              <w:jc w:val="center"/>
              <w:rPr>
                <w:rFonts w:ascii="Times New Roman" w:hAnsi="Times New Roman" w:eastAsia="" w:cs="Times New Roman" w:eastAsiaTheme="minorEastAsia"/>
                <w:b/>
                <w:b/>
                <w:bCs/>
              </w:rPr>
            </w:pPr>
            <w:r>
              <w:rPr>
                <w:rFonts w:cs="Times New Roman" w:ascii="Times New Roman" w:hAnsi="Times New Roman"/>
              </w:rPr>
              <w:t>.01966</w:t>
            </w:r>
          </w:p>
        </w:tc>
        <w:tc>
          <w:tcPr>
            <w:tcW w:w="1338" w:type="dxa"/>
            <w:tcBorders/>
            <w:vAlign w:val="center"/>
          </w:tcPr>
          <w:p>
            <w:pPr>
              <w:pStyle w:val="Normal"/>
              <w:spacing w:lineRule="auto" w:line="480" w:before="0" w:after="0"/>
              <w:jc w:val="center"/>
              <w:rPr>
                <w:rFonts w:ascii="Times New Roman" w:hAnsi="Times New Roman" w:eastAsia="" w:cs="Times New Roman" w:eastAsiaTheme="minorEastAsia"/>
                <w:b/>
                <w:b/>
                <w:bCs/>
              </w:rPr>
            </w:pPr>
            <w:r>
              <w:rPr>
                <w:rFonts w:cs="Times New Roman" w:ascii="Times New Roman" w:hAnsi="Times New Roman"/>
              </w:rPr>
              <w:t>.06600</w:t>
            </w:r>
          </w:p>
        </w:tc>
        <w:tc>
          <w:tcPr>
            <w:tcW w:w="1336" w:type="dxa"/>
            <w:tcBorders/>
            <w:vAlign w:val="center"/>
          </w:tcPr>
          <w:p>
            <w:pPr>
              <w:pStyle w:val="Normal"/>
              <w:spacing w:lineRule="auto" w:line="480" w:before="0" w:after="0"/>
              <w:jc w:val="center"/>
              <w:rPr>
                <w:rFonts w:ascii="Times New Roman" w:hAnsi="Times New Roman" w:eastAsia="" w:cs="Times New Roman" w:eastAsiaTheme="minorEastAsia"/>
                <w:b/>
                <w:b/>
                <w:bCs/>
              </w:rPr>
            </w:pPr>
            <w:r>
              <w:rPr>
                <w:rFonts w:cs="Times New Roman" w:ascii="Times New Roman" w:hAnsi="Times New Roman"/>
              </w:rPr>
              <w:t>.02751</w:t>
            </w:r>
          </w:p>
        </w:tc>
        <w:tc>
          <w:tcPr>
            <w:tcW w:w="1336" w:type="dxa"/>
            <w:tcBorders/>
            <w:vAlign w:val="center"/>
          </w:tcPr>
          <w:p>
            <w:pPr>
              <w:pStyle w:val="Normal"/>
              <w:spacing w:lineRule="auto" w:line="480" w:before="0" w:after="0"/>
              <w:jc w:val="center"/>
              <w:rPr>
                <w:rFonts w:ascii="Times New Roman" w:hAnsi="Times New Roman" w:eastAsia="" w:cs="Times New Roman" w:eastAsiaTheme="minorEastAsia"/>
                <w:b/>
                <w:b/>
                <w:bCs/>
              </w:rPr>
            </w:pPr>
            <w:r>
              <w:rPr>
                <w:rFonts w:cs="Times New Roman" w:ascii="Times New Roman" w:hAnsi="Times New Roman"/>
              </w:rPr>
              <w:t>.01094</w:t>
            </w:r>
          </w:p>
        </w:tc>
        <w:tc>
          <w:tcPr>
            <w:tcW w:w="1335" w:type="dxa"/>
            <w:tcBorders/>
            <w:vAlign w:val="center"/>
          </w:tcPr>
          <w:p>
            <w:pPr>
              <w:pStyle w:val="Normal"/>
              <w:spacing w:lineRule="auto" w:line="480" w:before="0" w:after="0"/>
              <w:jc w:val="center"/>
              <w:rPr>
                <w:rFonts w:ascii="Times New Roman" w:hAnsi="Times New Roman" w:eastAsia="" w:cs="Times New Roman" w:eastAsiaTheme="minorEastAsia"/>
                <w:b/>
                <w:b/>
                <w:bCs/>
              </w:rPr>
            </w:pPr>
            <w:r>
              <w:rPr>
                <w:rFonts w:cs="Times New Roman" w:ascii="Times New Roman" w:hAnsi="Times New Roman"/>
              </w:rPr>
              <w:t>.12106</w:t>
            </w:r>
          </w:p>
        </w:tc>
      </w:tr>
    </w:tbl>
    <w:p>
      <w:pPr>
        <w:pStyle w:val="Normal"/>
        <w:rPr>
          <w:rFonts w:ascii="Times New Roman" w:hAnsi="Times New Roman" w:eastAsia="" w:cs="Times New Roman" w:eastAsiaTheme="minorEastAsia"/>
          <w:b/>
          <w:b/>
          <w:bCs/>
          <w:sz w:val="24"/>
          <w:szCs w:val="24"/>
        </w:rPr>
      </w:pPr>
      <w:r>
        <w:rPr>
          <w:rFonts w:eastAsia="" w:cs="Times New Roman" w:eastAsiaTheme="minorEastAsia" w:ascii="Times New Roman" w:hAnsi="Times New Roman"/>
          <w:b/>
          <w:bCs/>
          <w:sz w:val="24"/>
          <w:szCs w:val="24"/>
        </w:rPr>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As indicated in Figure 1, in both tested temperatures there was an increased length for the soaked beans compared to their initial weights. </w:t>
      </w:r>
    </w:p>
    <w:p>
      <w:pPr>
        <w:pStyle w:val="Normal"/>
        <w:rPr>
          <w:rFonts w:ascii="Times New Roman" w:hAnsi="Times New Roman" w:cs="Times New Roman"/>
          <w:b/>
          <w:b/>
          <w:bCs/>
          <w:sz w:val="24"/>
          <w:szCs w:val="24"/>
        </w:rPr>
      </w:pPr>
      <w:r>
        <w:rPr/>
        <w:drawing>
          <wp:inline distT="0" distB="0" distL="0" distR="0">
            <wp:extent cx="5943600" cy="31572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157220"/>
                    </a:xfrm>
                    <a:prstGeom prst="rect">
                      <a:avLst/>
                    </a:prstGeom>
                  </pic:spPr>
                </pic:pic>
              </a:graphicData>
            </a:graphic>
          </wp:inline>
        </w:drawing>
      </w:r>
      <w:r>
        <w:rPr>
          <w:rFonts w:cs="Times New Roman" w:ascii="Times New Roman" w:hAnsi="Times New Roman"/>
          <w:b/>
          <w:bCs/>
          <w:sz w:val="24"/>
          <w:szCs w:val="24"/>
        </w:rPr>
        <w:t xml:space="preserve">        </w:t>
      </w:r>
    </w:p>
    <w:p>
      <w:pPr>
        <w:pStyle w:val="Normal"/>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sz w:val="24"/>
          <w:szCs w:val="24"/>
        </w:rPr>
        <w:t>Fig1: Box plot for comparison of dry and soaked length for beans</w:t>
      </w:r>
    </w:p>
    <w:p>
      <w:pPr>
        <w:pStyle w:val="Normal"/>
        <w:rPr>
          <w:rFonts w:ascii="Times New Roman" w:hAnsi="Times New Roman" w:cs="Times New Roman"/>
          <w:sz w:val="24"/>
          <w:szCs w:val="24"/>
          <w:lang w:bidi="bn-BD"/>
        </w:rPr>
      </w:pPr>
      <w:r>
        <w:rPr>
          <w:rFonts w:cs="Times New Roman" w:ascii="Times New Roman" w:hAnsi="Times New Roman"/>
          <w:b/>
          <w:bCs/>
          <w:sz w:val="24"/>
          <w:szCs w:val="24"/>
        </w:rPr>
        <w:t>Check independent sample t-test assumptions: Test validity?</w:t>
      </w:r>
    </w:p>
    <w:p>
      <w:pPr>
        <w:pStyle w:val="Normal"/>
        <w:spacing w:lineRule="auto" w:line="360"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The independent sample t-test assumes that, the data are normally distributed and the variance across groups are homogeneous. We can check that with some diagnostic plots and Some Non-parametric test.</w:t>
      </w:r>
    </w:p>
    <w:p>
      <w:pPr>
        <w:pStyle w:val="Normal"/>
        <w:spacing w:lineRule="auto" w:line="360" w:before="0" w:after="0"/>
        <w:jc w:val="both"/>
        <w:rPr>
          <w:rFonts w:ascii="Times New Roman" w:hAnsi="Times New Roman" w:cs="Times New Roman"/>
          <w:b/>
          <w:b/>
          <w:bCs/>
          <w:color w:val="021B34"/>
          <w:sz w:val="24"/>
          <w:szCs w:val="24"/>
          <w:highlight w:val="white"/>
        </w:rPr>
      </w:pPr>
      <w:r>
        <w:rPr>
          <w:rFonts w:cs="Times New Roman" w:ascii="Times New Roman" w:hAnsi="Times New Roman"/>
          <w:b/>
          <w:bCs/>
          <w:color w:val="021B34"/>
          <w:sz w:val="24"/>
          <w:szCs w:val="24"/>
          <w:highlight w:val="white"/>
        </w:rPr>
      </w:r>
    </w:p>
    <w:p>
      <w:pPr>
        <w:pStyle w:val="Normal"/>
        <w:spacing w:lineRule="auto" w:line="360" w:before="0" w:after="0"/>
        <w:jc w:val="both"/>
        <w:rPr>
          <w:rFonts w:ascii="Times New Roman" w:hAnsi="Times New Roman" w:cs="Times New Roman"/>
          <w:b/>
          <w:b/>
          <w:bCs/>
          <w:color w:val="021B34"/>
          <w:sz w:val="24"/>
          <w:szCs w:val="24"/>
          <w:highlight w:val="white"/>
        </w:rPr>
      </w:pPr>
      <w:r>
        <w:rPr>
          <w:rFonts w:cs="Times New Roman" w:ascii="Times New Roman" w:hAnsi="Times New Roman"/>
          <w:b/>
          <w:bCs/>
          <w:color w:val="021B34"/>
          <w:sz w:val="24"/>
          <w:szCs w:val="24"/>
          <w:highlight w:val="white"/>
        </w:rPr>
      </w:r>
    </w:p>
    <w:p>
      <w:pPr>
        <w:pStyle w:val="Normal"/>
        <w:spacing w:lineRule="auto" w:line="360" w:before="0" w:after="0"/>
        <w:jc w:val="both"/>
        <w:rPr>
          <w:rFonts w:ascii="Times New Roman" w:hAnsi="Times New Roman" w:cs="Times New Roman"/>
          <w:b/>
          <w:b/>
          <w:bCs/>
          <w:color w:val="021B34"/>
          <w:sz w:val="24"/>
          <w:szCs w:val="24"/>
          <w:highlight w:val="white"/>
        </w:rPr>
      </w:pPr>
      <w:r>
        <w:rPr>
          <w:rFonts w:cs="Times New Roman" w:ascii="Times New Roman" w:hAnsi="Times New Roman"/>
          <w:b/>
          <w:bCs/>
          <w:color w:val="021B34"/>
          <w:sz w:val="24"/>
          <w:szCs w:val="24"/>
          <w:highlight w:val="white"/>
        </w:rPr>
      </w:r>
    </w:p>
    <w:p>
      <w:pPr>
        <w:pStyle w:val="Normal"/>
        <w:spacing w:lineRule="auto" w:line="360" w:before="0" w:after="0"/>
        <w:jc w:val="both"/>
        <w:rPr>
          <w:rFonts w:ascii="Times New Roman" w:hAnsi="Times New Roman" w:cs="Times New Roman"/>
          <w:b/>
          <w:b/>
          <w:bCs/>
          <w:color w:val="021B34"/>
          <w:sz w:val="24"/>
          <w:szCs w:val="24"/>
          <w:highlight w:val="white"/>
        </w:rPr>
      </w:pPr>
      <w:r>
        <w:rPr>
          <w:rFonts w:cs="Times New Roman" w:ascii="Times New Roman" w:hAnsi="Times New Roman"/>
          <w:b/>
          <w:bCs/>
          <w:color w:val="021B34"/>
          <w:sz w:val="24"/>
          <w:szCs w:val="24"/>
          <w:highlight w:val="white"/>
        </w:rPr>
      </w:r>
    </w:p>
    <w:p>
      <w:pPr>
        <w:pStyle w:val="Normal"/>
        <w:spacing w:lineRule="auto" w:line="360" w:before="0" w:after="0"/>
        <w:jc w:val="both"/>
        <w:rPr>
          <w:rFonts w:ascii="Times New Roman" w:hAnsi="Times New Roman" w:cs="Times New Roman"/>
          <w:b/>
          <w:b/>
          <w:bCs/>
          <w:color w:val="021B34"/>
          <w:sz w:val="24"/>
          <w:szCs w:val="24"/>
          <w:highlight w:val="white"/>
        </w:rPr>
      </w:pPr>
      <w:r>
        <w:rPr>
          <w:rFonts w:cs="Times New Roman" w:ascii="Times New Roman" w:hAnsi="Times New Roman"/>
          <w:b/>
          <w:bCs/>
          <w:color w:val="021B34"/>
          <w:sz w:val="24"/>
          <w:szCs w:val="24"/>
          <w:highlight w:val="white"/>
        </w:rPr>
      </w:r>
    </w:p>
    <w:p>
      <w:pPr>
        <w:pStyle w:val="Normal"/>
        <w:spacing w:lineRule="auto" w:line="360" w:before="0" w:after="0"/>
        <w:jc w:val="both"/>
        <w:rPr>
          <w:rFonts w:ascii="Times New Roman" w:hAnsi="Times New Roman" w:cs="Times New Roman"/>
          <w:b/>
          <w:b/>
          <w:bCs/>
          <w:color w:val="021B34"/>
          <w:sz w:val="24"/>
          <w:szCs w:val="24"/>
          <w:highlight w:val="white"/>
        </w:rPr>
      </w:pPr>
      <w:r>
        <w:rPr>
          <w:rFonts w:cs="Times New Roman" w:ascii="Times New Roman" w:hAnsi="Times New Roman"/>
          <w:b/>
          <w:bCs/>
          <w:color w:val="021B34"/>
          <w:sz w:val="24"/>
          <w:szCs w:val="24"/>
          <w:shd w:fill="FFFFFF" w:val="clear"/>
        </w:rPr>
        <w:t>Check Outliers for each treatment:</w:t>
      </w:r>
    </w:p>
    <w:p>
      <w:pPr>
        <w:pStyle w:val="Normal"/>
        <w:spacing w:lineRule="auto" w:line="360" w:before="0" w:after="0"/>
        <w:jc w:val="both"/>
        <w:rPr>
          <w:rFonts w:ascii="Times New Roman" w:hAnsi="Times New Roman" w:cs="Times New Roman"/>
          <w:color w:val="021B34"/>
          <w:sz w:val="24"/>
          <w:szCs w:val="24"/>
          <w:highlight w:val="white"/>
        </w:rPr>
      </w:pPr>
      <w:r>
        <w:rPr>
          <w:rFonts w:cs="Times New Roman" w:ascii="Times New Roman" w:hAnsi="Times New Roman"/>
          <w:color w:val="021B34"/>
          <w:sz w:val="24"/>
          <w:szCs w:val="24"/>
          <w:shd w:fill="FFFFFF" w:val="clear"/>
        </w:rPr>
        <w:t>Outliers can be easily identified using box plot</w:t>
      </w:r>
    </w:p>
    <w:p>
      <w:pPr>
        <w:pStyle w:val="Normal"/>
        <w:rPr>
          <w:rFonts w:ascii="Times New Roman" w:hAnsi="Times New Roman" w:cs="Times New Roman"/>
          <w:b/>
          <w:b/>
          <w:bCs/>
          <w:color w:val="021B34"/>
          <w:sz w:val="24"/>
          <w:szCs w:val="24"/>
          <w:highlight w:val="white"/>
        </w:rPr>
      </w:pPr>
      <w:r>
        <w:rPr/>
        <w:drawing>
          <wp:inline distT="0" distB="0" distL="0" distR="0">
            <wp:extent cx="5943600" cy="4367530"/>
            <wp:effectExtent l="0" t="0" r="0" b="0"/>
            <wp:docPr id="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
                    <pic:cNvPicPr>
                      <a:picLocks noChangeAspect="1" noChangeArrowheads="1"/>
                    </pic:cNvPicPr>
                  </pic:nvPicPr>
                  <pic:blipFill>
                    <a:blip r:embed="rId3"/>
                    <a:stretch>
                      <a:fillRect/>
                    </a:stretch>
                  </pic:blipFill>
                  <pic:spPr bwMode="auto">
                    <a:xfrm>
                      <a:off x="0" y="0"/>
                      <a:ext cx="5943600" cy="4367530"/>
                    </a:xfrm>
                    <a:prstGeom prst="rect">
                      <a:avLst/>
                    </a:prstGeom>
                  </pic:spPr>
                </pic:pic>
              </a:graphicData>
            </a:graphic>
          </wp:inline>
        </w:drawing>
      </w:r>
    </w:p>
    <w:p>
      <w:pPr>
        <w:pStyle w:val="Normal"/>
        <w:rPr>
          <w:rFonts w:ascii="Times New Roman" w:hAnsi="Times New Roman" w:cs="Times New Roman"/>
          <w:color w:val="021B34"/>
          <w:sz w:val="24"/>
          <w:szCs w:val="24"/>
          <w:highlight w:val="white"/>
        </w:rPr>
      </w:pPr>
      <w:r>
        <w:rPr>
          <w:rFonts w:cs="Times New Roman" w:ascii="Times New Roman" w:hAnsi="Times New Roman"/>
          <w:color w:val="021B34"/>
          <w:sz w:val="24"/>
          <w:szCs w:val="24"/>
          <w:shd w:fill="FFFFFF" w:val="clear"/>
        </w:rPr>
        <w:t xml:space="preserve">                          </w:t>
      </w:r>
      <w:r>
        <w:rPr>
          <w:rFonts w:cs="Times New Roman" w:ascii="Times New Roman" w:hAnsi="Times New Roman"/>
          <w:i/>
          <w:iCs/>
          <w:color w:val="021B34"/>
          <w:sz w:val="24"/>
          <w:szCs w:val="24"/>
          <w:shd w:fill="FFFFFF" w:val="clear"/>
        </w:rPr>
        <w:t>Fig1</w:t>
      </w:r>
      <w:r>
        <w:rPr>
          <w:rFonts w:cs="Times New Roman" w:ascii="Times New Roman" w:hAnsi="Times New Roman"/>
          <w:color w:val="021B34"/>
          <w:sz w:val="24"/>
          <w:szCs w:val="24"/>
          <w:shd w:fill="FFFFFF" w:val="clear"/>
        </w:rPr>
        <w:t xml:space="preserve">: </w:t>
      </w:r>
      <w:r>
        <w:rPr>
          <w:rFonts w:cs="Times New Roman" w:ascii="Times New Roman" w:hAnsi="Times New Roman"/>
          <w:i/>
          <w:iCs/>
          <w:sz w:val="24"/>
          <w:szCs w:val="24"/>
        </w:rPr>
        <w:t>Boxplot for the differences of lengths at the two treatments</w:t>
      </w:r>
    </w:p>
    <w:p>
      <w:pPr>
        <w:pStyle w:val="Normal"/>
        <w:rPr>
          <w:rFonts w:ascii="Times New Roman" w:hAnsi="Times New Roman" w:cs="Times New Roman"/>
          <w:b/>
          <w:b/>
          <w:bCs/>
          <w:color w:val="021B34"/>
          <w:sz w:val="24"/>
          <w:szCs w:val="24"/>
          <w:highlight w:val="white"/>
        </w:rPr>
      </w:pPr>
      <w:r>
        <w:rPr>
          <w:rFonts w:cs="Times New Roman" w:ascii="Times New Roman" w:hAnsi="Times New Roman"/>
          <w:b/>
          <w:bCs/>
          <w:color w:val="021B34"/>
          <w:sz w:val="24"/>
          <w:szCs w:val="24"/>
          <w:shd w:fill="FFFFFF" w:val="clear"/>
        </w:rPr>
        <w:t>Comment</w:t>
      </w:r>
    </w:p>
    <w:p>
      <w:pPr>
        <w:pStyle w:val="Normal"/>
        <w:rPr>
          <w:rFonts w:ascii="Times New Roman" w:hAnsi="Times New Roman" w:cs="Times New Roman"/>
          <w:color w:val="021B34"/>
          <w:sz w:val="24"/>
          <w:szCs w:val="24"/>
          <w:highlight w:val="white"/>
        </w:rPr>
      </w:pPr>
      <w:r>
        <w:rPr>
          <w:rFonts w:cs="Times New Roman" w:ascii="Times New Roman" w:hAnsi="Times New Roman"/>
          <w:color w:val="021B34"/>
          <w:sz w:val="24"/>
          <w:szCs w:val="24"/>
          <w:shd w:fill="FFFFFF" w:val="clear"/>
        </w:rPr>
        <w:t>There were no outliers in both treatment group</w:t>
      </w:r>
      <w:r>
        <w:br w:type="page"/>
      </w:r>
    </w:p>
    <w:p>
      <w:pPr>
        <w:pStyle w:val="Normal"/>
        <w:spacing w:lineRule="auto" w:line="360" w:before="0" w:after="0"/>
        <w:jc w:val="both"/>
        <w:rPr>
          <w:rFonts w:ascii="Times New Roman" w:hAnsi="Times New Roman" w:cs="Times New Roman"/>
          <w:b/>
          <w:b/>
          <w:bCs/>
          <w:color w:val="021B34"/>
          <w:sz w:val="24"/>
          <w:szCs w:val="24"/>
          <w:highlight w:val="white"/>
        </w:rPr>
      </w:pPr>
      <w:r>
        <w:rPr>
          <w:rFonts w:cs="Times New Roman" w:ascii="Times New Roman" w:hAnsi="Times New Roman"/>
          <w:b/>
          <w:bCs/>
          <w:color w:val="021B34"/>
          <w:sz w:val="24"/>
          <w:szCs w:val="24"/>
          <w:highlight w:val="white"/>
        </w:rPr>
      </w:r>
    </w:p>
    <w:p>
      <w:pPr>
        <w:pStyle w:val="Normal"/>
        <w:spacing w:lineRule="auto" w:line="360" w:before="0" w:after="0"/>
        <w:jc w:val="both"/>
        <w:rPr>
          <w:rFonts w:ascii="Times New Roman" w:hAnsi="Times New Roman" w:cs="Times New Roman"/>
          <w:b/>
          <w:b/>
          <w:bCs/>
          <w:color w:val="021B34"/>
          <w:sz w:val="24"/>
          <w:szCs w:val="24"/>
          <w:highlight w:val="white"/>
        </w:rPr>
      </w:pPr>
      <w:r>
        <w:rPr>
          <w:rFonts w:cs="Times New Roman" w:ascii="Times New Roman" w:hAnsi="Times New Roman"/>
          <w:b/>
          <w:bCs/>
          <w:color w:val="021B34"/>
          <w:sz w:val="24"/>
          <w:szCs w:val="24"/>
          <w:highlight w:val="white"/>
        </w:rPr>
      </w:r>
    </w:p>
    <w:p>
      <w:pPr>
        <w:pStyle w:val="Normal"/>
        <w:spacing w:lineRule="auto" w:line="360" w:before="0" w:after="0"/>
        <w:jc w:val="both"/>
        <w:rPr>
          <w:rFonts w:ascii="Times New Roman" w:hAnsi="Times New Roman" w:cs="Times New Roman"/>
          <w:b/>
          <w:b/>
          <w:bCs/>
          <w:color w:val="021B34"/>
          <w:sz w:val="24"/>
          <w:szCs w:val="24"/>
          <w:highlight w:val="white"/>
        </w:rPr>
      </w:pPr>
      <w:r>
        <w:rPr>
          <w:rFonts w:cs="Times New Roman" w:ascii="Times New Roman" w:hAnsi="Times New Roman"/>
          <w:b/>
          <w:bCs/>
          <w:color w:val="021B34"/>
          <w:sz w:val="24"/>
          <w:szCs w:val="24"/>
          <w:shd w:fill="FFFFFF" w:val="clear"/>
        </w:rPr>
        <w:t>Check Normality assumption for each treatment:</w:t>
      </w:r>
    </w:p>
    <w:p>
      <w:pPr>
        <w:pStyle w:val="NormalWeb"/>
        <w:shd w:val="clear" w:color="auto" w:fill="FFFFFF"/>
        <w:spacing w:beforeAutospacing="0" w:before="0" w:afterAutospacing="0" w:after="168"/>
        <w:jc w:val="both"/>
        <w:rPr/>
      </w:pPr>
      <w:r>
        <w:rPr/>
        <w:t>The QQ plot is used to check the assumption that the data are normally distributed. It should approximately follow a straight line. In the plot below, the QQ plot are plotted for each treatment against the quantiles of the normal distribution. A 45-degree reference line is also plotted.</w:t>
      </w:r>
    </w:p>
    <w:p>
      <w:pPr>
        <w:pStyle w:val="NormalWeb"/>
        <w:shd w:val="clear" w:color="auto" w:fill="FFFFFF"/>
        <w:spacing w:beforeAutospacing="0" w:before="0" w:afterAutospacing="0" w:after="168"/>
        <w:jc w:val="both"/>
        <w:rPr/>
      </w:pPr>
      <w:r>
        <w:rPr/>
        <w:t xml:space="preserve">      </w:t>
      </w:r>
      <w:r>
        <w:rPr/>
        <w:drawing>
          <wp:inline distT="0" distB="0" distL="0" distR="0">
            <wp:extent cx="5943600" cy="2496185"/>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5943600" cy="2496185"/>
                    </a:xfrm>
                    <a:prstGeom prst="rect">
                      <a:avLst/>
                    </a:prstGeom>
                  </pic:spPr>
                </pic:pic>
              </a:graphicData>
            </a:graphic>
          </wp:inline>
        </w:drawing>
      </w:r>
    </w:p>
    <w:p>
      <w:pPr>
        <w:pStyle w:val="NormalWeb"/>
        <w:shd w:val="clear" w:color="auto" w:fill="FFFFFF"/>
        <w:spacing w:beforeAutospacing="0" w:before="0" w:afterAutospacing="0" w:after="168"/>
        <w:jc w:val="both"/>
        <w:rPr>
          <w:i/>
          <w:i/>
          <w:iCs/>
        </w:rPr>
      </w:pPr>
      <w:r>
        <w:rPr/>
        <w:t xml:space="preserve">                                       </w:t>
      </w:r>
      <w:r>
        <w:rPr>
          <w:i/>
          <w:iCs/>
        </w:rPr>
        <w:t xml:space="preserve">Fig. 2 Q-Q plot for the treatment1 and treatment2 </w:t>
      </w:r>
    </w:p>
    <w:p>
      <w:pPr>
        <w:pStyle w:val="Normal"/>
        <w:spacing w:lineRule="auto" w:line="480"/>
        <w:jc w:val="both"/>
        <w:rPr>
          <w:rFonts w:ascii="Arial" w:hAnsi="Arial" w:cs="Arial"/>
          <w:color w:val="478948"/>
          <w:sz w:val="21"/>
          <w:szCs w:val="21"/>
          <w:highlight w:val="green"/>
        </w:rPr>
      </w:pPr>
      <w:r>
        <w:rPr>
          <w:rFonts w:cs="Arial" w:ascii="Arial" w:hAnsi="Arial"/>
          <w:color w:val="478948"/>
          <w:sz w:val="21"/>
          <w:szCs w:val="21"/>
          <w:highlight w:val="green"/>
        </w:rPr>
      </w:r>
    </w:p>
    <w:p>
      <w:pPr>
        <w:pStyle w:val="Normal"/>
        <w:spacing w:lineRule="auto" w:line="360"/>
        <w:jc w:val="both"/>
        <w:rPr>
          <w:rFonts w:ascii="Times New Roman" w:hAnsi="Times New Roman" w:cs="Times New Roman"/>
          <w:color w:val="202124"/>
          <w:sz w:val="24"/>
          <w:szCs w:val="24"/>
          <w:highlight w:val="white"/>
        </w:rPr>
      </w:pPr>
      <w:r>
        <w:rPr>
          <w:rFonts w:cs="Times New Roman" w:ascii="Times New Roman" w:hAnsi="Times New Roman"/>
          <w:sz w:val="24"/>
          <w:szCs w:val="24"/>
        </w:rPr>
        <w:t xml:space="preserve">The findings of the QQ plot are that majority of the observations for both treatment do not fall approximately along the reference line and thus the study concludes that the observations are not normally distributed. This conclusion is supported by the </w:t>
      </w:r>
      <w:r>
        <w:rPr>
          <w:rStyle w:val="Ggboefpdpvb"/>
          <w:rFonts w:cs="Times New Roman" w:ascii="Times New Roman" w:hAnsi="Times New Roman"/>
          <w:color w:val="000000"/>
          <w:sz w:val="24"/>
          <w:szCs w:val="24"/>
        </w:rPr>
        <w:t xml:space="preserve">Anderson-Darling </w:t>
      </w:r>
      <w:r>
        <w:rPr>
          <w:rFonts w:cs="Times New Roman" w:ascii="Times New Roman" w:hAnsi="Times New Roman"/>
          <w:color w:val="202124"/>
          <w:sz w:val="24"/>
          <w:szCs w:val="24"/>
          <w:shd w:fill="FFFFFF" w:val="clear"/>
        </w:rPr>
        <w:t>test and the Shapiro-Wilks test</w:t>
      </w:r>
      <w:r>
        <w:rPr>
          <w:rFonts w:cs="Times New Roman" w:ascii="Times New Roman" w:hAnsi="Times New Roman"/>
          <w:sz w:val="24"/>
          <w:szCs w:val="24"/>
          <w:shd w:fill="FFFFFF" w:val="clear"/>
        </w:rPr>
        <w:t>. If the data is normally distributed, the p-value should be greater than 0.05.</w:t>
      </w:r>
    </w:p>
    <w:p>
      <w:pPr>
        <w:pStyle w:val="Normal"/>
        <w:spacing w:lineRule="auto" w:line="360"/>
        <w:jc w:val="both"/>
        <w:rPr>
          <w:rFonts w:ascii="Times New Roman" w:hAnsi="Times New Roman" w:cs="Times New Roman"/>
          <w:b/>
          <w:b/>
          <w:bCs/>
          <w:color w:val="202124"/>
          <w:sz w:val="24"/>
          <w:szCs w:val="24"/>
          <w:highlight w:val="white"/>
        </w:rPr>
      </w:pPr>
      <w:r>
        <w:rPr>
          <w:rFonts w:cs="Times New Roman" w:ascii="Times New Roman" w:hAnsi="Times New Roman"/>
          <w:b/>
          <w:bCs/>
          <w:color w:val="202124"/>
          <w:sz w:val="24"/>
          <w:szCs w:val="24"/>
          <w:shd w:fill="FFFFFF" w:val="clear"/>
        </w:rPr>
        <w:t>Tests of Normality:</w:t>
      </w:r>
    </w:p>
    <w:p>
      <w:pPr>
        <w:pStyle w:val="Normal"/>
        <w:spacing w:lineRule="auto" w:line="360"/>
        <w:jc w:val="both"/>
        <w:rPr>
          <w:rFonts w:ascii="Times New Roman" w:hAnsi="Times New Roman" w:eastAsia="" w:cs="Times New Roman" w:eastAsiaTheme="minorEastAsia"/>
          <w:b/>
          <w:b/>
          <w:bCs/>
          <w:i/>
          <w:i/>
          <w:color w:val="202124"/>
          <w:sz w:val="24"/>
          <w:szCs w:val="24"/>
          <w:highlight w:val="white"/>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The</m:t>
        </m:r>
        <m:r>
          <w:rPr>
            <w:rFonts w:ascii="Cambria Math" w:hAnsi="Cambria Math"/>
          </w:rPr>
          <m:t xml:space="preserve">data</m:t>
        </m:r>
        <m:r>
          <w:rPr>
            <w:rFonts w:ascii="Cambria Math" w:hAnsi="Cambria Math"/>
          </w:rPr>
          <m:t xml:space="preserve">follow</m:t>
        </m:r>
        <m:r>
          <w:rPr>
            <w:rFonts w:ascii="Cambria Math" w:hAnsi="Cambria Math"/>
          </w:rPr>
          <m:t xml:space="preserve">Normal</m:t>
        </m:r>
        <m:r>
          <w:rPr>
            <w:rFonts w:ascii="Cambria Math" w:hAnsi="Cambria Math"/>
          </w:rPr>
          <m:t xml:space="preserve">Distribution</m:t>
        </m:r>
      </m:oMath>
    </w:p>
    <w:p>
      <w:pPr>
        <w:pStyle w:val="Normal"/>
        <w:spacing w:lineRule="auto" w:line="360"/>
        <w:jc w:val="both"/>
        <w:rPr>
          <w:rFonts w:ascii="Times New Roman" w:hAnsi="Times New Roman" w:eastAsia="" w:cs="Times New Roman" w:eastAsiaTheme="minorEastAsia"/>
          <w:b/>
          <w:b/>
          <w:i/>
          <w:i/>
          <w:color w:val="202124"/>
          <w:sz w:val="24"/>
          <w:szCs w:val="24"/>
          <w:highlight w:val="white"/>
        </w:rPr>
      </w:pPr>
      <w:r>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The</m:t>
        </m:r>
        <m:r>
          <w:rPr>
            <w:rFonts w:ascii="Cambria Math" w:hAnsi="Cambria Math"/>
          </w:rPr>
          <m:t xml:space="preserve">data</m:t>
        </m:r>
        <m:r>
          <w:rPr>
            <w:rFonts w:ascii="Cambria Math" w:hAnsi="Cambria Math"/>
          </w:rPr>
          <m:t xml:space="preserve">do</m:t>
        </m:r>
        <m:r>
          <w:rPr>
            <w:rFonts w:ascii="Cambria Math" w:hAnsi="Cambria Math"/>
          </w:rPr>
          <m:t xml:space="preserve">not</m:t>
        </m:r>
        <m:r>
          <w:rPr>
            <w:rFonts w:ascii="Cambria Math" w:hAnsi="Cambria Math"/>
          </w:rPr>
          <m:t xml:space="preserve">follow</m:t>
        </m:r>
        <m:r>
          <w:rPr>
            <w:rFonts w:ascii="Cambria Math" w:hAnsi="Cambria Math"/>
          </w:rPr>
          <m:t xml:space="preserve">Normal</m:t>
        </m:r>
        <m:r>
          <w:rPr>
            <w:rFonts w:ascii="Cambria Math" w:hAnsi="Cambria Math"/>
          </w:rPr>
          <m:t xml:space="preserve">Distribution</m:t>
        </m:r>
      </m:oMath>
    </w:p>
    <w:p>
      <w:pPr>
        <w:pStyle w:val="Normal"/>
        <w:spacing w:lineRule="auto" w:line="360"/>
        <w:jc w:val="both"/>
        <w:rPr>
          <w:rFonts w:ascii="Times New Roman" w:hAnsi="Times New Roman" w:eastAsia="" w:cs="Times New Roman" w:eastAsiaTheme="minorEastAsia"/>
          <w:b/>
          <w:b/>
          <w:i/>
          <w:i/>
          <w:color w:val="202124"/>
          <w:sz w:val="24"/>
          <w:szCs w:val="24"/>
          <w:highlight w:val="white"/>
        </w:rPr>
      </w:pPr>
      <w:r>
        <w:rPr>
          <w:rFonts w:eastAsia="" w:cs="Times New Roman" w:ascii="Times New Roman" w:hAnsi="Times New Roman" w:eastAsiaTheme="minorEastAsia"/>
          <w:b/>
          <w:i/>
          <w:color w:val="202124"/>
          <w:sz w:val="24"/>
          <w:szCs w:val="24"/>
          <w:shd w:fill="FFFFFF" w:val="clear"/>
        </w:rPr>
        <w:t>Table2</w:t>
      </w:r>
    </w:p>
    <w:tbl>
      <w:tblPr>
        <w:tblStyle w:val="TableGrid"/>
        <w:tblW w:w="9349" w:type="dxa"/>
        <w:jc w:val="left"/>
        <w:tblInd w:w="0" w:type="dxa"/>
        <w:tblCellMar>
          <w:top w:w="0" w:type="dxa"/>
          <w:left w:w="108" w:type="dxa"/>
          <w:bottom w:w="0" w:type="dxa"/>
          <w:right w:w="108" w:type="dxa"/>
        </w:tblCellMar>
        <w:tblLook w:val="04a0" w:noHBand="0" w:noVBand="1" w:firstColumn="1" w:lastRow="0" w:lastColumn="0" w:firstRow="1"/>
      </w:tblPr>
      <w:tblGrid>
        <w:gridCol w:w="1869"/>
        <w:gridCol w:w="1870"/>
        <w:gridCol w:w="1870"/>
        <w:gridCol w:w="1870"/>
        <w:gridCol w:w="1870"/>
      </w:tblGrid>
      <w:tr>
        <w:trPr/>
        <w:tc>
          <w:tcPr>
            <w:tcW w:w="1869" w:type="dxa"/>
            <w:tcBorders/>
          </w:tcPr>
          <w:p>
            <w:pPr>
              <w:pStyle w:val="Normal"/>
              <w:spacing w:lineRule="auto" w:line="360" w:before="0" w:after="0"/>
              <w:jc w:val="center"/>
              <w:rPr>
                <w:rFonts w:ascii="Times New Roman" w:hAnsi="Times New Roman" w:cs="Times New Roman"/>
                <w:color w:val="202124"/>
                <w:highlight w:val="white"/>
              </w:rPr>
            </w:pPr>
            <w:r>
              <w:rPr>
                <w:rFonts w:cs="Times New Roman" w:ascii="Times New Roman" w:hAnsi="Times New Roman"/>
                <w:color w:val="202124"/>
                <w:highlight w:val="white"/>
              </w:rPr>
            </w:r>
          </w:p>
        </w:tc>
        <w:tc>
          <w:tcPr>
            <w:tcW w:w="3740" w:type="dxa"/>
            <w:gridSpan w:val="2"/>
            <w:tcBorders/>
          </w:tcPr>
          <w:p>
            <w:pPr>
              <w:pStyle w:val="HTMLPreformatted"/>
              <w:shd w:val="clear" w:color="auto" w:fill="FFFFFF"/>
              <w:jc w:val="center"/>
              <w:rPr>
                <w:rFonts w:ascii="Times New Roman" w:hAnsi="Times New Roman" w:cs="Times New Roman"/>
                <w:color w:val="000000"/>
                <w:sz w:val="24"/>
                <w:szCs w:val="24"/>
              </w:rPr>
            </w:pPr>
            <w:r>
              <w:rPr>
                <w:rStyle w:val="Ggboefpdpvb"/>
                <w:rFonts w:cs="Times New Roman" w:ascii="Times New Roman" w:hAnsi="Times New Roman"/>
                <w:color w:val="000000"/>
                <w:sz w:val="24"/>
                <w:szCs w:val="24"/>
              </w:rPr>
              <w:t>Anderson-Darling</w:t>
            </w:r>
          </w:p>
        </w:tc>
        <w:tc>
          <w:tcPr>
            <w:tcW w:w="3740" w:type="dxa"/>
            <w:gridSpan w:val="2"/>
            <w:tcBorders/>
          </w:tcPr>
          <w:p>
            <w:pPr>
              <w:pStyle w:val="Normal"/>
              <w:spacing w:lineRule="auto" w:line="360" w:before="0" w:after="0"/>
              <w:jc w:val="center"/>
              <w:rPr>
                <w:rFonts w:ascii="Times New Roman" w:hAnsi="Times New Roman" w:cs="Times New Roman"/>
                <w:color w:val="202124"/>
                <w:sz w:val="24"/>
                <w:szCs w:val="24"/>
                <w:highlight w:val="white"/>
              </w:rPr>
            </w:pPr>
            <w:r>
              <w:rPr>
                <w:rFonts w:cs="Times New Roman" w:ascii="Times New Roman" w:hAnsi="Times New Roman"/>
                <w:color w:val="000000" w:themeColor="text1"/>
                <w:sz w:val="24"/>
                <w:szCs w:val="24"/>
              </w:rPr>
              <w:t>Shapiro-Wilk</w:t>
            </w:r>
          </w:p>
        </w:tc>
      </w:tr>
      <w:tr>
        <w:trPr/>
        <w:tc>
          <w:tcPr>
            <w:tcW w:w="1869" w:type="dxa"/>
            <w:tcBorders/>
          </w:tcPr>
          <w:p>
            <w:pPr>
              <w:pStyle w:val="Normal"/>
              <w:spacing w:lineRule="auto" w:line="360" w:before="0" w:after="0"/>
              <w:jc w:val="center"/>
              <w:rPr>
                <w:rFonts w:ascii="Times New Roman" w:hAnsi="Times New Roman" w:cs="Times New Roman"/>
                <w:sz w:val="24"/>
                <w:szCs w:val="24"/>
                <w:highlight w:val="white"/>
              </w:rPr>
            </w:pPr>
            <w:r>
              <w:rPr>
                <w:rFonts w:cs="Times New Roman" w:ascii="Times New Roman" w:hAnsi="Times New Roman"/>
                <w:sz w:val="24"/>
                <w:szCs w:val="24"/>
              </w:rPr>
              <w:t>Temperature</w:t>
            </w:r>
          </w:p>
        </w:tc>
        <w:tc>
          <w:tcPr>
            <w:tcW w:w="1870" w:type="dxa"/>
            <w:tcBorders/>
          </w:tcPr>
          <w:p>
            <w:pPr>
              <w:pStyle w:val="Normal"/>
              <w:spacing w:lineRule="auto" w:line="360" w:before="0" w:after="0"/>
              <w:jc w:val="center"/>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Statistic</w:t>
            </w:r>
          </w:p>
        </w:tc>
        <w:tc>
          <w:tcPr>
            <w:tcW w:w="1870" w:type="dxa"/>
            <w:tcBorders/>
          </w:tcPr>
          <w:p>
            <w:pPr>
              <w:pStyle w:val="Normal"/>
              <w:spacing w:lineRule="auto" w:line="360" w:before="0" w:after="0"/>
              <w:jc w:val="center"/>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p-value</w:t>
            </w:r>
          </w:p>
        </w:tc>
        <w:tc>
          <w:tcPr>
            <w:tcW w:w="1870" w:type="dxa"/>
            <w:tcBorders/>
          </w:tcPr>
          <w:p>
            <w:pPr>
              <w:pStyle w:val="Normal"/>
              <w:spacing w:lineRule="auto" w:line="360" w:before="0" w:after="0"/>
              <w:jc w:val="center"/>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Statistic</w:t>
            </w:r>
          </w:p>
        </w:tc>
        <w:tc>
          <w:tcPr>
            <w:tcW w:w="1870" w:type="dxa"/>
            <w:tcBorders/>
          </w:tcPr>
          <w:p>
            <w:pPr>
              <w:pStyle w:val="Normal"/>
              <w:spacing w:lineRule="auto" w:line="360" w:before="0" w:after="0"/>
              <w:jc w:val="center"/>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p-value</w:t>
            </w:r>
          </w:p>
        </w:tc>
      </w:tr>
      <w:tr>
        <w:trPr/>
        <w:tc>
          <w:tcPr>
            <w:tcW w:w="1869" w:type="dxa"/>
            <w:tcBorders/>
          </w:tcPr>
          <w:p>
            <w:pPr>
              <w:pStyle w:val="Normal"/>
              <w:spacing w:lineRule="auto" w:line="360" w:before="0" w:after="0"/>
              <w:jc w:val="center"/>
              <w:rPr>
                <w:rFonts w:ascii="Times New Roman" w:hAnsi="Times New Roman" w:cs="Times New Roman"/>
                <w:sz w:val="24"/>
                <w:szCs w:val="24"/>
                <w:highlight w:val="white"/>
              </w:rPr>
            </w:pPr>
            <w:r>
              <w:rPr>
                <w:rFonts w:cs="Times New Roman" w:ascii="Times New Roman" w:hAnsi="Times New Roman"/>
                <w:sz w:val="24"/>
                <w:szCs w:val="24"/>
              </w:rPr>
              <w:t>Room</w:t>
            </w:r>
          </w:p>
        </w:tc>
        <w:tc>
          <w:tcPr>
            <w:tcW w:w="1870" w:type="dxa"/>
            <w:tcBorders/>
          </w:tcPr>
          <w:p>
            <w:pPr>
              <w:pStyle w:val="HTMLPreformatted"/>
              <w:shd w:val="clear" w:color="auto" w:fill="FFFFFF"/>
              <w:jc w:val="center"/>
              <w:rPr>
                <w:rFonts w:ascii="Times New Roman" w:hAnsi="Times New Roman" w:cs="Times New Roman"/>
                <w:color w:val="000000"/>
                <w:sz w:val="22"/>
                <w:szCs w:val="22"/>
              </w:rPr>
            </w:pPr>
            <w:r>
              <w:rPr>
                <w:rStyle w:val="Ggboefpdpvb"/>
                <w:rFonts w:cs="Times New Roman" w:ascii="Times New Roman" w:hAnsi="Times New Roman"/>
                <w:color w:val="000000"/>
                <w:sz w:val="22"/>
                <w:szCs w:val="22"/>
              </w:rPr>
              <w:t>1.9379</w:t>
            </w:r>
          </w:p>
        </w:tc>
        <w:tc>
          <w:tcPr>
            <w:tcW w:w="1870" w:type="dxa"/>
            <w:tcBorders/>
          </w:tcPr>
          <w:p>
            <w:pPr>
              <w:pStyle w:val="HTMLPreformatted"/>
              <w:shd w:val="clear" w:color="auto" w:fill="FFFFFF"/>
              <w:jc w:val="center"/>
              <w:rPr>
                <w:rFonts w:ascii="Times New Roman" w:hAnsi="Times New Roman" w:cs="Times New Roman"/>
                <w:color w:val="000000"/>
                <w:sz w:val="22"/>
                <w:szCs w:val="22"/>
              </w:rPr>
            </w:pPr>
            <w:r>
              <w:rPr>
                <w:rStyle w:val="Ggboefpdpvb"/>
                <w:rFonts w:cs="Times New Roman" w:ascii="Times New Roman" w:hAnsi="Times New Roman"/>
                <w:color w:val="000000"/>
                <w:sz w:val="22"/>
                <w:szCs w:val="22"/>
              </w:rPr>
              <w:t>0.0305</w:t>
            </w:r>
          </w:p>
        </w:tc>
        <w:tc>
          <w:tcPr>
            <w:tcW w:w="1870" w:type="dxa"/>
            <w:tcBorders/>
          </w:tcPr>
          <w:p>
            <w:pPr>
              <w:pStyle w:val="HTMLPreformatted"/>
              <w:shd w:val="clear" w:color="auto" w:fill="FFFFFF"/>
              <w:jc w:val="center"/>
              <w:rPr>
                <w:rFonts w:ascii="Times New Roman" w:hAnsi="Times New Roman" w:cs="Times New Roman"/>
                <w:sz w:val="22"/>
                <w:szCs w:val="22"/>
              </w:rPr>
            </w:pPr>
            <w:r>
              <w:rPr>
                <w:rStyle w:val="Ggboefpdpvb"/>
                <w:rFonts w:cs="Times New Roman" w:ascii="Times New Roman" w:hAnsi="Times New Roman"/>
                <w:color w:val="000000"/>
                <w:sz w:val="22"/>
                <w:szCs w:val="22"/>
              </w:rPr>
              <w:t>0.8583</w:t>
            </w:r>
          </w:p>
        </w:tc>
        <w:tc>
          <w:tcPr>
            <w:tcW w:w="1870" w:type="dxa"/>
            <w:tcBorders/>
          </w:tcPr>
          <w:p>
            <w:pPr>
              <w:pStyle w:val="HTMLPreformatted"/>
              <w:shd w:val="clear" w:color="auto" w:fill="FFFFFF"/>
              <w:jc w:val="center"/>
              <w:rPr>
                <w:rFonts w:ascii="Times New Roman" w:hAnsi="Times New Roman" w:cs="Times New Roman"/>
                <w:color w:val="000000"/>
                <w:sz w:val="22"/>
                <w:szCs w:val="22"/>
              </w:rPr>
            </w:pPr>
            <w:r>
              <w:rPr>
                <w:rStyle w:val="Ggboefpdpvb"/>
                <w:rFonts w:cs="Times New Roman" w:ascii="Times New Roman" w:hAnsi="Times New Roman"/>
                <w:color w:val="000000"/>
                <w:sz w:val="22"/>
                <w:szCs w:val="22"/>
              </w:rPr>
              <w:t>0.0009</w:t>
            </w:r>
          </w:p>
        </w:tc>
      </w:tr>
      <w:tr>
        <w:trPr/>
        <w:tc>
          <w:tcPr>
            <w:tcW w:w="1869" w:type="dxa"/>
            <w:tcBorders/>
          </w:tcPr>
          <w:p>
            <w:pPr>
              <w:pStyle w:val="Normal"/>
              <w:spacing w:lineRule="auto" w:line="360" w:before="0" w:after="0"/>
              <w:jc w:val="center"/>
              <w:rPr>
                <w:rFonts w:ascii="Times New Roman" w:hAnsi="Times New Roman" w:cs="Times New Roman"/>
                <w:sz w:val="24"/>
                <w:szCs w:val="24"/>
                <w:highlight w:val="white"/>
              </w:rPr>
            </w:pPr>
            <w:r>
              <w:rPr>
                <w:rFonts w:cs="Times New Roman" w:ascii="Times New Roman" w:hAnsi="Times New Roman"/>
                <w:sz w:val="24"/>
                <w:szCs w:val="24"/>
              </w:rPr>
              <w:t>Chilled</w:t>
            </w:r>
          </w:p>
        </w:tc>
        <w:tc>
          <w:tcPr>
            <w:tcW w:w="1870" w:type="dxa"/>
            <w:tcBorders/>
          </w:tcPr>
          <w:p>
            <w:pPr>
              <w:pStyle w:val="HTMLPreformatted"/>
              <w:shd w:val="clear" w:color="auto" w:fill="FFFFFF"/>
              <w:jc w:val="center"/>
              <w:rPr>
                <w:rFonts w:ascii="Times New Roman" w:hAnsi="Times New Roman" w:cs="Times New Roman"/>
                <w:color w:val="000000"/>
                <w:sz w:val="22"/>
                <w:szCs w:val="22"/>
              </w:rPr>
            </w:pPr>
            <w:r>
              <w:rPr>
                <w:rStyle w:val="Ggboefpdpvb"/>
                <w:rFonts w:cs="Times New Roman" w:ascii="Times New Roman" w:hAnsi="Times New Roman"/>
                <w:color w:val="000000"/>
                <w:sz w:val="22"/>
                <w:szCs w:val="22"/>
              </w:rPr>
              <w:t>1.1154</w:t>
            </w:r>
          </w:p>
        </w:tc>
        <w:tc>
          <w:tcPr>
            <w:tcW w:w="1870" w:type="dxa"/>
            <w:tcBorders/>
          </w:tcPr>
          <w:p>
            <w:pPr>
              <w:pStyle w:val="HTMLPreformatted"/>
              <w:shd w:val="clear" w:color="auto" w:fill="FFFFFF"/>
              <w:jc w:val="center"/>
              <w:rPr>
                <w:rFonts w:ascii="Times New Roman" w:hAnsi="Times New Roman" w:cs="Times New Roman"/>
                <w:color w:val="000000"/>
                <w:sz w:val="22"/>
                <w:szCs w:val="22"/>
              </w:rPr>
            </w:pPr>
            <w:r>
              <w:rPr>
                <w:rStyle w:val="Ggboefpdpvb"/>
                <w:rFonts w:cs="Times New Roman" w:ascii="Times New Roman" w:hAnsi="Times New Roman"/>
                <w:color w:val="000000"/>
                <w:sz w:val="22"/>
                <w:szCs w:val="22"/>
              </w:rPr>
              <w:t>0.0053</w:t>
            </w:r>
          </w:p>
        </w:tc>
        <w:tc>
          <w:tcPr>
            <w:tcW w:w="1870" w:type="dxa"/>
            <w:tcBorders/>
          </w:tcPr>
          <w:p>
            <w:pPr>
              <w:pStyle w:val="HTMLPreformatted"/>
              <w:shd w:val="clear" w:color="auto" w:fill="FFFFFF"/>
              <w:jc w:val="center"/>
              <w:rPr>
                <w:rFonts w:ascii="Times New Roman" w:hAnsi="Times New Roman" w:cs="Times New Roman"/>
                <w:color w:val="000000"/>
                <w:sz w:val="22"/>
                <w:szCs w:val="22"/>
              </w:rPr>
            </w:pPr>
            <w:r>
              <w:rPr>
                <w:rStyle w:val="Ggboefpdpvb"/>
                <w:rFonts w:cs="Times New Roman" w:ascii="Times New Roman" w:hAnsi="Times New Roman"/>
                <w:color w:val="000000"/>
                <w:sz w:val="22"/>
                <w:szCs w:val="22"/>
              </w:rPr>
              <w:t>0.9082</w:t>
            </w:r>
          </w:p>
        </w:tc>
        <w:tc>
          <w:tcPr>
            <w:tcW w:w="1870" w:type="dxa"/>
            <w:tcBorders/>
          </w:tcPr>
          <w:p>
            <w:pPr>
              <w:pStyle w:val="HTMLPreformatted"/>
              <w:shd w:val="clear" w:color="auto" w:fill="FFFFFF"/>
              <w:jc w:val="center"/>
              <w:rPr>
                <w:rFonts w:ascii="Times New Roman" w:hAnsi="Times New Roman" w:cs="Times New Roman"/>
                <w:color w:val="000000"/>
                <w:sz w:val="22"/>
                <w:szCs w:val="22"/>
              </w:rPr>
            </w:pPr>
            <w:r>
              <w:rPr>
                <w:rStyle w:val="Ggboefpdpvb"/>
                <w:rFonts w:cs="Times New Roman" w:ascii="Times New Roman" w:hAnsi="Times New Roman"/>
                <w:color w:val="000000"/>
                <w:sz w:val="22"/>
                <w:szCs w:val="22"/>
              </w:rPr>
              <w:t>0.0134</w:t>
            </w:r>
          </w:p>
        </w:tc>
      </w:tr>
    </w:tbl>
    <w:p>
      <w:pPr>
        <w:pStyle w:val="Normal"/>
        <w:spacing w:lineRule="auto" w:line="360"/>
        <w:jc w:val="both"/>
        <w:rPr>
          <w:rFonts w:ascii="Times New Roman" w:hAnsi="Times New Roman" w:cs="Times New Roman"/>
          <w:b/>
          <w:b/>
          <w:bCs/>
          <w:color w:val="202124"/>
          <w:sz w:val="24"/>
          <w:szCs w:val="24"/>
          <w:highlight w:val="white"/>
        </w:rPr>
      </w:pPr>
      <w:r>
        <w:rPr>
          <w:rFonts w:cs="Times New Roman" w:ascii="Times New Roman" w:hAnsi="Times New Roman"/>
          <w:b/>
          <w:bCs/>
          <w:color w:val="202124"/>
          <w:sz w:val="24"/>
          <w:szCs w:val="24"/>
          <w:shd w:fill="FFFFFF" w:val="clear"/>
        </w:rPr>
        <w:t xml:space="preserve">Comment: </w:t>
      </w:r>
    </w:p>
    <w:p>
      <w:pPr>
        <w:pStyle w:val="Normal"/>
        <w:spacing w:lineRule="auto" w:line="360"/>
        <w:jc w:val="both"/>
        <w:rPr>
          <w:rFonts w:ascii="Times New Roman" w:hAnsi="Times New Roman" w:cs="Times New Roman"/>
          <w:sz w:val="24"/>
          <w:szCs w:val="24"/>
        </w:rPr>
      </w:pPr>
      <w:r>
        <w:rPr>
          <w:rFonts w:cs="Times New Roman" w:ascii="Times New Roman" w:hAnsi="Times New Roman"/>
          <w:color w:val="202124"/>
          <w:sz w:val="24"/>
          <w:szCs w:val="24"/>
          <w:shd w:fill="FFFFFF" w:val="clear"/>
        </w:rPr>
        <w:t xml:space="preserve">From table2, hence all the p value is less than 0.05 for each treatment, we have enough evidence to reject null hypothesis, which indicates that the normality assumption is violated. The conclusion from QQ plot is supported by </w:t>
      </w:r>
      <w:r>
        <w:rPr>
          <w:rFonts w:cs="Times New Roman" w:ascii="Times New Roman" w:hAnsi="Times New Roman"/>
          <w:sz w:val="24"/>
          <w:szCs w:val="24"/>
          <w:shd w:fill="FFFFFF" w:val="clear"/>
        </w:rPr>
        <w:t xml:space="preserve">the both </w:t>
      </w:r>
      <w:r>
        <w:rPr>
          <w:rStyle w:val="Ggboefpdpvb"/>
          <w:rFonts w:cs="Times New Roman" w:ascii="Times New Roman" w:hAnsi="Times New Roman"/>
          <w:color w:val="000000"/>
          <w:sz w:val="24"/>
          <w:szCs w:val="24"/>
        </w:rPr>
        <w:t>Anderson-Darling</w:t>
      </w:r>
      <w:r>
        <w:rPr>
          <w:rFonts w:cs="Times New Roman" w:ascii="Times New Roman" w:hAnsi="Times New Roman"/>
          <w:sz w:val="24"/>
          <w:szCs w:val="24"/>
        </w:rPr>
        <w:t xml:space="preserve"> and Shapiro-Wilk test.</w:t>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Remedial measures of normality assumption violation: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From above the result we can find that the normality assumption is violated, to remedy the problem a suitable transformation is required. log, square-root and box cox transformation were performed but the data do not follow normality assumption under any circumstances.</w:t>
      </w:r>
    </w:p>
    <w:p>
      <w:pPr>
        <w:pStyle w:val="Normal"/>
        <w:spacing w:lineRule="auto" w:line="360" w:before="0" w:after="0"/>
        <w:jc w:val="both"/>
        <w:rPr>
          <w:rFonts w:ascii="Times New Roman" w:hAnsi="Times New Roman" w:eastAsia="Times New Roman" w:cs="Times New Roman"/>
          <w:b/>
          <w:b/>
          <w:bCs/>
          <w:color w:val="021B34"/>
          <w:sz w:val="24"/>
          <w:szCs w:val="24"/>
          <w:lang w:bidi="bn-BD"/>
        </w:rPr>
      </w:pPr>
      <w:r>
        <w:rPr/>
        <w:drawing>
          <wp:inline distT="0" distB="0" distL="0" distR="0">
            <wp:extent cx="5753100" cy="5073650"/>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5"/>
                    <a:stretch>
                      <a:fillRect/>
                    </a:stretch>
                  </pic:blipFill>
                  <pic:spPr bwMode="auto">
                    <a:xfrm>
                      <a:off x="0" y="0"/>
                      <a:ext cx="5753100" cy="5073650"/>
                    </a:xfrm>
                    <a:prstGeom prst="rect">
                      <a:avLst/>
                    </a:prstGeom>
                  </pic:spPr>
                </pic:pic>
              </a:graphicData>
            </a:graphic>
          </wp:inline>
        </w:drawing>
      </w:r>
      <w:r>
        <w:rPr>
          <w:rFonts w:eastAsia="Times New Roman" w:cs="Times New Roman" w:ascii="Times New Roman" w:hAnsi="Times New Roman"/>
          <w:b/>
          <w:bCs/>
          <w:color w:val="021B34"/>
          <w:sz w:val="24"/>
          <w:szCs w:val="24"/>
          <w:lang w:bidi="bn-BD"/>
        </w:rPr>
        <w:t xml:space="preserve">                          </w:t>
      </w:r>
    </w:p>
    <w:p>
      <w:pPr>
        <w:pStyle w:val="Normal"/>
        <w:spacing w:lineRule="auto" w:line="360" w:before="0" w:after="0"/>
        <w:jc w:val="both"/>
        <w:rPr>
          <w:rFonts w:ascii="Times New Roman" w:hAnsi="Times New Roman" w:eastAsia="Times New Roman" w:cs="Times New Roman"/>
          <w:b/>
          <w:b/>
          <w:bCs/>
          <w:color w:val="021B34"/>
          <w:sz w:val="24"/>
          <w:szCs w:val="24"/>
          <w:lang w:bidi="bn-BD"/>
        </w:rPr>
      </w:pPr>
      <w:r>
        <w:rPr>
          <w:rFonts w:eastAsia="Times New Roman" w:cs="Times New Roman" w:ascii="Times New Roman" w:hAnsi="Times New Roman"/>
          <w:b/>
          <w:bCs/>
          <w:color w:val="021B34"/>
          <w:sz w:val="24"/>
          <w:szCs w:val="24"/>
          <w:lang w:bidi="bn-BD"/>
        </w:rPr>
      </w:r>
    </w:p>
    <w:p>
      <w:pPr>
        <w:pStyle w:val="Normal"/>
        <w:spacing w:lineRule="auto" w:line="360" w:before="0" w:after="0"/>
        <w:jc w:val="both"/>
        <w:rPr>
          <w:rFonts w:ascii="Times New Roman" w:hAnsi="Times New Roman" w:eastAsia="Times New Roman" w:cs="Times New Roman"/>
          <w:b/>
          <w:b/>
          <w:bCs/>
          <w:color w:val="021B34"/>
          <w:sz w:val="24"/>
          <w:szCs w:val="24"/>
          <w:lang w:bidi="bn-BD"/>
        </w:rPr>
      </w:pPr>
      <w:r>
        <w:rPr>
          <w:rFonts w:eastAsia="Times New Roman" w:cs="Times New Roman" w:ascii="Times New Roman" w:hAnsi="Times New Roman"/>
          <w:b/>
          <w:bCs/>
          <w:color w:val="021B34"/>
          <w:sz w:val="24"/>
          <w:szCs w:val="24"/>
          <w:lang w:bidi="bn-BD"/>
        </w:rPr>
      </w:r>
    </w:p>
    <w:p>
      <w:pPr>
        <w:pStyle w:val="Normal"/>
        <w:spacing w:lineRule="auto" w:line="360" w:before="0" w:after="0"/>
        <w:jc w:val="both"/>
        <w:rPr>
          <w:rFonts w:ascii="Times New Roman" w:hAnsi="Times New Roman" w:eastAsia="Times New Roman" w:cs="Times New Roman"/>
          <w:b/>
          <w:b/>
          <w:bCs/>
          <w:color w:val="021B34"/>
          <w:sz w:val="24"/>
          <w:szCs w:val="24"/>
          <w:lang w:bidi="bn-BD"/>
        </w:rPr>
      </w:pPr>
      <w:r>
        <w:rPr>
          <w:rFonts w:eastAsia="Times New Roman" w:cs="Times New Roman" w:ascii="Times New Roman" w:hAnsi="Times New Roman"/>
          <w:b/>
          <w:bCs/>
          <w:color w:val="021B34"/>
          <w:sz w:val="24"/>
          <w:szCs w:val="24"/>
          <w:lang w:bidi="bn-BD"/>
        </w:rPr>
      </w:r>
    </w:p>
    <w:p>
      <w:pPr>
        <w:pStyle w:val="Normal"/>
        <w:spacing w:lineRule="auto" w:line="360" w:before="0" w:after="0"/>
        <w:jc w:val="both"/>
        <w:rPr>
          <w:rFonts w:ascii="Times New Roman" w:hAnsi="Times New Roman" w:eastAsia="Times New Roman" w:cs="Times New Roman"/>
          <w:b/>
          <w:b/>
          <w:bCs/>
          <w:color w:val="202124"/>
          <w:sz w:val="24"/>
          <w:szCs w:val="24"/>
          <w:highlight w:val="white"/>
        </w:rPr>
      </w:pPr>
      <w:r>
        <w:rPr>
          <w:rFonts w:eastAsia="Times New Roman" w:cs="Times New Roman" w:ascii="Times New Roman" w:hAnsi="Times New Roman"/>
          <w:b/>
          <w:bCs/>
          <w:color w:val="202124"/>
          <w:sz w:val="24"/>
          <w:szCs w:val="24"/>
          <w:shd w:fill="FFFFFF" w:val="clear"/>
        </w:rPr>
        <w:t>Check the homogeneity of variance assumption</w:t>
      </w:r>
    </w:p>
    <w:p>
      <w:pPr>
        <w:pStyle w:val="Normal"/>
        <w:spacing w:lineRule="auto" w:line="360" w:before="0" w:after="0"/>
        <w:jc w:val="both"/>
        <w:rPr>
          <w:rFonts w:ascii="Times New Roman" w:hAnsi="Times New Roman" w:eastAsia="Times New Roman" w:cs="Times New Roman"/>
          <w:b/>
          <w:b/>
          <w:bCs/>
          <w:color w:val="202124"/>
          <w:sz w:val="24"/>
          <w:szCs w:val="24"/>
          <w:highlight w:val="white"/>
        </w:rPr>
      </w:pPr>
      <w:r>
        <w:rPr>
          <w:rFonts w:cs="Times New Roman" w:ascii="Times New Roman" w:hAnsi="Times New Roman"/>
          <w:sz w:val="24"/>
          <w:szCs w:val="24"/>
        </w:rPr>
        <w:t>For the assumption of constant variance, the results are presented in Table 2.</w:t>
      </w:r>
    </w:p>
    <w:p>
      <w:pPr>
        <w:pStyle w:val="Normal"/>
        <w:spacing w:lineRule="auto" w:line="360" w:before="0" w:after="0"/>
        <w:jc w:val="both"/>
        <w:rPr>
          <w:rFonts w:ascii="Times New Roman" w:hAnsi="Times New Roman" w:cs="Times New Roman"/>
          <w:sz w:val="24"/>
          <w:szCs w:val="24"/>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p>
          <m:e>
            <m:sSub>
              <m:e>
                <m:r>
                  <w:rPr>
                    <w:rFonts w:ascii="Cambria Math" w:hAnsi="Cambria Math"/>
                  </w:rPr>
                  <m:t xml:space="preserve">σ</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σ</m:t>
                </m:r>
              </m:e>
              <m:sub>
                <m:r>
                  <w:rPr>
                    <w:rFonts w:ascii="Cambria Math" w:hAnsi="Cambria Math"/>
                  </w:rPr>
                  <m:t xml:space="preserve">2</m:t>
                </m:r>
              </m:sub>
            </m:sSub>
          </m:e>
          <m:sup>
            <m:r>
              <w:rPr>
                <w:rFonts w:ascii="Cambria Math" w:hAnsi="Cambria Math"/>
              </w:rPr>
              <m:t xml:space="preserve">2</m:t>
            </m:r>
          </m:sup>
        </m:sSup>
      </m:oMath>
    </w:p>
    <w:p>
      <w:pPr>
        <w:pStyle w:val="Normal"/>
        <w:spacing w:lineRule="auto" w:line="360" w:before="0" w:after="0"/>
        <w:jc w:val="both"/>
        <w:rPr>
          <w:rFonts w:ascii="Times New Roman" w:hAnsi="Times New Roman" w:eastAsia="" w:cs="Times New Roman" w:eastAsiaTheme="minorEastAsia"/>
          <w:b/>
          <w:b/>
          <w:color w:val="202124"/>
          <w:sz w:val="24"/>
          <w:szCs w:val="24"/>
          <w:highlight w:val="white"/>
        </w:rPr>
      </w:pPr>
      <w:r>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p>
          <m:e>
            <m:sSub>
              <m:e>
                <m:r>
                  <w:rPr>
                    <w:rFonts w:ascii="Cambria Math" w:hAnsi="Cambria Math"/>
                  </w:rPr>
                  <m:t xml:space="preserve">σ</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σ</m:t>
                </m:r>
              </m:e>
              <m:sub>
                <m:r>
                  <w:rPr>
                    <w:rFonts w:ascii="Cambria Math" w:hAnsi="Cambria Math"/>
                  </w:rPr>
                  <m:t xml:space="preserve">2</m:t>
                </m:r>
              </m:sub>
            </m:sSub>
          </m:e>
          <m:sup>
            <m:r>
              <w:rPr>
                <w:rFonts w:ascii="Cambria Math" w:hAnsi="Cambria Math"/>
              </w:rPr>
              <m:t xml:space="preserve">2</m:t>
            </m:r>
          </m:sup>
        </m:sSup>
      </m:oMath>
    </w:p>
    <w:p>
      <w:pPr>
        <w:pStyle w:val="Normal"/>
        <w:spacing w:lineRule="auto" w:line="360" w:before="0" w:after="0"/>
        <w:jc w:val="both"/>
        <w:rPr>
          <w:rFonts w:ascii="Times New Roman" w:hAnsi="Times New Roman" w:eastAsia="" w:cs="Times New Roman" w:eastAsiaTheme="minorEastAsia"/>
          <w:b/>
          <w:b/>
          <w:color w:val="202124"/>
          <w:sz w:val="24"/>
          <w:szCs w:val="24"/>
          <w:highlight w:val="white"/>
        </w:rPr>
      </w:pPr>
      <w:r>
        <w:rPr>
          <w:rFonts w:cs="Times New Roman" w:ascii="Times New Roman" w:hAnsi="Times New Roman"/>
          <w:sz w:val="24"/>
          <w:szCs w:val="24"/>
        </w:rPr>
        <w:t>For the assumption of constant variance, the results are presented in Table 2</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t xml:space="preserve">                              </w:t>
      </w:r>
      <w:r>
        <w:rPr>
          <w:rFonts w:cs="Times New Roman" w:ascii="Times New Roman" w:hAnsi="Times New Roman"/>
          <w:i/>
          <w:iCs/>
          <w:sz w:val="24"/>
          <w:szCs w:val="24"/>
        </w:rPr>
        <w:t>Table 3: Levene’s and Bartlett test for constant variance</w:t>
      </w:r>
    </w:p>
    <w:tbl>
      <w:tblPr>
        <w:tblStyle w:val="TableGrid"/>
        <w:tblW w:w="9349" w:type="dxa"/>
        <w:jc w:val="left"/>
        <w:tblInd w:w="0" w:type="dxa"/>
        <w:tblCellMar>
          <w:top w:w="0" w:type="dxa"/>
          <w:left w:w="108" w:type="dxa"/>
          <w:bottom w:w="0" w:type="dxa"/>
          <w:right w:w="108" w:type="dxa"/>
        </w:tblCellMar>
        <w:tblLook w:val="04a0" w:noHBand="0" w:noVBand="1" w:firstColumn="1" w:lastRow="0" w:lastColumn="0" w:firstRow="1"/>
      </w:tblPr>
      <w:tblGrid>
        <w:gridCol w:w="1869"/>
        <w:gridCol w:w="1870"/>
        <w:gridCol w:w="1870"/>
        <w:gridCol w:w="1870"/>
        <w:gridCol w:w="1870"/>
      </w:tblGrid>
      <w:tr>
        <w:trPr/>
        <w:tc>
          <w:tcPr>
            <w:tcW w:w="1869" w:type="dxa"/>
            <w:tcBorders/>
          </w:tcPr>
          <w:p>
            <w:pPr>
              <w:pStyle w:val="Normal"/>
              <w:spacing w:lineRule="auto" w:line="360" w:before="0" w:after="0"/>
              <w:jc w:val="center"/>
              <w:rPr>
                <w:rFonts w:ascii="Times New Roman" w:hAnsi="Times New Roman" w:eastAsia="" w:cs="Times New Roman" w:eastAsiaTheme="minorEastAsia"/>
                <w:b/>
                <w:b/>
                <w:color w:val="202124"/>
                <w:sz w:val="24"/>
                <w:szCs w:val="24"/>
                <w:highlight w:val="white"/>
              </w:rPr>
            </w:pPr>
            <w:r>
              <w:rPr>
                <w:rFonts w:eastAsia="" w:cs="Times New Roman" w:eastAsiaTheme="minorEastAsia" w:ascii="Times New Roman" w:hAnsi="Times New Roman"/>
                <w:b/>
                <w:color w:val="202124"/>
                <w:sz w:val="24"/>
                <w:szCs w:val="24"/>
                <w:highlight w:val="white"/>
              </w:rPr>
            </w:r>
          </w:p>
        </w:tc>
        <w:tc>
          <w:tcPr>
            <w:tcW w:w="1870" w:type="dxa"/>
            <w:tcBorders/>
          </w:tcPr>
          <w:p>
            <w:pPr>
              <w:pStyle w:val="Normal"/>
              <w:spacing w:lineRule="auto" w:line="360" w:before="0" w:after="0"/>
              <w:jc w:val="center"/>
              <w:rPr>
                <w:rFonts w:ascii="Times New Roman" w:hAnsi="Times New Roman" w:eastAsia="" w:cs="Times New Roman" w:eastAsiaTheme="minorEastAsia"/>
                <w:b/>
                <w:b/>
                <w:color w:val="202124"/>
                <w:sz w:val="24"/>
                <w:szCs w:val="24"/>
                <w:highlight w:val="white"/>
              </w:rPr>
            </w:pPr>
            <w:r>
              <w:rPr>
                <w:rFonts w:cs="Times New Roman" w:ascii="Times New Roman" w:hAnsi="Times New Roman"/>
                <w:color w:val="202124"/>
                <w:sz w:val="24"/>
                <w:szCs w:val="24"/>
                <w:shd w:fill="FFFFFF" w:val="clear"/>
              </w:rPr>
              <w:t>Statistic</w:t>
            </w:r>
          </w:p>
        </w:tc>
        <w:tc>
          <w:tcPr>
            <w:tcW w:w="1870" w:type="dxa"/>
            <w:tcBorders/>
          </w:tcPr>
          <w:p>
            <w:pPr>
              <w:pStyle w:val="Normal"/>
              <w:spacing w:lineRule="auto" w:line="360" w:before="0" w:after="0"/>
              <w:jc w:val="center"/>
              <w:rPr>
                <w:rFonts w:ascii="Times New Roman" w:hAnsi="Times New Roman" w:eastAsia="" w:cs="Times New Roman" w:eastAsiaTheme="minorEastAsia"/>
                <w:b/>
                <w:b/>
                <w:color w:val="202124"/>
                <w:sz w:val="24"/>
                <w:szCs w:val="24"/>
                <w:highlight w:val="white"/>
              </w:rPr>
            </w:pPr>
            <w:r>
              <w:rPr>
                <w:rFonts w:cs="Times New Roman" w:ascii="Times New Roman" w:hAnsi="Times New Roman"/>
                <w:color w:val="202124"/>
                <w:sz w:val="24"/>
                <w:szCs w:val="24"/>
                <w:shd w:fill="FFFFFF" w:val="clear"/>
              </w:rPr>
              <w:t>df 1</w:t>
            </w:r>
          </w:p>
        </w:tc>
        <w:tc>
          <w:tcPr>
            <w:tcW w:w="1870" w:type="dxa"/>
            <w:tcBorders/>
          </w:tcPr>
          <w:p>
            <w:pPr>
              <w:pStyle w:val="Normal"/>
              <w:spacing w:lineRule="auto" w:line="360" w:before="0" w:after="0"/>
              <w:jc w:val="center"/>
              <w:rPr>
                <w:rFonts w:ascii="Times New Roman" w:hAnsi="Times New Roman" w:eastAsia="" w:cs="Times New Roman" w:eastAsiaTheme="minorEastAsia"/>
                <w:b/>
                <w:b/>
                <w:color w:val="202124"/>
                <w:sz w:val="24"/>
                <w:szCs w:val="24"/>
                <w:highlight w:val="white"/>
              </w:rPr>
            </w:pPr>
            <w:r>
              <w:rPr>
                <w:rFonts w:cs="Times New Roman" w:ascii="Times New Roman" w:hAnsi="Times New Roman"/>
                <w:color w:val="202124"/>
                <w:sz w:val="24"/>
                <w:szCs w:val="24"/>
                <w:shd w:fill="FFFFFF" w:val="clear"/>
              </w:rPr>
              <w:t>df 2</w:t>
            </w:r>
          </w:p>
        </w:tc>
        <w:tc>
          <w:tcPr>
            <w:tcW w:w="1870" w:type="dxa"/>
            <w:tcBorders/>
          </w:tcPr>
          <w:p>
            <w:pPr>
              <w:pStyle w:val="Normal"/>
              <w:spacing w:lineRule="auto" w:line="360" w:before="0" w:after="0"/>
              <w:jc w:val="center"/>
              <w:rPr>
                <w:rFonts w:ascii="Times New Roman" w:hAnsi="Times New Roman" w:eastAsia="" w:cs="Times New Roman" w:eastAsiaTheme="minorEastAsia"/>
                <w:b/>
                <w:b/>
                <w:color w:val="202124"/>
                <w:sz w:val="24"/>
                <w:szCs w:val="24"/>
                <w:highlight w:val="white"/>
              </w:rPr>
            </w:pPr>
            <w:r>
              <w:rPr>
                <w:rFonts w:cs="Times New Roman" w:ascii="Times New Roman" w:hAnsi="Times New Roman"/>
                <w:color w:val="202124"/>
                <w:sz w:val="24"/>
                <w:szCs w:val="24"/>
                <w:shd w:fill="FFFFFF" w:val="clear"/>
              </w:rPr>
              <w:t>p-value</w:t>
            </w:r>
          </w:p>
        </w:tc>
      </w:tr>
      <w:tr>
        <w:trPr/>
        <w:tc>
          <w:tcPr>
            <w:tcW w:w="1869" w:type="dxa"/>
            <w:tcBorders/>
          </w:tcPr>
          <w:p>
            <w:pPr>
              <w:pStyle w:val="Normal"/>
              <w:spacing w:lineRule="auto" w:line="360" w:before="0" w:after="0"/>
              <w:jc w:val="center"/>
              <w:rPr>
                <w:rFonts w:ascii="Times New Roman" w:hAnsi="Times New Roman" w:eastAsia="" w:cs="Times New Roman" w:eastAsiaTheme="minorEastAsia"/>
                <w:b/>
                <w:b/>
                <w:color w:val="202124"/>
                <w:sz w:val="24"/>
                <w:szCs w:val="24"/>
                <w:highlight w:val="white"/>
              </w:rPr>
            </w:pPr>
            <w:r>
              <w:rPr>
                <w:rFonts w:cs="Times New Roman" w:ascii="Times New Roman" w:hAnsi="Times New Roman"/>
                <w:sz w:val="24"/>
                <w:szCs w:val="24"/>
              </w:rPr>
              <w:t>Levene’s Test</w:t>
            </w:r>
          </w:p>
        </w:tc>
        <w:tc>
          <w:tcPr>
            <w:tcW w:w="1870" w:type="dxa"/>
            <w:tcBorders/>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Times New Roman" w:hAnsi="Times New Roman" w:eastAsia="Times New Roman" w:cs="Times New Roman"/>
                <w:color w:val="000000"/>
                <w:lang w:bidi="bn-BD"/>
              </w:rPr>
            </w:pPr>
            <w:r>
              <w:rPr>
                <w:rFonts w:eastAsia="Times New Roman" w:cs="Times New Roman" w:ascii="Times New Roman" w:hAnsi="Times New Roman"/>
                <w:color w:val="000000"/>
                <w:lang w:bidi="bn-BD"/>
              </w:rPr>
              <w:t>11.09</w:t>
            </w:r>
          </w:p>
        </w:tc>
        <w:tc>
          <w:tcPr>
            <w:tcW w:w="1870" w:type="dxa"/>
            <w:tcBorders/>
          </w:tcPr>
          <w:p>
            <w:pPr>
              <w:pStyle w:val="Normal"/>
              <w:spacing w:lineRule="auto" w:line="360" w:before="0" w:after="0"/>
              <w:jc w:val="center"/>
              <w:rPr>
                <w:rFonts w:ascii="Times New Roman" w:hAnsi="Times New Roman" w:eastAsia="" w:cs="Times New Roman" w:eastAsiaTheme="minorEastAsia"/>
                <w:color w:val="202124"/>
                <w:highlight w:val="white"/>
              </w:rPr>
            </w:pPr>
            <w:r>
              <w:rPr>
                <w:rFonts w:eastAsia="" w:cs="Times New Roman" w:ascii="Times New Roman" w:hAnsi="Times New Roman" w:eastAsiaTheme="minorEastAsia"/>
                <w:color w:val="202124"/>
                <w:shd w:fill="FFFFFF" w:val="clear"/>
              </w:rPr>
              <w:t>1</w:t>
            </w:r>
          </w:p>
        </w:tc>
        <w:tc>
          <w:tcPr>
            <w:tcW w:w="1870" w:type="dxa"/>
            <w:tcBorders/>
          </w:tcPr>
          <w:p>
            <w:pPr>
              <w:pStyle w:val="Normal"/>
              <w:spacing w:lineRule="auto" w:line="360" w:before="0" w:after="0"/>
              <w:jc w:val="center"/>
              <w:rPr>
                <w:rFonts w:ascii="Times New Roman" w:hAnsi="Times New Roman" w:eastAsia="" w:cs="Times New Roman" w:eastAsiaTheme="minorEastAsia"/>
                <w:color w:val="202124"/>
                <w:highlight w:val="white"/>
              </w:rPr>
            </w:pPr>
            <w:r>
              <w:rPr>
                <w:rFonts w:eastAsia="" w:cs="Times New Roman" w:ascii="Times New Roman" w:hAnsi="Times New Roman" w:eastAsiaTheme="minorEastAsia"/>
                <w:color w:val="202124"/>
                <w:shd w:fill="FFFFFF" w:val="clear"/>
              </w:rPr>
              <w:t>58</w:t>
            </w:r>
          </w:p>
        </w:tc>
        <w:tc>
          <w:tcPr>
            <w:tcW w:w="1870" w:type="dxa"/>
            <w:tcBorders/>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Times New Roman" w:hAnsi="Times New Roman" w:eastAsia="Times New Roman" w:cs="Times New Roman"/>
                <w:color w:val="000000"/>
                <w:lang w:bidi="bn-BD"/>
              </w:rPr>
            </w:pPr>
            <w:r>
              <w:rPr>
                <w:rFonts w:eastAsia="Times New Roman" w:cs="Times New Roman" w:ascii="Times New Roman" w:hAnsi="Times New Roman"/>
                <w:color w:val="000000"/>
                <w:lang w:bidi="bn-BD"/>
              </w:rPr>
              <w:t>0.00151</w:t>
            </w:r>
          </w:p>
        </w:tc>
      </w:tr>
      <w:tr>
        <w:trPr/>
        <w:tc>
          <w:tcPr>
            <w:tcW w:w="1869" w:type="dxa"/>
            <w:tcBorders/>
          </w:tcPr>
          <w:p>
            <w:pPr>
              <w:pStyle w:val="Normal"/>
              <w:spacing w:lineRule="auto" w:line="360" w:before="0" w:after="0"/>
              <w:jc w:val="center"/>
              <w:rPr>
                <w:rFonts w:ascii="Times New Roman" w:hAnsi="Times New Roman" w:eastAsia="" w:cs="Times New Roman" w:eastAsiaTheme="minorEastAsia"/>
                <w:b/>
                <w:b/>
                <w:color w:val="202124"/>
                <w:sz w:val="24"/>
                <w:szCs w:val="24"/>
                <w:highlight w:val="white"/>
              </w:rPr>
            </w:pPr>
            <w:r>
              <w:rPr>
                <w:rFonts w:eastAsia="Times New Roman" w:cs="Times New Roman" w:ascii="Times New Roman" w:hAnsi="Times New Roman"/>
                <w:color w:val="000000"/>
                <w:sz w:val="24"/>
                <w:szCs w:val="24"/>
                <w:lang w:bidi="bn-BD"/>
              </w:rPr>
              <w:t>Bartlett test</w:t>
            </w:r>
          </w:p>
        </w:tc>
        <w:tc>
          <w:tcPr>
            <w:tcW w:w="1870" w:type="dxa"/>
            <w:tcBorders/>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Times New Roman" w:hAnsi="Times New Roman" w:eastAsia="Times New Roman" w:cs="Times New Roman"/>
                <w:color w:val="000000"/>
                <w:lang w:bidi="bn-BD"/>
              </w:rPr>
            </w:pPr>
            <w:r>
              <w:rPr>
                <w:rFonts w:eastAsia="Times New Roman" w:cs="Times New Roman" w:ascii="Times New Roman" w:hAnsi="Times New Roman"/>
                <w:color w:val="000000"/>
                <w:lang w:bidi="bn-BD"/>
              </w:rPr>
              <w:t>4.5084</w:t>
            </w:r>
          </w:p>
        </w:tc>
        <w:tc>
          <w:tcPr>
            <w:tcW w:w="1870" w:type="dxa"/>
            <w:tcBorders/>
          </w:tcPr>
          <w:p>
            <w:pPr>
              <w:pStyle w:val="Normal"/>
              <w:spacing w:lineRule="auto" w:line="360" w:before="0" w:after="0"/>
              <w:jc w:val="center"/>
              <w:rPr>
                <w:rFonts w:ascii="Times New Roman" w:hAnsi="Times New Roman" w:eastAsia="" w:cs="Times New Roman" w:eastAsiaTheme="minorEastAsia"/>
                <w:color w:val="202124"/>
                <w:highlight w:val="white"/>
              </w:rPr>
            </w:pPr>
            <w:r>
              <w:rPr>
                <w:rFonts w:eastAsia="" w:cs="Times New Roman" w:ascii="Times New Roman" w:hAnsi="Times New Roman" w:eastAsiaTheme="minorEastAsia"/>
                <w:color w:val="202124"/>
                <w:shd w:fill="FFFFFF" w:val="clear"/>
              </w:rPr>
              <w:t>1</w:t>
            </w:r>
          </w:p>
        </w:tc>
        <w:tc>
          <w:tcPr>
            <w:tcW w:w="1870" w:type="dxa"/>
            <w:tcBorders/>
          </w:tcPr>
          <w:p>
            <w:pPr>
              <w:pStyle w:val="Normal"/>
              <w:spacing w:lineRule="auto" w:line="360" w:before="0" w:after="0"/>
              <w:jc w:val="center"/>
              <w:rPr>
                <w:rFonts w:ascii="Times New Roman" w:hAnsi="Times New Roman" w:eastAsia="" w:cs="Times New Roman" w:eastAsiaTheme="minorEastAsia"/>
                <w:color w:val="202124"/>
                <w:highlight w:val="white"/>
              </w:rPr>
            </w:pPr>
            <w:r>
              <w:rPr>
                <w:rFonts w:eastAsia="" w:cs="Times New Roman" w:eastAsiaTheme="minorEastAsia" w:ascii="Times New Roman" w:hAnsi="Times New Roman"/>
                <w:color w:val="202124"/>
                <w:highlight w:val="white"/>
              </w:rPr>
            </w:r>
          </w:p>
        </w:tc>
        <w:tc>
          <w:tcPr>
            <w:tcW w:w="1870" w:type="dxa"/>
            <w:tcBorders/>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Times New Roman" w:hAnsi="Times New Roman" w:eastAsia="Times New Roman" w:cs="Times New Roman"/>
                <w:color w:val="000000"/>
                <w:lang w:bidi="bn-BD"/>
              </w:rPr>
            </w:pPr>
            <w:r>
              <w:rPr>
                <w:rFonts w:eastAsia="Times New Roman" w:cs="Times New Roman" w:ascii="Times New Roman" w:hAnsi="Times New Roman"/>
                <w:color w:val="000000"/>
                <w:lang w:bidi="bn-BD"/>
              </w:rPr>
              <w:t>0.03373</w:t>
            </w:r>
          </w:p>
        </w:tc>
      </w:tr>
    </w:tbl>
    <w:p>
      <w:pPr>
        <w:pStyle w:val="Normal"/>
        <w:spacing w:lineRule="auto" w:line="360" w:before="0" w:after="0"/>
        <w:jc w:val="both"/>
        <w:rPr>
          <w:rFonts w:ascii="Times New Roman" w:hAnsi="Times New Roman" w:eastAsia="" w:cs="Times New Roman" w:eastAsiaTheme="minorEastAsia"/>
          <w:b/>
          <w:b/>
          <w:color w:val="202124"/>
          <w:sz w:val="24"/>
          <w:szCs w:val="24"/>
          <w:highlight w:val="white"/>
        </w:rPr>
      </w:pPr>
      <w:r>
        <w:rPr>
          <w:rFonts w:eastAsia="" w:cs="Times New Roman" w:eastAsiaTheme="minorEastAsia" w:ascii="Times New Roman" w:hAnsi="Times New Roman"/>
          <w:b/>
          <w:color w:val="202124"/>
          <w:sz w:val="24"/>
          <w:szCs w:val="24"/>
          <w:highlight w:val="white"/>
        </w:rPr>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 xml:space="preserve">Comment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From the output above we can see that the p-value is less than the significance level of 0.05. This means that there has enough evidence to reject the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rFonts w:cs="Times New Roman" w:ascii="Times New Roman" w:hAnsi="Times New Roman"/>
          <w:sz w:val="24"/>
          <w:szCs w:val="24"/>
        </w:rPr>
        <w:t>. Which suggest that the variance across treatment is statistically significantly different. Therefore, we cannot assume the homogeneity of variances in the different treatment groups. hence, we conclude that the assumption of constant variance is violated.</w:t>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Note</w:t>
      </w:r>
    </w:p>
    <w:p>
      <w:pPr>
        <w:pStyle w:val="Normal"/>
        <w:spacing w:lineRule="auto" w:line="360" w:before="0" w:after="0"/>
        <w:jc w:val="both"/>
        <w:rPr>
          <w:rFonts w:ascii="Times New Roman" w:hAnsi="Times New Roman" w:eastAsia="Times New Roman" w:cs="Times New Roman"/>
          <w:color w:val="202124"/>
          <w:sz w:val="24"/>
          <w:szCs w:val="24"/>
          <w:highlight w:val="white"/>
        </w:rPr>
      </w:pPr>
      <w:r>
        <w:rPr>
          <w:rFonts w:cs="Times New Roman" w:ascii="Times New Roman" w:hAnsi="Times New Roman"/>
          <w:sz w:val="24"/>
          <w:szCs w:val="24"/>
        </w:rPr>
        <w:t xml:space="preserve">From above the discussion, we can see that normality and </w:t>
      </w:r>
      <w:r>
        <w:rPr>
          <w:rFonts w:eastAsia="Times New Roman" w:cs="Times New Roman" w:ascii="Times New Roman" w:hAnsi="Times New Roman"/>
          <w:color w:val="202124"/>
          <w:sz w:val="24"/>
          <w:szCs w:val="24"/>
          <w:shd w:fill="FFFFFF" w:val="clear"/>
        </w:rPr>
        <w:t>homogeneity of variance assumption for independent sample t test is violated. When one or more of the assumptions for the Independent Samples t test are not met, we may want to run the non-parametric Mann-Whitney U Test instead.</w:t>
      </w:r>
    </w:p>
    <w:p>
      <w:pPr>
        <w:pStyle w:val="Normal"/>
        <w:spacing w:lineRule="auto" w:line="360" w:before="0" w:after="0"/>
        <w:jc w:val="both"/>
        <w:rPr>
          <w:rFonts w:ascii="Times New Roman" w:hAnsi="Times New Roman" w:eastAsia="Times New Roman" w:cs="Times New Roman"/>
          <w:b/>
          <w:b/>
          <w:bCs/>
          <w:color w:val="202124"/>
          <w:sz w:val="24"/>
          <w:szCs w:val="24"/>
          <w:highlight w:val="white"/>
        </w:rPr>
      </w:pPr>
      <w:r>
        <w:rPr>
          <w:rFonts w:eastAsia="Times New Roman" w:cs="Times New Roman" w:ascii="Times New Roman" w:hAnsi="Times New Roman"/>
          <w:b/>
          <w:bCs/>
          <w:color w:val="202124"/>
          <w:sz w:val="24"/>
          <w:szCs w:val="24"/>
          <w:shd w:fill="FFFFFF" w:val="clear"/>
        </w:rPr>
        <w:t>Rank Table</w:t>
      </w:r>
    </w:p>
    <w:p>
      <w:pPr>
        <w:pStyle w:val="Normal"/>
        <w:spacing w:lineRule="auto" w:line="360" w:before="0" w:after="0"/>
        <w:jc w:val="both"/>
        <w:rPr>
          <w:rFonts w:ascii="Times New Roman" w:hAnsi="Times New Roman" w:eastAsia="Times New Roman" w:cs="Times New Roman"/>
          <w:color w:val="202124"/>
          <w:sz w:val="24"/>
          <w:szCs w:val="24"/>
          <w:highlight w:val="white"/>
        </w:rPr>
      </w:pPr>
      <w:r>
        <w:rPr>
          <w:rFonts w:eastAsia="Times New Roman" w:cs="Times New Roman" w:ascii="Times New Roman" w:hAnsi="Times New Roman"/>
          <w:b/>
          <w:bCs/>
          <w:color w:val="202124"/>
          <w:sz w:val="24"/>
          <w:szCs w:val="24"/>
          <w:shd w:fill="FFFFFF" w:val="clear"/>
        </w:rPr>
        <w:t xml:space="preserve">                                       </w:t>
      </w:r>
      <w:r>
        <w:rPr>
          <w:rFonts w:eastAsia="Times New Roman" w:cs="Times New Roman" w:ascii="Times New Roman" w:hAnsi="Times New Roman"/>
          <w:color w:val="202124"/>
          <w:sz w:val="24"/>
          <w:szCs w:val="24"/>
          <w:shd w:fill="FFFFFF" w:val="clear"/>
        </w:rPr>
        <w:t>Table4</w:t>
      </w:r>
    </w:p>
    <w:tbl>
      <w:tblPr>
        <w:tblStyle w:val="TableGrid"/>
        <w:tblW w:w="9349" w:type="dxa"/>
        <w:jc w:val="left"/>
        <w:tblInd w:w="0" w:type="dxa"/>
        <w:tblCellMar>
          <w:top w:w="0" w:type="dxa"/>
          <w:left w:w="108" w:type="dxa"/>
          <w:bottom w:w="0" w:type="dxa"/>
          <w:right w:w="108" w:type="dxa"/>
        </w:tblCellMar>
        <w:tblLook w:val="04a0" w:noHBand="0" w:noVBand="1" w:firstColumn="1" w:lastRow="0" w:lastColumn="0" w:firstRow="1"/>
      </w:tblPr>
      <w:tblGrid>
        <w:gridCol w:w="1869"/>
        <w:gridCol w:w="2265"/>
        <w:gridCol w:w="1475"/>
        <w:gridCol w:w="1870"/>
        <w:gridCol w:w="1870"/>
      </w:tblGrid>
      <w:tr>
        <w:trPr/>
        <w:tc>
          <w:tcPr>
            <w:tcW w:w="1869" w:type="dxa"/>
            <w:tcBorders/>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265" w:type="dxa"/>
            <w:tcBorders/>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Treatment</w:t>
            </w:r>
            <w:bookmarkStart w:id="1" w:name="_GoBack"/>
            <w:bookmarkEnd w:id="1"/>
          </w:p>
        </w:tc>
        <w:tc>
          <w:tcPr>
            <w:tcW w:w="1475" w:type="dxa"/>
            <w:tcBorders/>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Obs.</w:t>
            </w:r>
          </w:p>
        </w:tc>
        <w:tc>
          <w:tcPr>
            <w:tcW w:w="1870" w:type="dxa"/>
            <w:tcBorders/>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Mean of Rank</w:t>
            </w:r>
          </w:p>
        </w:tc>
        <w:tc>
          <w:tcPr>
            <w:tcW w:w="1870" w:type="dxa"/>
            <w:tcBorders/>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Sum of Ranks</w:t>
            </w:r>
          </w:p>
        </w:tc>
      </w:tr>
      <w:tr>
        <w:trPr/>
        <w:tc>
          <w:tcPr>
            <w:tcW w:w="1869" w:type="dxa"/>
            <w:vMerge w:val="restart"/>
            <w:tcBorders/>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Difference of length</w:t>
            </w:r>
          </w:p>
        </w:tc>
        <w:tc>
          <w:tcPr>
            <w:tcW w:w="2265" w:type="dxa"/>
            <w:tcBorders/>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Room Temperature</w:t>
            </w:r>
          </w:p>
        </w:tc>
        <w:tc>
          <w:tcPr>
            <w:tcW w:w="1475" w:type="dxa"/>
            <w:tcBorders/>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30</w:t>
            </w:r>
          </w:p>
        </w:tc>
        <w:tc>
          <w:tcPr>
            <w:tcW w:w="1870" w:type="dxa"/>
            <w:tcBorders/>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36.37</w:t>
            </w:r>
          </w:p>
        </w:tc>
        <w:tc>
          <w:tcPr>
            <w:tcW w:w="1870" w:type="dxa"/>
            <w:tcBorders/>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1091.00</w:t>
            </w:r>
          </w:p>
        </w:tc>
      </w:tr>
      <w:tr>
        <w:trPr/>
        <w:tc>
          <w:tcPr>
            <w:tcW w:w="1869" w:type="dxa"/>
            <w:vMerge w:val="continue"/>
            <w:tcBorders/>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265" w:type="dxa"/>
            <w:tcBorders/>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Chilled Temperature</w:t>
            </w:r>
          </w:p>
        </w:tc>
        <w:tc>
          <w:tcPr>
            <w:tcW w:w="1475" w:type="dxa"/>
            <w:tcBorders/>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30</w:t>
            </w:r>
          </w:p>
        </w:tc>
        <w:tc>
          <w:tcPr>
            <w:tcW w:w="1870" w:type="dxa"/>
            <w:tcBorders/>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24.63</w:t>
            </w:r>
          </w:p>
        </w:tc>
        <w:tc>
          <w:tcPr>
            <w:tcW w:w="1870" w:type="dxa"/>
            <w:tcBorders/>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739.00</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table above is very useful because it indicates which treatment can be considered as effective for increasing the bean length, overall; namely, the treatment with the highest mean rank. In this case, the room temperature is effective for increasing the bean length.</w:t>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Test Statistics Table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table shows us the actual significance value of the test. Specifically, the </w:t>
      </w:r>
      <w:r>
        <w:rPr>
          <w:rFonts w:cs="Times New Roman" w:ascii="Times New Roman" w:hAnsi="Times New Roman"/>
          <w:b/>
          <w:bCs/>
          <w:sz w:val="24"/>
          <w:szCs w:val="24"/>
        </w:rPr>
        <w:t>Test Statistics</w:t>
      </w:r>
      <w:r>
        <w:rPr>
          <w:rFonts w:cs="Times New Roman" w:ascii="Times New Roman" w:hAnsi="Times New Roman"/>
          <w:sz w:val="24"/>
          <w:szCs w:val="24"/>
        </w:rPr>
        <w:t> table provides the test statistic, </w:t>
      </w:r>
      <w:r>
        <w:rPr>
          <w:rFonts w:cs="Times New Roman" w:ascii="Times New Roman" w:hAnsi="Times New Roman"/>
          <w:i/>
          <w:iCs/>
          <w:sz w:val="24"/>
          <w:szCs w:val="24"/>
        </w:rPr>
        <w:t>U</w:t>
      </w:r>
      <w:r>
        <w:rPr>
          <w:rFonts w:cs="Times New Roman" w:ascii="Times New Roman" w:hAnsi="Times New Roman"/>
          <w:sz w:val="24"/>
          <w:szCs w:val="24"/>
        </w:rPr>
        <w:t> statistic, as well as the asymptotic significance (2-tailed) </w:t>
      </w:r>
      <w:r>
        <w:rPr>
          <w:rFonts w:cs="Times New Roman" w:ascii="Times New Roman" w:hAnsi="Times New Roman"/>
          <w:i/>
          <w:iCs/>
          <w:sz w:val="24"/>
          <w:szCs w:val="24"/>
        </w:rPr>
        <w:t>p</w:t>
      </w:r>
      <w:r>
        <w:rPr>
          <w:rFonts w:cs="Times New Roman" w:ascii="Times New Roman" w:hAnsi="Times New Roman"/>
          <w:sz w:val="24"/>
          <w:szCs w:val="24"/>
        </w:rPr>
        <w:t>-value.</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360" w:before="0" w:after="0"/>
              <w:jc w:val="center"/>
              <w:rPr>
                <w:rFonts w:ascii="Times New Roman" w:hAnsi="Times New Roman" w:cs="Times New Roman"/>
              </w:rPr>
            </w:pPr>
            <w:r>
              <w:rPr>
                <w:rFonts w:cs="Times New Roman" w:ascii="Times New Roman" w:hAnsi="Times New Roman"/>
              </w:rPr>
            </w:r>
          </w:p>
        </w:tc>
        <w:tc>
          <w:tcPr>
            <w:tcW w:w="4674" w:type="dxa"/>
            <w:tcBorders/>
          </w:tcPr>
          <w:p>
            <w:pPr>
              <w:pStyle w:val="Normal"/>
              <w:spacing w:lineRule="auto" w:line="360" w:before="0" w:after="0"/>
              <w:jc w:val="center"/>
              <w:rPr>
                <w:rFonts w:ascii="Times New Roman" w:hAnsi="Times New Roman" w:cs="Times New Roman"/>
              </w:rPr>
            </w:pPr>
            <w:r>
              <w:rPr>
                <w:rFonts w:cs="Times New Roman" w:ascii="Times New Roman" w:hAnsi="Times New Roman"/>
              </w:rPr>
              <w:t>Difference of length</w:t>
            </w:r>
          </w:p>
        </w:tc>
      </w:tr>
      <w:tr>
        <w:trPr/>
        <w:tc>
          <w:tcPr>
            <w:tcW w:w="4675" w:type="dxa"/>
            <w:tcBorders/>
          </w:tcPr>
          <w:p>
            <w:pPr>
              <w:pStyle w:val="Normal"/>
              <w:spacing w:lineRule="auto" w:line="360" w:before="0" w:after="0"/>
              <w:jc w:val="center"/>
              <w:rPr>
                <w:rFonts w:ascii="Times New Roman" w:hAnsi="Times New Roman" w:cs="Times New Roman"/>
              </w:rPr>
            </w:pPr>
            <w:r>
              <w:rPr>
                <w:rFonts w:cs="Times New Roman" w:ascii="Times New Roman" w:hAnsi="Times New Roman"/>
              </w:rPr>
              <w:t>Mann-Whitney U</w:t>
            </w:r>
          </w:p>
        </w:tc>
        <w:tc>
          <w:tcPr>
            <w:tcW w:w="4674" w:type="dxa"/>
            <w:tcBorders/>
          </w:tcPr>
          <w:p>
            <w:pPr>
              <w:pStyle w:val="Normal"/>
              <w:spacing w:lineRule="auto" w:line="360" w:before="0" w:after="0"/>
              <w:jc w:val="center"/>
              <w:rPr>
                <w:rFonts w:ascii="Times New Roman" w:hAnsi="Times New Roman" w:cs="Times New Roman"/>
              </w:rPr>
            </w:pPr>
            <w:r>
              <w:rPr>
                <w:rFonts w:cs="Times New Roman" w:ascii="Times New Roman" w:hAnsi="Times New Roman"/>
              </w:rPr>
              <w:t>274.000</w:t>
            </w:r>
          </w:p>
        </w:tc>
      </w:tr>
      <w:tr>
        <w:trPr/>
        <w:tc>
          <w:tcPr>
            <w:tcW w:w="4675" w:type="dxa"/>
            <w:tcBorders/>
          </w:tcPr>
          <w:p>
            <w:pPr>
              <w:pStyle w:val="Normal"/>
              <w:spacing w:lineRule="auto" w:line="360" w:before="0" w:after="0"/>
              <w:jc w:val="center"/>
              <w:rPr>
                <w:rFonts w:ascii="Times New Roman" w:hAnsi="Times New Roman" w:cs="Times New Roman"/>
              </w:rPr>
            </w:pPr>
            <w:r>
              <w:rPr>
                <w:rFonts w:cs="Times New Roman" w:ascii="Times New Roman" w:hAnsi="Times New Roman"/>
              </w:rPr>
              <w:t>Wilcoxon W</w:t>
            </w:r>
          </w:p>
        </w:tc>
        <w:tc>
          <w:tcPr>
            <w:tcW w:w="4674" w:type="dxa"/>
            <w:tcBorders/>
          </w:tcPr>
          <w:p>
            <w:pPr>
              <w:pStyle w:val="Normal"/>
              <w:spacing w:lineRule="auto" w:line="360" w:before="0" w:after="0"/>
              <w:jc w:val="center"/>
              <w:rPr>
                <w:rFonts w:ascii="Times New Roman" w:hAnsi="Times New Roman" w:cs="Times New Roman"/>
              </w:rPr>
            </w:pPr>
            <w:r>
              <w:rPr>
                <w:rFonts w:cs="Times New Roman" w:ascii="Times New Roman" w:hAnsi="Times New Roman"/>
              </w:rPr>
              <w:t>739.000</w:t>
            </w:r>
          </w:p>
        </w:tc>
      </w:tr>
      <w:tr>
        <w:trPr/>
        <w:tc>
          <w:tcPr>
            <w:tcW w:w="4675" w:type="dxa"/>
            <w:tcBorders/>
          </w:tcPr>
          <w:p>
            <w:pPr>
              <w:pStyle w:val="Normal"/>
              <w:spacing w:lineRule="auto" w:line="360" w:before="0" w:after="0"/>
              <w:jc w:val="center"/>
              <w:rPr>
                <w:rFonts w:ascii="Times New Roman" w:hAnsi="Times New Roman" w:cs="Times New Roman"/>
              </w:rPr>
            </w:pPr>
            <w:r>
              <w:rPr>
                <w:rFonts w:cs="Times New Roman" w:ascii="Times New Roman" w:hAnsi="Times New Roman"/>
              </w:rPr>
              <w:t>Z</w:t>
            </w:r>
          </w:p>
        </w:tc>
        <w:tc>
          <w:tcPr>
            <w:tcW w:w="4674" w:type="dxa"/>
            <w:tcBorders/>
          </w:tcPr>
          <w:p>
            <w:pPr>
              <w:pStyle w:val="Normal"/>
              <w:spacing w:lineRule="auto" w:line="360" w:before="0" w:after="0"/>
              <w:jc w:val="center"/>
              <w:rPr>
                <w:rFonts w:ascii="Times New Roman" w:hAnsi="Times New Roman" w:cs="Times New Roman"/>
              </w:rPr>
            </w:pPr>
            <w:r>
              <w:rPr>
                <w:rFonts w:cs="Times New Roman" w:ascii="Times New Roman" w:hAnsi="Times New Roman"/>
              </w:rPr>
              <w:t>-2.608</w:t>
            </w:r>
          </w:p>
        </w:tc>
      </w:tr>
      <w:tr>
        <w:trPr/>
        <w:tc>
          <w:tcPr>
            <w:tcW w:w="4675" w:type="dxa"/>
            <w:tcBorders/>
          </w:tcPr>
          <w:p>
            <w:pPr>
              <w:pStyle w:val="Normal"/>
              <w:spacing w:lineRule="auto" w:line="360" w:before="0" w:after="0"/>
              <w:jc w:val="center"/>
              <w:rPr>
                <w:rFonts w:ascii="Times New Roman" w:hAnsi="Times New Roman" w:cs="Times New Roman"/>
              </w:rPr>
            </w:pPr>
            <w:r>
              <w:rPr>
                <w:rFonts w:cs="Times New Roman" w:ascii="Times New Roman" w:hAnsi="Times New Roman"/>
              </w:rPr>
              <w:t>Asymp. Sig. (2-tailed)</w:t>
            </w:r>
          </w:p>
        </w:tc>
        <w:tc>
          <w:tcPr>
            <w:tcW w:w="4674" w:type="dxa"/>
            <w:tcBorders/>
          </w:tcPr>
          <w:p>
            <w:pPr>
              <w:pStyle w:val="Normal"/>
              <w:spacing w:lineRule="auto" w:line="360" w:before="0" w:after="0"/>
              <w:jc w:val="center"/>
              <w:rPr>
                <w:rFonts w:ascii="Times New Roman" w:hAnsi="Times New Roman" w:cs="Times New Roman"/>
              </w:rPr>
            </w:pPr>
            <w:r>
              <w:rPr>
                <w:rFonts w:cs="Times New Roman" w:ascii="Times New Roman" w:hAnsi="Times New Roman"/>
              </w:rPr>
              <w:t>.009</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From this data, it can be concluded that </w:t>
      </w:r>
      <w:r>
        <w:rPr>
          <w:rFonts w:eastAsia="" w:cs="Times New Roman" w:ascii="Times New Roman" w:hAnsi="Times New Roman" w:eastAsiaTheme="minorEastAsia"/>
          <w:sz w:val="24"/>
          <w:szCs w:val="24"/>
        </w:rPr>
        <w:t>the increase in bean length among the warm temperature (Room temperature) was significantly greater than that observed in the cool temperature (Chilled temperature) group</w:t>
      </w:r>
      <w:r>
        <w:rPr>
          <w:rFonts w:cs="Times New Roman" w:ascii="Times New Roman" w:hAnsi="Times New Roman"/>
          <w:sz w:val="24"/>
          <w:szCs w:val="24"/>
        </w:rPr>
        <w:t xml:space="preserve"> (</w:t>
      </w:r>
      <w:r>
        <w:rPr>
          <w:rFonts w:cs="Times New Roman" w:ascii="Times New Roman" w:hAnsi="Times New Roman"/>
          <w:i/>
          <w:iCs/>
          <w:sz w:val="24"/>
          <w:szCs w:val="24"/>
        </w:rPr>
        <w:t>U</w:t>
      </w:r>
      <w:r>
        <w:rPr>
          <w:rFonts w:cs="Times New Roman" w:ascii="Times New Roman" w:hAnsi="Times New Roman"/>
          <w:sz w:val="24"/>
          <w:szCs w:val="24"/>
        </w:rPr>
        <w:t> = 274, </w:t>
      </w:r>
      <w:r>
        <w:rPr>
          <w:rFonts w:cs="Times New Roman" w:ascii="Times New Roman" w:hAnsi="Times New Roman"/>
          <w:i/>
          <w:iCs/>
          <w:sz w:val="24"/>
          <w:szCs w:val="24"/>
        </w:rPr>
        <w:t>p</w:t>
      </w:r>
      <w:r>
        <w:rPr>
          <w:rFonts w:cs="Times New Roman" w:ascii="Times New Roman" w:hAnsi="Times New Roman"/>
          <w:sz w:val="24"/>
          <w:szCs w:val="24"/>
        </w:rPr>
        <w:t> = .009).</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4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4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e4187"/>
    <w:rPr>
      <w:color w:val="808080"/>
    </w:rPr>
  </w:style>
  <w:style w:type="character" w:styleId="HeaderChar" w:customStyle="1">
    <w:name w:val="Header Char"/>
    <w:basedOn w:val="DefaultParagraphFont"/>
    <w:link w:val="Header"/>
    <w:uiPriority w:val="99"/>
    <w:qFormat/>
    <w:rsid w:val="00763523"/>
    <w:rPr/>
  </w:style>
  <w:style w:type="character" w:styleId="FooterChar" w:customStyle="1">
    <w:name w:val="Footer Char"/>
    <w:basedOn w:val="DefaultParagraphFont"/>
    <w:link w:val="Footer"/>
    <w:uiPriority w:val="99"/>
    <w:qFormat/>
    <w:rsid w:val="00763523"/>
    <w:rPr/>
  </w:style>
  <w:style w:type="character" w:styleId="HTMLPreformattedChar" w:customStyle="1">
    <w:name w:val="HTML Preformatted Char"/>
    <w:basedOn w:val="DefaultParagraphFont"/>
    <w:link w:val="HTMLPreformatted"/>
    <w:uiPriority w:val="99"/>
    <w:qFormat/>
    <w:rsid w:val="007d4238"/>
    <w:rPr>
      <w:rFonts w:ascii="Courier New" w:hAnsi="Courier New" w:eastAsia="Times New Roman" w:cs="Courier New"/>
      <w:sz w:val="20"/>
      <w:szCs w:val="20"/>
      <w:lang w:bidi="bn-BD"/>
    </w:rPr>
  </w:style>
  <w:style w:type="character" w:styleId="Ggboefpdpvb" w:customStyle="1">
    <w:name w:val="ggboefpdpvb"/>
    <w:basedOn w:val="DefaultParagraphFont"/>
    <w:qFormat/>
    <w:rsid w:val="007d423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6352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63523"/>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860e3b"/>
    <w:pPr>
      <w:spacing w:lineRule="auto" w:line="240" w:beforeAutospacing="1" w:afterAutospacing="1"/>
    </w:pPr>
    <w:rPr>
      <w:rFonts w:ascii="Times New Roman" w:hAnsi="Times New Roman" w:eastAsia="Times New Roman" w:cs="Times New Roman"/>
      <w:sz w:val="24"/>
      <w:szCs w:val="24"/>
      <w:lang w:bidi="bn-BD"/>
    </w:rPr>
  </w:style>
  <w:style w:type="paragraph" w:styleId="HTMLPreformatted">
    <w:name w:val="HTML Preformatted"/>
    <w:basedOn w:val="Normal"/>
    <w:link w:val="HTMLPreformattedChar"/>
    <w:uiPriority w:val="99"/>
    <w:unhideWhenUsed/>
    <w:qFormat/>
    <w:rsid w:val="007d423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bidi="bn-BD"/>
    </w:rPr>
  </w:style>
  <w:style w:type="paragraph" w:styleId="ListParagraph">
    <w:name w:val="List Paragraph"/>
    <w:basedOn w:val="Normal"/>
    <w:uiPriority w:val="34"/>
    <w:qFormat/>
    <w:rsid w:val="0068679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0d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LibreOffice/6.4.6.2$Linux_X86_64 LibreOffice_project/40$Build-2</Application>
  <Pages>8</Pages>
  <Words>1116</Words>
  <Characters>5970</Characters>
  <CharactersWithSpaces>7258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2021-03-31T17:47:00Z</dcterms:created>
  <dc:creator/>
  <dc:description/>
  <dc:language>en-US</dc:language>
  <cp:lastModifiedBy/>
  <dcterms:modified xsi:type="dcterms:W3CDTF">2021-04-10T23:48:36Z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