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BC039" w14:textId="1F7409B6" w:rsidR="00AB295E" w:rsidRDefault="00AB295E" w:rsidP="00240EC0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Book an Appointment</w:t>
      </w:r>
    </w:p>
    <w:p w14:paraId="41A54ACE" w14:textId="7D33A9CF" w:rsidR="00C133C1" w:rsidRDefault="00C133C1" w:rsidP="00240EC0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42065665" w14:textId="36A24E01" w:rsidR="00C133C1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Name:</w:t>
      </w:r>
    </w:p>
    <w:p w14:paraId="0B974EF0" w14:textId="71D4C8BC" w:rsidR="00BA5AFF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Phone: </w:t>
      </w:r>
    </w:p>
    <w:p w14:paraId="0B25D21B" w14:textId="1A6003E3" w:rsidR="00BA5AFF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Address:</w:t>
      </w:r>
    </w:p>
    <w:p w14:paraId="7081D2FC" w14:textId="0BFA3C4A" w:rsidR="00241968" w:rsidRDefault="00241968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Email: </w:t>
      </w:r>
    </w:p>
    <w:p w14:paraId="47EE76FC" w14:textId="458EAC9A" w:rsidR="00BA5AFF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Preferred Date &amp; Time:</w:t>
      </w:r>
    </w:p>
    <w:p w14:paraId="0D807673" w14:textId="144CDFD7" w:rsidR="00BA5AFF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6433E836" w14:textId="366046CB" w:rsidR="00BA5AFF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2688B828" w14:textId="660DAB46" w:rsidR="00BA5AFF" w:rsidRDefault="00BA5AFF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0D3E6286" w14:textId="39BAF625" w:rsidR="00AB295E" w:rsidRDefault="001D29F5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*Thanks for </w:t>
      </w:r>
      <w:r w:rsidR="00347992">
        <w:rPr>
          <w:rFonts w:ascii="Times New Roman" w:hAnsi="Times New Roman" w:cs="Times New Roman"/>
          <w:color w:val="000000" w:themeColor="text1"/>
        </w:rPr>
        <w:t>your request.</w:t>
      </w:r>
      <w:r w:rsidR="00241968">
        <w:rPr>
          <w:rFonts w:ascii="Times New Roman" w:hAnsi="Times New Roman" w:cs="Times New Roman"/>
          <w:color w:val="000000" w:themeColor="text1"/>
        </w:rPr>
        <w:t xml:space="preserve"> </w:t>
      </w:r>
      <w:r w:rsidR="007B79A9">
        <w:rPr>
          <w:rFonts w:ascii="Times New Roman" w:hAnsi="Times New Roman" w:cs="Times New Roman"/>
          <w:color w:val="000000" w:themeColor="text1"/>
        </w:rPr>
        <w:t>You will</w:t>
      </w:r>
      <w:r w:rsidR="00241968">
        <w:rPr>
          <w:rFonts w:ascii="Times New Roman" w:hAnsi="Times New Roman" w:cs="Times New Roman"/>
          <w:color w:val="000000" w:themeColor="text1"/>
        </w:rPr>
        <w:t xml:space="preserve"> soon</w:t>
      </w:r>
      <w:r w:rsidR="007B79A9">
        <w:rPr>
          <w:rFonts w:ascii="Times New Roman" w:hAnsi="Times New Roman" w:cs="Times New Roman"/>
          <w:color w:val="000000" w:themeColor="text1"/>
        </w:rPr>
        <w:t xml:space="preserve"> receive a </w:t>
      </w:r>
      <w:r w:rsidR="003165D3">
        <w:rPr>
          <w:rFonts w:ascii="Times New Roman" w:hAnsi="Times New Roman" w:cs="Times New Roman"/>
          <w:color w:val="000000" w:themeColor="text1"/>
        </w:rPr>
        <w:t xml:space="preserve">confirmation </w:t>
      </w:r>
      <w:r w:rsidR="007B79A9">
        <w:rPr>
          <w:rFonts w:ascii="Times New Roman" w:hAnsi="Times New Roman" w:cs="Times New Roman"/>
          <w:color w:val="000000" w:themeColor="text1"/>
        </w:rPr>
        <w:t>call/t</w:t>
      </w:r>
      <w:r w:rsidR="003165D3">
        <w:rPr>
          <w:rFonts w:ascii="Times New Roman" w:hAnsi="Times New Roman" w:cs="Times New Roman"/>
          <w:color w:val="000000" w:themeColor="text1"/>
        </w:rPr>
        <w:t>ext</w:t>
      </w:r>
      <w:r w:rsidR="009F3B3B">
        <w:rPr>
          <w:rFonts w:ascii="Times New Roman" w:hAnsi="Times New Roman" w:cs="Times New Roman"/>
          <w:color w:val="000000" w:themeColor="text1"/>
        </w:rPr>
        <w:t xml:space="preserve">/email </w:t>
      </w:r>
      <w:r w:rsidR="003165D3">
        <w:rPr>
          <w:rFonts w:ascii="Times New Roman" w:hAnsi="Times New Roman" w:cs="Times New Roman"/>
          <w:color w:val="000000" w:themeColor="text1"/>
        </w:rPr>
        <w:t>from our designated official</w:t>
      </w:r>
      <w:r w:rsidR="009F3B3B">
        <w:rPr>
          <w:rFonts w:ascii="Times New Roman" w:hAnsi="Times New Roman" w:cs="Times New Roman"/>
          <w:color w:val="000000" w:themeColor="text1"/>
        </w:rPr>
        <w:t>. Note</w:t>
      </w:r>
      <w:r w:rsidR="00347992">
        <w:rPr>
          <w:rFonts w:ascii="Times New Roman" w:hAnsi="Times New Roman" w:cs="Times New Roman"/>
          <w:color w:val="000000" w:themeColor="text1"/>
        </w:rPr>
        <w:t>,</w:t>
      </w:r>
      <w:r w:rsidR="00241968">
        <w:rPr>
          <w:rFonts w:ascii="Times New Roman" w:hAnsi="Times New Roman" w:cs="Times New Roman"/>
          <w:color w:val="000000" w:themeColor="text1"/>
        </w:rPr>
        <w:t xml:space="preserve"> </w:t>
      </w:r>
      <w:r w:rsidR="000F6CED">
        <w:rPr>
          <w:rFonts w:ascii="Times New Roman" w:hAnsi="Times New Roman" w:cs="Times New Roman"/>
          <w:color w:val="000000" w:themeColor="text1"/>
        </w:rPr>
        <w:t>appointment</w:t>
      </w:r>
      <w:r w:rsidR="00594D31">
        <w:rPr>
          <w:rFonts w:ascii="Times New Roman" w:hAnsi="Times New Roman" w:cs="Times New Roman"/>
          <w:color w:val="000000" w:themeColor="text1"/>
        </w:rPr>
        <w:t xml:space="preserve"> slots</w:t>
      </w:r>
      <w:r w:rsidR="00347992">
        <w:rPr>
          <w:rFonts w:ascii="Times New Roman" w:hAnsi="Times New Roman" w:cs="Times New Roman"/>
          <w:color w:val="000000" w:themeColor="text1"/>
        </w:rPr>
        <w:t xml:space="preserve"> are scheduled </w:t>
      </w:r>
      <w:r w:rsidR="00594D31">
        <w:rPr>
          <w:rFonts w:ascii="Times New Roman" w:hAnsi="Times New Roman" w:cs="Times New Roman"/>
          <w:color w:val="000000" w:themeColor="text1"/>
        </w:rPr>
        <w:t xml:space="preserve">following availability. </w:t>
      </w:r>
      <w:bookmarkStart w:id="0" w:name="_GoBack"/>
      <w:bookmarkEnd w:id="0"/>
    </w:p>
    <w:p w14:paraId="1A3E61DC" w14:textId="663CE46D" w:rsidR="00594D31" w:rsidRDefault="00594D31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9140995" w14:textId="77777777" w:rsidR="00594D31" w:rsidRDefault="00594D31" w:rsidP="00240EC0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74F89634" w14:textId="7FA72FC3" w:rsidR="00347992" w:rsidRDefault="00347992" w:rsidP="00240EC0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4BE05B2D" w14:textId="77777777" w:rsidR="00347992" w:rsidRDefault="00347992" w:rsidP="00240EC0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01132B4A" w14:textId="3D4B4FBA" w:rsidR="00240EC0" w:rsidRPr="00240EC0" w:rsidRDefault="00240EC0" w:rsidP="00240EC0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240EC0">
        <w:rPr>
          <w:rFonts w:ascii="Times New Roman" w:hAnsi="Times New Roman" w:cs="Times New Roman"/>
          <w:b/>
          <w:color w:val="000000" w:themeColor="text1"/>
        </w:rPr>
        <w:t>About</w:t>
      </w:r>
    </w:p>
    <w:p w14:paraId="57705B32" w14:textId="77777777" w:rsidR="00240EC0" w:rsidRPr="00240EC0" w:rsidRDefault="00240EC0" w:rsidP="00240EC0">
      <w:pPr>
        <w:pStyle w:val="NoSpacing"/>
        <w:rPr>
          <w:rFonts w:ascii="Times New Roman" w:hAnsi="Times New Roman" w:cs="Times New Roman"/>
          <w:b/>
          <w:color w:val="000000" w:themeColor="text1"/>
        </w:rPr>
      </w:pPr>
    </w:p>
    <w:p w14:paraId="16E3C04A" w14:textId="6FB2A4C6" w:rsidR="00240EC0" w:rsidRDefault="00240EC0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240EC0">
        <w:rPr>
          <w:rFonts w:ascii="Times New Roman" w:hAnsi="Times New Roman" w:cs="Times New Roman"/>
          <w:color w:val="000000" w:themeColor="text1"/>
        </w:rPr>
        <w:t>Eiman Estates Ltd., a new-generation real estate developer driven by the principles of ethical practices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240EC0">
        <w:rPr>
          <w:rFonts w:ascii="Times New Roman" w:hAnsi="Times New Roman" w:cs="Times New Roman"/>
          <w:color w:val="000000" w:themeColor="text1"/>
        </w:rPr>
        <w:t xml:space="preserve">and fair business policies. Led by veteran professionals from different sectors, Eiman Estates </w:t>
      </w:r>
      <w:r>
        <w:rPr>
          <w:rFonts w:ascii="Times New Roman" w:hAnsi="Times New Roman" w:cs="Times New Roman"/>
          <w:color w:val="000000" w:themeColor="text1"/>
        </w:rPr>
        <w:t xml:space="preserve">Ltd. </w:t>
      </w:r>
      <w:r w:rsidRPr="00240EC0">
        <w:rPr>
          <w:rFonts w:ascii="Times New Roman" w:hAnsi="Times New Roman" w:cs="Times New Roman"/>
          <w:color w:val="000000" w:themeColor="text1"/>
        </w:rPr>
        <w:t>aspires to earn</w:t>
      </w:r>
      <w:r>
        <w:rPr>
          <w:rFonts w:ascii="Times New Roman" w:hAnsi="Times New Roman" w:cs="Times New Roman"/>
          <w:color w:val="000000" w:themeColor="text1"/>
        </w:rPr>
        <w:t xml:space="preserve"> unwavering</w:t>
      </w:r>
      <w:r w:rsidRPr="00240EC0">
        <w:rPr>
          <w:rFonts w:ascii="Times New Roman" w:hAnsi="Times New Roman" w:cs="Times New Roman"/>
          <w:color w:val="000000" w:themeColor="text1"/>
        </w:rPr>
        <w:t xml:space="preserve"> trust from its customers, stakeholders, authorities, and market p</w:t>
      </w:r>
      <w:r w:rsidR="00E84927">
        <w:rPr>
          <w:rFonts w:ascii="Times New Roman" w:hAnsi="Times New Roman" w:cs="Times New Roman"/>
          <w:color w:val="000000" w:themeColor="text1"/>
        </w:rPr>
        <w:t>eers</w:t>
      </w:r>
      <w:r w:rsidRPr="00240EC0">
        <w:rPr>
          <w:rFonts w:ascii="Times New Roman" w:hAnsi="Times New Roman" w:cs="Times New Roman"/>
          <w:color w:val="000000" w:themeColor="text1"/>
        </w:rPr>
        <w:t xml:space="preserve">. We are here to pave the way for investment opportunities where an investor earns more than mere profit, rather a </w:t>
      </w:r>
      <w:r w:rsidR="00E84927">
        <w:rPr>
          <w:rFonts w:ascii="Times New Roman" w:hAnsi="Times New Roman" w:cs="Times New Roman"/>
          <w:color w:val="000000" w:themeColor="text1"/>
        </w:rPr>
        <w:t>peace</w:t>
      </w:r>
      <w:r w:rsidRPr="00240EC0">
        <w:rPr>
          <w:rFonts w:ascii="Times New Roman" w:hAnsi="Times New Roman" w:cs="Times New Roman"/>
          <w:color w:val="000000" w:themeColor="text1"/>
        </w:rPr>
        <w:t xml:space="preserve"> of mind and </w:t>
      </w:r>
      <w:r w:rsidR="00E84927">
        <w:rPr>
          <w:rFonts w:ascii="Times New Roman" w:hAnsi="Times New Roman" w:cs="Times New Roman"/>
          <w:color w:val="000000" w:themeColor="text1"/>
        </w:rPr>
        <w:t>true value</w:t>
      </w:r>
      <w:r w:rsidRPr="00240EC0">
        <w:rPr>
          <w:rFonts w:ascii="Times New Roman" w:hAnsi="Times New Roman" w:cs="Times New Roman"/>
          <w:color w:val="000000" w:themeColor="text1"/>
        </w:rPr>
        <w:t xml:space="preserve"> for their hard-earned money. </w:t>
      </w:r>
    </w:p>
    <w:p w14:paraId="33682D8D" w14:textId="3EA84A2C" w:rsidR="008571B1" w:rsidRDefault="008571B1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9324C8E" w14:textId="2A28145E" w:rsidR="008571B1" w:rsidRDefault="008571B1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People </w:t>
      </w:r>
    </w:p>
    <w:p w14:paraId="0F04CA58" w14:textId="5DEFE12E" w:rsidR="00B1020E" w:rsidRDefault="00B1020E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Eiman Estates </w:t>
      </w:r>
      <w:r>
        <w:rPr>
          <w:rFonts w:ascii="Times New Roman" w:hAnsi="Times New Roman" w:cs="Times New Roman"/>
        </w:rPr>
        <w:t xml:space="preserve">Ltd. </w:t>
      </w:r>
      <w:r w:rsidR="00E95A92">
        <w:rPr>
          <w:rFonts w:ascii="Times New Roman" w:hAnsi="Times New Roman" w:cs="Times New Roman"/>
        </w:rPr>
        <w:t xml:space="preserve">is formed and governed by an eclectic mix of </w:t>
      </w:r>
      <w:r>
        <w:rPr>
          <w:rFonts w:ascii="Times New Roman" w:hAnsi="Times New Roman" w:cs="Times New Roman"/>
        </w:rPr>
        <w:t xml:space="preserve">industry dignitaries. Their </w:t>
      </w:r>
      <w:r w:rsidR="00E95A92">
        <w:rPr>
          <w:rFonts w:ascii="Times New Roman" w:hAnsi="Times New Roman" w:cs="Times New Roman"/>
        </w:rPr>
        <w:t xml:space="preserve">collective </w:t>
      </w:r>
      <w:r>
        <w:rPr>
          <w:rFonts w:ascii="Times New Roman" w:hAnsi="Times New Roman" w:cs="Times New Roman"/>
        </w:rPr>
        <w:t xml:space="preserve">years of experience and profound sense of judgement are always there to guide </w:t>
      </w:r>
      <w:r w:rsidR="00E95A92">
        <w:rPr>
          <w:rFonts w:ascii="Times New Roman" w:hAnsi="Times New Roman" w:cs="Times New Roman"/>
        </w:rPr>
        <w:t xml:space="preserve">you through </w:t>
      </w:r>
      <w:r w:rsidR="00D91F82">
        <w:rPr>
          <w:rFonts w:ascii="Times New Roman" w:hAnsi="Times New Roman" w:cs="Times New Roman"/>
        </w:rPr>
        <w:t xml:space="preserve">this journey of investment partnership. </w:t>
      </w:r>
    </w:p>
    <w:p w14:paraId="569E8344" w14:textId="1A1EB494" w:rsidR="00E247CE" w:rsidRDefault="00E247CE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</w:rPr>
      </w:pPr>
    </w:p>
    <w:p w14:paraId="27024252" w14:textId="157FA1F7" w:rsidR="00E247CE" w:rsidRDefault="00E247CE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Ho</w:t>
      </w:r>
      <w:r w:rsidR="007F51F7">
        <w:rPr>
          <w:rFonts w:ascii="Times New Roman" w:hAnsi="Times New Roman" w:cs="Times New Roman"/>
          <w:b/>
        </w:rPr>
        <w:t>nourable</w:t>
      </w:r>
      <w:proofErr w:type="spellEnd"/>
      <w:r w:rsidR="007F51F7">
        <w:rPr>
          <w:rFonts w:ascii="Times New Roman" w:hAnsi="Times New Roman" w:cs="Times New Roman"/>
          <w:b/>
        </w:rPr>
        <w:t xml:space="preserve"> Adviser </w:t>
      </w:r>
      <w:r w:rsidR="00D106DE">
        <w:rPr>
          <w:rFonts w:ascii="Times New Roman" w:hAnsi="Times New Roman" w:cs="Times New Roman"/>
          <w:b/>
        </w:rPr>
        <w:t>(Pic)</w:t>
      </w:r>
    </w:p>
    <w:p w14:paraId="0D27946F" w14:textId="2DDF2359" w:rsidR="008109E7" w:rsidRDefault="008109E7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</w:rPr>
      </w:pPr>
    </w:p>
    <w:p w14:paraId="645BCC6B" w14:textId="506E3627" w:rsidR="00743D55" w:rsidRDefault="00743D55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743D55">
        <w:rPr>
          <w:rFonts w:ascii="Times New Roman" w:hAnsi="Times New Roman" w:cs="Times New Roman"/>
          <w:color w:val="333333"/>
          <w:shd w:val="clear" w:color="auto" w:fill="FFFFFF"/>
        </w:rPr>
        <w:t xml:space="preserve">Prof. Dr. M. Shamim Z. </w:t>
      </w:r>
      <w:proofErr w:type="spellStart"/>
      <w:r w:rsidRPr="00743D55">
        <w:rPr>
          <w:rFonts w:ascii="Times New Roman" w:hAnsi="Times New Roman" w:cs="Times New Roman"/>
          <w:color w:val="333333"/>
          <w:shd w:val="clear" w:color="auto" w:fill="FFFFFF"/>
        </w:rPr>
        <w:t>Bosunia</w:t>
      </w:r>
      <w:proofErr w:type="spellEnd"/>
      <w:r w:rsidRPr="00743D55">
        <w:rPr>
          <w:rFonts w:ascii="Times New Roman" w:hAnsi="Times New Roman" w:cs="Times New Roman"/>
          <w:color w:val="333333"/>
          <w:shd w:val="clear" w:color="auto" w:fill="FFFFFF"/>
        </w:rPr>
        <w:t xml:space="preserve"> is a prominent academician, leader</w:t>
      </w:r>
      <w:r w:rsidR="00CF4F58">
        <w:rPr>
          <w:rFonts w:ascii="Times New Roman" w:hAnsi="Times New Roman" w:cs="Times New Roman"/>
          <w:color w:val="333333"/>
          <w:shd w:val="clear" w:color="auto" w:fill="FFFFFF"/>
        </w:rPr>
        <w:t>,</w:t>
      </w:r>
      <w:r w:rsidRPr="00743D55">
        <w:rPr>
          <w:rFonts w:ascii="Times New Roman" w:hAnsi="Times New Roman" w:cs="Times New Roman"/>
          <w:color w:val="333333"/>
          <w:shd w:val="clear" w:color="auto" w:fill="FFFFFF"/>
        </w:rPr>
        <w:t xml:space="preserve"> and structural engineering expert of Bangladesh.</w:t>
      </w:r>
      <w:r w:rsidRPr="00743D55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743D55">
        <w:rPr>
          <w:rFonts w:ascii="Times New Roman" w:hAnsi="Times New Roman" w:cs="Times New Roman"/>
          <w:color w:val="333333"/>
          <w:shd w:val="clear" w:color="auto" w:fill="FFFFFF"/>
        </w:rPr>
        <w:t>He earned his bachelor’s degree in civil engineering in 1965 from BUET and joined Dept. of Civil Engineering as a lecturer in 1969. He completed his master’s in civil engineering in 1972 from BUET. On a Commonwealth Scholarship, he earned his PhD in 1979 from the University of Strathclyde, UK</w:t>
      </w:r>
      <w:r w:rsidR="00CF4F58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r w:rsidRPr="00743D55">
        <w:rPr>
          <w:rFonts w:ascii="Times New Roman" w:hAnsi="Times New Roman" w:cs="Times New Roman"/>
          <w:color w:val="333333"/>
          <w:shd w:val="clear" w:color="auto" w:fill="FFFFFF"/>
        </w:rPr>
        <w:t>He became a professor of civil engineering in 1981. He retired from BUET in 2009 and is now serving as </w:t>
      </w:r>
      <w:r w:rsidRPr="00743D55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Emeritus Professor</w:t>
      </w:r>
      <w:r w:rsidRPr="00743D55">
        <w:rPr>
          <w:rFonts w:ascii="Times New Roman" w:hAnsi="Times New Roman" w:cs="Times New Roman"/>
          <w:color w:val="333333"/>
          <w:shd w:val="clear" w:color="auto" w:fill="FFFFFF"/>
        </w:rPr>
        <w:t>, Dept. of Civil Engineering, University of Asia Pacific (UAP), Dhaka</w:t>
      </w:r>
      <w:r w:rsidR="00714931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</w:p>
    <w:p w14:paraId="2F205567" w14:textId="06792517" w:rsidR="00C76EAA" w:rsidRDefault="00C76EAA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</w:rPr>
      </w:pPr>
    </w:p>
    <w:p w14:paraId="2175ED6A" w14:textId="75AA8C18" w:rsidR="00C76EAA" w:rsidRPr="00C76EAA" w:rsidRDefault="00C76EAA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76EAA">
        <w:rPr>
          <w:rFonts w:ascii="Times New Roman" w:hAnsi="Times New Roman" w:cs="Times New Roman"/>
          <w:b/>
          <w:sz w:val="20"/>
          <w:szCs w:val="20"/>
        </w:rPr>
        <w:t>40+ Years of national leadership in Engineering Consultancy</w:t>
      </w:r>
    </w:p>
    <w:p w14:paraId="2ACD7DD7" w14:textId="277A1358" w:rsidR="00C76EAA" w:rsidRPr="00C76EAA" w:rsidRDefault="00C76EAA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76EAA">
        <w:rPr>
          <w:rFonts w:ascii="Times New Roman" w:hAnsi="Times New Roman" w:cs="Times New Roman"/>
          <w:b/>
          <w:sz w:val="20"/>
          <w:szCs w:val="20"/>
        </w:rPr>
        <w:t xml:space="preserve">Chairman, Govt. appointed Panel of Experts, Padma Multipurpose Bridge and </w:t>
      </w:r>
      <w:proofErr w:type="spellStart"/>
      <w:r w:rsidRPr="00C76EAA">
        <w:rPr>
          <w:rFonts w:ascii="Times New Roman" w:hAnsi="Times New Roman" w:cs="Times New Roman"/>
          <w:b/>
          <w:sz w:val="20"/>
          <w:szCs w:val="20"/>
        </w:rPr>
        <w:t>Karnaphuli</w:t>
      </w:r>
      <w:proofErr w:type="spellEnd"/>
      <w:r w:rsidRPr="00C76EAA">
        <w:rPr>
          <w:rFonts w:ascii="Times New Roman" w:hAnsi="Times New Roman" w:cs="Times New Roman"/>
          <w:b/>
          <w:sz w:val="20"/>
          <w:szCs w:val="20"/>
        </w:rPr>
        <w:t xml:space="preserve"> Tunnel</w:t>
      </w:r>
    </w:p>
    <w:p w14:paraId="1144F049" w14:textId="3BEF4939" w:rsidR="00C76EAA" w:rsidRPr="00C76EAA" w:rsidRDefault="00C76EAA" w:rsidP="00B1020E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76EAA">
        <w:rPr>
          <w:rFonts w:ascii="Times New Roman" w:hAnsi="Times New Roman" w:cs="Times New Roman"/>
          <w:b/>
          <w:sz w:val="20"/>
          <w:szCs w:val="20"/>
        </w:rPr>
        <w:t>President, Bangladesh Association of Consulting Engineers (BACE)</w:t>
      </w:r>
    </w:p>
    <w:p w14:paraId="5EA22F7D" w14:textId="1ACD901F" w:rsidR="00B1020E" w:rsidRDefault="00B1020E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373821AB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814F29A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3743258F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B2F91B7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73CB135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FAD5517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7F0A496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04386FE7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CD3C585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773A3E08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6718D244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52CDBB4B" w14:textId="77777777" w:rsidR="00106A67" w:rsidRDefault="00106A67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5B1EBB2B" w14:textId="79E312FF" w:rsidR="00EB1D59" w:rsidRDefault="00EB1D59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</w:rPr>
      </w:pPr>
      <w:r w:rsidRPr="00106A67">
        <w:rPr>
          <w:rFonts w:ascii="Times New Roman" w:hAnsi="Times New Roman" w:cs="Times New Roman"/>
          <w:b/>
          <w:color w:val="000000" w:themeColor="text1"/>
        </w:rPr>
        <w:t xml:space="preserve">Compliance </w:t>
      </w:r>
    </w:p>
    <w:p w14:paraId="1C7CAF76" w14:textId="77777777" w:rsidR="00772BAF" w:rsidRDefault="00772BAF" w:rsidP="0080432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81EF1" w14:textId="06CD50F1" w:rsidR="00A01CF4" w:rsidRDefault="00772BAF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01CF4">
        <w:rPr>
          <w:rFonts w:ascii="Times New Roman" w:eastAsia="Times New Roman" w:hAnsi="Times New Roman" w:cs="Times New Roman"/>
          <w:bCs/>
          <w:sz w:val="24"/>
          <w:szCs w:val="24"/>
        </w:rPr>
        <w:t xml:space="preserve">Legal </w:t>
      </w:r>
      <w:r w:rsidR="0080432F" w:rsidRPr="0080432F">
        <w:rPr>
          <w:rFonts w:ascii="Times New Roman" w:eastAsia="Times New Roman" w:hAnsi="Times New Roman" w:cs="Times New Roman"/>
          <w:bCs/>
          <w:sz w:val="24"/>
          <w:szCs w:val="24"/>
        </w:rPr>
        <w:t>Frameworks</w:t>
      </w:r>
      <w:r w:rsidR="00A01CF4">
        <w:rPr>
          <w:rFonts w:ascii="Times New Roman" w:eastAsia="Times New Roman" w:hAnsi="Times New Roman" w:cs="Times New Roman"/>
          <w:bCs/>
          <w:sz w:val="24"/>
          <w:szCs w:val="24"/>
        </w:rPr>
        <w:t xml:space="preserve">: BNBC 2020 (structural design, earthquake resistance, materials, plumbing), Building Construction Act (1952), Real Estate Development and Management Act (2010) compliant. </w:t>
      </w:r>
    </w:p>
    <w:p w14:paraId="0DA6E587" w14:textId="18DE15D3" w:rsidR="00A01CF4" w:rsidRDefault="00A01CF4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Land Usage &amp; Zoning Clearance: Obtained from the relevant authorities.</w:t>
      </w:r>
    </w:p>
    <w:p w14:paraId="08CD07DA" w14:textId="23B032F1" w:rsidR="002175D8" w:rsidRDefault="00F52228" w:rsidP="002175D8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Fire Safety Approval: Obtained NOC (No Objection Certificate) from FSCD (Fire Safety and Civil </w:t>
      </w:r>
      <w:r w:rsidR="002175D8">
        <w:rPr>
          <w:rFonts w:ascii="Times New Roman" w:eastAsia="Times New Roman" w:hAnsi="Times New Roman" w:cs="Times New Roman"/>
          <w:bCs/>
          <w:sz w:val="24"/>
          <w:szCs w:val="24"/>
        </w:rPr>
        <w:t>Defense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99F19D3" w14:textId="27AE7810" w:rsidR="002175D8" w:rsidRDefault="002175D8" w:rsidP="002175D8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40D16E" w14:textId="0F569DA4" w:rsidR="002175D8" w:rsidRDefault="002175D8" w:rsidP="002175D8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Setbacks &amp; Density</w:t>
      </w:r>
      <w:r w:rsidR="007D0C7B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5F4097">
        <w:rPr>
          <w:rFonts w:ascii="Times New Roman" w:eastAsia="Times New Roman" w:hAnsi="Times New Roman" w:cs="Times New Roman"/>
          <w:bCs/>
          <w:sz w:val="24"/>
          <w:szCs w:val="24"/>
        </w:rPr>
        <w:t xml:space="preserve">Adhered to </w:t>
      </w:r>
      <w:r w:rsidR="007D0C7B">
        <w:rPr>
          <w:rFonts w:ascii="Times New Roman" w:eastAsia="Times New Roman" w:hAnsi="Times New Roman" w:cs="Times New Roman"/>
          <w:bCs/>
          <w:sz w:val="24"/>
          <w:szCs w:val="24"/>
        </w:rPr>
        <w:t xml:space="preserve">Floor Area Ratios (FAR), Maximum Ground Coverage, </w:t>
      </w:r>
      <w:r w:rsidR="00870C8B">
        <w:rPr>
          <w:rFonts w:ascii="Times New Roman" w:eastAsia="Times New Roman" w:hAnsi="Times New Roman" w:cs="Times New Roman"/>
          <w:bCs/>
          <w:sz w:val="24"/>
          <w:szCs w:val="24"/>
        </w:rPr>
        <w:t xml:space="preserve">and </w:t>
      </w:r>
      <w:r w:rsidR="007D0C7B">
        <w:rPr>
          <w:rFonts w:ascii="Times New Roman" w:eastAsia="Times New Roman" w:hAnsi="Times New Roman" w:cs="Times New Roman"/>
          <w:bCs/>
          <w:sz w:val="24"/>
          <w:szCs w:val="24"/>
        </w:rPr>
        <w:t xml:space="preserve">Perimeter Setbacks </w:t>
      </w:r>
    </w:p>
    <w:p w14:paraId="1309879F" w14:textId="6FA48AE4" w:rsidR="007D0C7B" w:rsidRDefault="007D0C7B" w:rsidP="002175D8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714C82" w14:textId="7F703081" w:rsidR="007D0C7B" w:rsidRDefault="008E7A0D" w:rsidP="002175D8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Developer’s Responsibilities: Continuous site supervision by registered engineers, archiving of plans and permits</w:t>
      </w:r>
      <w:r w:rsidR="00E55CFF">
        <w:rPr>
          <w:rFonts w:ascii="Times New Roman" w:eastAsia="Times New Roman" w:hAnsi="Times New Roman" w:cs="Times New Roman"/>
          <w:bCs/>
          <w:sz w:val="24"/>
          <w:szCs w:val="24"/>
        </w:rPr>
        <w:t xml:space="preserve"> on-site, notifying concerned customers and stakeholders </w:t>
      </w:r>
      <w:r w:rsidR="00485F89">
        <w:rPr>
          <w:rFonts w:ascii="Times New Roman" w:eastAsia="Times New Roman" w:hAnsi="Times New Roman" w:cs="Times New Roman"/>
          <w:bCs/>
          <w:sz w:val="24"/>
          <w:szCs w:val="24"/>
        </w:rPr>
        <w:t>upon completing different</w:t>
      </w:r>
      <w:r w:rsidR="007B29A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EC2">
        <w:rPr>
          <w:rFonts w:ascii="Times New Roman" w:eastAsia="Times New Roman" w:hAnsi="Times New Roman" w:cs="Times New Roman"/>
          <w:bCs/>
          <w:sz w:val="24"/>
          <w:szCs w:val="24"/>
        </w:rPr>
        <w:t>construction for inspections</w:t>
      </w:r>
    </w:p>
    <w:p w14:paraId="3A0FCAF7" w14:textId="2D90BC39" w:rsidR="002175D8" w:rsidRDefault="002175D8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7BA43E" w14:textId="503FAB00" w:rsidR="002175D8" w:rsidRDefault="008629BB" w:rsidP="00772B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Environment </w:t>
      </w:r>
    </w:p>
    <w:p w14:paraId="359008E0" w14:textId="0A6C4E67" w:rsidR="00254626" w:rsidRDefault="006400D3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Green Practices: </w:t>
      </w:r>
      <w:r w:rsidR="00037DF3">
        <w:rPr>
          <w:rFonts w:ascii="Times New Roman" w:eastAsia="Times New Roman" w:hAnsi="Times New Roman" w:cs="Times New Roman"/>
          <w:bCs/>
          <w:sz w:val="24"/>
          <w:szCs w:val="24"/>
        </w:rPr>
        <w:t xml:space="preserve">Holistic </w:t>
      </w:r>
      <w:r w:rsidR="000E00DE">
        <w:rPr>
          <w:rFonts w:ascii="Times New Roman" w:eastAsia="Times New Roman" w:hAnsi="Times New Roman" w:cs="Times New Roman"/>
          <w:bCs/>
          <w:sz w:val="24"/>
          <w:szCs w:val="24"/>
        </w:rPr>
        <w:t>sustainable practices in every aspect of constructions</w:t>
      </w:r>
    </w:p>
    <w:p w14:paraId="78087C56" w14:textId="135619D7" w:rsidR="005973E3" w:rsidRDefault="00776477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Smart Energy Management System</w:t>
      </w:r>
    </w:p>
    <w:p w14:paraId="28AA57FE" w14:textId="287ED303" w:rsidR="00776477" w:rsidRDefault="0012161E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Water Conservation Strategy</w:t>
      </w:r>
    </w:p>
    <w:p w14:paraId="2471D283" w14:textId="301E9DB5" w:rsidR="00EE2687" w:rsidRPr="00254626" w:rsidRDefault="00EE2687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Waste Management Policy </w:t>
      </w:r>
    </w:p>
    <w:p w14:paraId="6F9A457B" w14:textId="1F2D1F3B" w:rsidR="002175D8" w:rsidRDefault="002175D8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AF1436" w14:textId="670BC8C1" w:rsidR="00B66287" w:rsidRDefault="00673B4B" w:rsidP="00B6628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</w:t>
      </w:r>
    </w:p>
    <w:p w14:paraId="43CF8762" w14:textId="337258BE" w:rsidR="00B66287" w:rsidRDefault="005D7236" w:rsidP="00B66287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Eiman Estate Ltd. onboarded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HuaDu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Architecture &amp; Urban Design (HDD)</w:t>
      </w:r>
      <w:r w:rsidR="00673B4B">
        <w:rPr>
          <w:rFonts w:ascii="Times New Roman" w:eastAsia="Times New Roman" w:hAnsi="Times New Roman" w:cs="Times New Roman"/>
          <w:bCs/>
          <w:sz w:val="24"/>
          <w:szCs w:val="24"/>
        </w:rPr>
        <w:t>, a Shanghai-based architecture firm</w:t>
      </w:r>
      <w:r w:rsidR="002972A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673B4B">
        <w:rPr>
          <w:rFonts w:ascii="Times New Roman" w:eastAsia="Times New Roman" w:hAnsi="Times New Roman" w:cs="Times New Roman"/>
          <w:bCs/>
          <w:sz w:val="24"/>
          <w:szCs w:val="24"/>
        </w:rPr>
        <w:t xml:space="preserve">to conceptualize and construct </w:t>
      </w:r>
      <w:proofErr w:type="spellStart"/>
      <w:r w:rsidR="00673B4B">
        <w:rPr>
          <w:rFonts w:ascii="Times New Roman" w:eastAsia="Times New Roman" w:hAnsi="Times New Roman" w:cs="Times New Roman"/>
          <w:bCs/>
          <w:sz w:val="24"/>
          <w:szCs w:val="24"/>
        </w:rPr>
        <w:t>Velor</w:t>
      </w:r>
      <w:proofErr w:type="spellEnd"/>
      <w:r w:rsidR="00673B4B">
        <w:rPr>
          <w:rFonts w:ascii="Times New Roman" w:eastAsia="Times New Roman" w:hAnsi="Times New Roman" w:cs="Times New Roman"/>
          <w:bCs/>
          <w:sz w:val="24"/>
          <w:szCs w:val="24"/>
        </w:rPr>
        <w:t xml:space="preserve"> Inani</w:t>
      </w:r>
      <w:r w:rsidR="002972A6">
        <w:rPr>
          <w:rFonts w:ascii="Times New Roman" w:eastAsia="Times New Roman" w:hAnsi="Times New Roman" w:cs="Times New Roman"/>
          <w:bCs/>
          <w:sz w:val="24"/>
          <w:szCs w:val="24"/>
        </w:rPr>
        <w:t xml:space="preserve">. HDD holds a first-rate qualification from China’s State Construction Ministry, the highest professional credential in China’s Construction Industry. HDD’s portfolio spans three continents, including Beijing Sunrise East </w:t>
      </w:r>
      <w:proofErr w:type="spellStart"/>
      <w:r w:rsidR="002972A6">
        <w:rPr>
          <w:rFonts w:ascii="Times New Roman" w:eastAsia="Times New Roman" w:hAnsi="Times New Roman" w:cs="Times New Roman"/>
          <w:bCs/>
          <w:sz w:val="24"/>
          <w:szCs w:val="24"/>
        </w:rPr>
        <w:t>Kempinsky</w:t>
      </w:r>
      <w:proofErr w:type="spellEnd"/>
      <w:r w:rsidR="002972A6">
        <w:rPr>
          <w:rFonts w:ascii="Times New Roman" w:eastAsia="Times New Roman" w:hAnsi="Times New Roman" w:cs="Times New Roman"/>
          <w:bCs/>
          <w:sz w:val="24"/>
          <w:szCs w:val="24"/>
        </w:rPr>
        <w:t xml:space="preserve"> Hotel. </w:t>
      </w:r>
    </w:p>
    <w:p w14:paraId="44C33881" w14:textId="50205752" w:rsidR="002972A6" w:rsidRDefault="002972A6" w:rsidP="00B66287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HDD is responsible for the Architectural, Structural, MEP, and interior design of Velora Inani. </w:t>
      </w:r>
    </w:p>
    <w:p w14:paraId="23EF262F" w14:textId="77777777" w:rsidR="002972A6" w:rsidRDefault="002972A6" w:rsidP="00B66287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6EDF1E" w14:textId="77777777" w:rsidR="002972A6" w:rsidRDefault="002972A6" w:rsidP="00B66287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13E118" w14:textId="77777777" w:rsidR="00B66287" w:rsidRDefault="00B66287" w:rsidP="00772BAF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22541B" w14:textId="77777777" w:rsidR="000915F8" w:rsidRPr="00772BAF" w:rsidRDefault="000915F8" w:rsidP="00240EC0">
      <w:pPr>
        <w:pStyle w:val="BodyText"/>
        <w:spacing w:line="312" w:lineRule="auto"/>
        <w:ind w:left="0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6F73AA14" w14:textId="77777777" w:rsidR="00717F74" w:rsidRPr="00772BAF" w:rsidRDefault="00717F74">
      <w:pPr>
        <w:rPr>
          <w:rFonts w:ascii="Times New Roman" w:hAnsi="Times New Roman" w:cs="Times New Roman"/>
          <w:color w:val="000000" w:themeColor="text1"/>
        </w:rPr>
      </w:pPr>
    </w:p>
    <w:sectPr w:rsidR="00717F74" w:rsidRPr="0077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5161F"/>
    <w:multiLevelType w:val="multilevel"/>
    <w:tmpl w:val="90A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1286"/>
    <w:multiLevelType w:val="multilevel"/>
    <w:tmpl w:val="97D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31B32"/>
    <w:multiLevelType w:val="multilevel"/>
    <w:tmpl w:val="01C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62576"/>
    <w:multiLevelType w:val="multilevel"/>
    <w:tmpl w:val="C564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8D"/>
    <w:rsid w:val="00037DF3"/>
    <w:rsid w:val="000915F8"/>
    <w:rsid w:val="000A5EC2"/>
    <w:rsid w:val="000C2D5E"/>
    <w:rsid w:val="000E00DE"/>
    <w:rsid w:val="000F6CED"/>
    <w:rsid w:val="00106A67"/>
    <w:rsid w:val="0012161E"/>
    <w:rsid w:val="001D29F5"/>
    <w:rsid w:val="002175D8"/>
    <w:rsid w:val="00240EC0"/>
    <w:rsid w:val="00241968"/>
    <w:rsid w:val="00254626"/>
    <w:rsid w:val="002972A6"/>
    <w:rsid w:val="003165D3"/>
    <w:rsid w:val="00347992"/>
    <w:rsid w:val="003F3FEC"/>
    <w:rsid w:val="00485F89"/>
    <w:rsid w:val="00500B8D"/>
    <w:rsid w:val="00594D31"/>
    <w:rsid w:val="005973E3"/>
    <w:rsid w:val="005D7236"/>
    <w:rsid w:val="005F4097"/>
    <w:rsid w:val="006400D3"/>
    <w:rsid w:val="00673B4B"/>
    <w:rsid w:val="00714931"/>
    <w:rsid w:val="00717F74"/>
    <w:rsid w:val="00743D55"/>
    <w:rsid w:val="00772BAF"/>
    <w:rsid w:val="00776477"/>
    <w:rsid w:val="007B29A7"/>
    <w:rsid w:val="007B79A9"/>
    <w:rsid w:val="007D0C7B"/>
    <w:rsid w:val="007F51F7"/>
    <w:rsid w:val="0080432F"/>
    <w:rsid w:val="008109E7"/>
    <w:rsid w:val="008571B1"/>
    <w:rsid w:val="008629BB"/>
    <w:rsid w:val="00870C8B"/>
    <w:rsid w:val="008E7A0D"/>
    <w:rsid w:val="0099751B"/>
    <w:rsid w:val="009F3B3B"/>
    <w:rsid w:val="00A01CF4"/>
    <w:rsid w:val="00A20F2B"/>
    <w:rsid w:val="00AB295E"/>
    <w:rsid w:val="00AE40FA"/>
    <w:rsid w:val="00B1020E"/>
    <w:rsid w:val="00B66287"/>
    <w:rsid w:val="00BA5AFF"/>
    <w:rsid w:val="00C133C1"/>
    <w:rsid w:val="00C76EAA"/>
    <w:rsid w:val="00CF4F58"/>
    <w:rsid w:val="00D106DE"/>
    <w:rsid w:val="00D25C79"/>
    <w:rsid w:val="00D91F82"/>
    <w:rsid w:val="00E247CE"/>
    <w:rsid w:val="00E55CFF"/>
    <w:rsid w:val="00E84927"/>
    <w:rsid w:val="00E95A92"/>
    <w:rsid w:val="00EB1D59"/>
    <w:rsid w:val="00EE2687"/>
    <w:rsid w:val="00F52228"/>
    <w:rsid w:val="00F9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EC7F"/>
  <w15:chartTrackingRefBased/>
  <w15:docId w15:val="{8DE2E574-1A67-4CEF-A9AC-04998B15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EC0"/>
    <w:pPr>
      <w:widowControl w:val="0"/>
      <w:autoSpaceDE w:val="0"/>
      <w:autoSpaceDN w:val="0"/>
      <w:spacing w:after="0" w:line="240" w:lineRule="auto"/>
      <w:ind w:left="314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40EC0"/>
    <w:rPr>
      <w:rFonts w:ascii="Arial" w:eastAsia="Arial" w:hAnsi="Arial" w:cs="Arial"/>
      <w:sz w:val="24"/>
      <w:szCs w:val="24"/>
    </w:rPr>
  </w:style>
  <w:style w:type="paragraph" w:styleId="NoSpacing">
    <w:name w:val="No Spacing"/>
    <w:uiPriority w:val="1"/>
    <w:qFormat/>
    <w:rsid w:val="00240EC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Emphasis">
    <w:name w:val="Emphasis"/>
    <w:basedOn w:val="DefaultParagraphFont"/>
    <w:uiPriority w:val="20"/>
    <w:qFormat/>
    <w:rsid w:val="00743D55"/>
    <w:rPr>
      <w:i/>
      <w:iCs/>
    </w:rPr>
  </w:style>
  <w:style w:type="paragraph" w:customStyle="1" w:styleId="z1qcye">
    <w:name w:val="z1qcye"/>
    <w:basedOn w:val="Normal"/>
    <w:rsid w:val="0080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80432F"/>
  </w:style>
  <w:style w:type="character" w:styleId="Strong">
    <w:name w:val="Strong"/>
    <w:basedOn w:val="DefaultParagraphFont"/>
    <w:uiPriority w:val="22"/>
    <w:qFormat/>
    <w:rsid w:val="008043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043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54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622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3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62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221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52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63</cp:revision>
  <dcterms:created xsi:type="dcterms:W3CDTF">2026-06-22T09:05:00Z</dcterms:created>
  <dcterms:modified xsi:type="dcterms:W3CDTF">2026-06-22T11:01:00Z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6a216f4e-18ab-47f3-86a6-d26073181d89</vt:lpwstr>
  </property>
</Properties>
</file>