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0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Bank-Facing Architecture Diagram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&amp; Control Architecture – Non-</w:t>
      </w:r>
      <w:proofErr w:type="spellStart"/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9B0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B0906" w:rsidRPr="009B0906" w:rsidRDefault="009B0906" w:rsidP="009B0906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الهدف: يوضح للبنك إن الفلوس </w:t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تحت السيطرة البنكية</w:t>
      </w:r>
      <w:r w:rsidRPr="009B0906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sz w:val="24"/>
          <w:szCs w:val="24"/>
          <w:rtl/>
        </w:rPr>
        <w:t>وإن النظام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Ledger-based </w:t>
      </w:r>
      <w:r w:rsidRPr="009B0906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Crypto </w:t>
      </w:r>
      <w:r w:rsidRPr="009B0906">
        <w:rPr>
          <w:rFonts w:ascii="Times New Roman" w:eastAsia="Times New Roman" w:hAnsi="Times New Roman" w:cs="Times New Roman"/>
          <w:sz w:val="24"/>
          <w:szCs w:val="24"/>
          <w:rtl/>
        </w:rPr>
        <w:t>ولا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0906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9B09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High-Level Architecture (Text Diagram)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┌──────────────────────┐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   Frontend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>Web / Mobile UI)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└─────────┬────────────┘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>Requests - NOT TRUSTED)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┌──────────────────────┐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API Gateway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 xml:space="preserve">│  </w:t>
      </w:r>
      <w:proofErr w:type="spellStart"/>
      <w:r w:rsidRPr="009B0906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+ RBAC + ACL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└─────────┬────────────┘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┌──────────────────────────────────────────┐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       Core Financial Services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                           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┌───────────────┐   ┌────────────────┐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Wallet Service│   │ Escrow Engine   │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(Ledger-based)│   │ HOLD / RELEASE  │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└──────┬────────┘   └───────┬────────┘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      │                    │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      ▼                    ▼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┌────────────────────────────────────┐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Immutable Ledger             │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 Append-only, No UPDATE / DELETE    │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 Source of Truth for Balances       │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└────────────────────────────────────┘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└─────────┬────────────────────────────────┘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┌──────────────────────────────────────────┐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  Payment Gateway Adapters (External</w:t>
      </w: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Stripe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9B0906">
        <w:rPr>
          <w:rFonts w:ascii="Courier New" w:eastAsia="Times New Roman" w:hAnsi="Courier New" w:cs="Courier New"/>
          <w:sz w:val="20"/>
          <w:szCs w:val="20"/>
        </w:rPr>
        <w:t>Paymob</w:t>
      </w:r>
      <w:proofErr w:type="spell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/ Bank APIs 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>Money Arrival Only)        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└─────────┬────────────────────────────────┘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(</w:t>
      </w:r>
      <w:proofErr w:type="spellStart"/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>Webhooks</w:t>
      </w:r>
      <w:proofErr w:type="spell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- Authoritative)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┌──────────────────────────────────────────┐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Reconciliation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Service (Read-Only)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Compare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Gateway vs Escrow State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NO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money movement           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└──────────────────────────────────────────┘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┌──────────────────────────────────────────┐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t>│      Bank Payout Adapter (Outbound)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Payout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Instructions ONLY    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B0906">
        <w:rPr>
          <w:rFonts w:ascii="Courier New" w:eastAsia="Times New Roman" w:hAnsi="Courier New" w:cs="Courier New"/>
          <w:sz w:val="20"/>
          <w:szCs w:val="20"/>
        </w:rPr>
        <w:t>│  Dual</w:t>
      </w:r>
      <w:proofErr w:type="gramEnd"/>
      <w:r w:rsidRPr="009B0906">
        <w:rPr>
          <w:rFonts w:ascii="Courier New" w:eastAsia="Times New Roman" w:hAnsi="Courier New" w:cs="Courier New"/>
          <w:sz w:val="20"/>
          <w:szCs w:val="20"/>
        </w:rPr>
        <w:t xml:space="preserve"> Approval Required                  │</w:t>
      </w:r>
    </w:p>
    <w:p w:rsidR="009B0906" w:rsidRPr="009B0906" w:rsidRDefault="009B0906" w:rsidP="009B0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0906">
        <w:rPr>
          <w:rFonts w:ascii="Courier New" w:eastAsia="Times New Roman" w:hAnsi="Courier New" w:cs="Courier New"/>
          <w:sz w:val="20"/>
          <w:szCs w:val="20"/>
        </w:rPr>
        <w:lastRenderedPageBreak/>
        <w:t>└──────────────────────────────────────────┘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 &amp; Safety Layers (What Banks Care About)</w:t>
      </w:r>
    </w:p>
    <w:p w:rsidR="009B0906" w:rsidRPr="009B0906" w:rsidRDefault="009B0906" w:rsidP="009B09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No Direct Balance Updates</w:t>
      </w:r>
    </w:p>
    <w:p w:rsidR="009B0906" w:rsidRPr="009B0906" w:rsidRDefault="009B0906" w:rsidP="009B09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✅ Balance = SUM(ledger entries)</w:t>
      </w:r>
    </w:p>
    <w:p w:rsidR="009B0906" w:rsidRPr="009B0906" w:rsidRDefault="009B0906" w:rsidP="009B09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❌ No frontend-trusted actions</w:t>
      </w:r>
    </w:p>
    <w:p w:rsidR="009B0906" w:rsidRPr="009B0906" w:rsidRDefault="009B0906" w:rsidP="009B09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✅ Dual Approval for:</w:t>
      </w:r>
    </w:p>
    <w:p w:rsidR="009B0906" w:rsidRPr="009B0906" w:rsidRDefault="009B0906" w:rsidP="009B090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Escrow release</w:t>
      </w:r>
    </w:p>
    <w:p w:rsidR="009B0906" w:rsidRPr="009B0906" w:rsidRDefault="009B0906" w:rsidP="009B0906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Payouts</w:t>
      </w:r>
    </w:p>
    <w:p w:rsidR="009B0906" w:rsidRPr="009B0906" w:rsidRDefault="009B0906" w:rsidP="009B09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✅ Immutable Audit Log</w:t>
      </w:r>
    </w:p>
    <w:p w:rsidR="009B0906" w:rsidRPr="009B0906" w:rsidRDefault="009B0906" w:rsidP="009B09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9B0906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everywhere</w:t>
      </w:r>
    </w:p>
    <w:p w:rsidR="009B0906" w:rsidRPr="009B0906" w:rsidRDefault="009B0906" w:rsidP="009B090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✅ Bank is </w:t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executor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>, not authority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>🧠 Key Bank Statement (One-liner)</w:t>
      </w:r>
    </w:p>
    <w:p w:rsidR="009B0906" w:rsidRPr="009B0906" w:rsidRDefault="009B0906" w:rsidP="009B0906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“All customer funds are controlled by an internal immutable ledger and escrow engine.</w:t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External payment providers only confirm money arrival; they do not control ownership or release.”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09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9B0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Answer Sheet — Banks &amp; Investors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Formal Q&amp;A – Copy/Paste Ready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 Architecture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Do you use </w:t>
      </w:r>
      <w:proofErr w:type="spellStart"/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Crypto?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No. We use a traditional immutable ledger with escrow controls. No crypto assets, no tokens, </w:t>
      </w:r>
      <w:proofErr w:type="spellStart"/>
      <w:r w:rsidRPr="009B0906">
        <w:rPr>
          <w:rFonts w:ascii="Times New Roman" w:eastAsia="Times New Roman" w:hAnsi="Times New Roman" w:cs="Times New Roman"/>
          <w:sz w:val="24"/>
          <w:szCs w:val="24"/>
        </w:rPr>
        <w:t>no on</w:t>
      </w:r>
      <w:proofErr w:type="spellEnd"/>
      <w:r w:rsidRPr="009B0906">
        <w:rPr>
          <w:rFonts w:ascii="Times New Roman" w:eastAsia="Times New Roman" w:hAnsi="Times New Roman" w:cs="Times New Roman"/>
          <w:sz w:val="24"/>
          <w:szCs w:val="24"/>
        </w:rPr>
        <w:t>-chain transactions.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How are balances stored?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Balances are derived from an append-only ledger. There is no mutable balance field.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Wallets &amp; Ledger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Can balances be edited directly?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No. All balance changes require a ledger entry. Ledger entries are immutable.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Can transactions be reversed?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Reversals are implemented as compensating ledger entries, never edits.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Escrow &amp; Ownership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How is customer money protected?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Funds related to orders are held in escrow until explicit release conditions are met.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Can escrow auto-release based on payment provider status?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No. Gateway confirmation never triggers release automatically.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Payments &amp; Gateways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role does Stripe / </w:t>
      </w:r>
      <w:proofErr w:type="spellStart"/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Paymob</w:t>
      </w:r>
      <w:proofErr w:type="spellEnd"/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Bank API play?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They only confirm money arrival. Ownership, holding, and release are internal decisions.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Are </w:t>
      </w:r>
      <w:proofErr w:type="spellStart"/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webhooks</w:t>
      </w:r>
      <w:proofErr w:type="spellEnd"/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trusted?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Yes, after signature verification and </w:t>
      </w:r>
      <w:proofErr w:type="spellStart"/>
      <w:r w:rsidRPr="009B0906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checks.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Payouts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How are payouts executed?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Via payout instructions with dual approval. Ledger debit happens only after bank confirmation.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Can an admin trigger payouts alone?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No. Dual control is mandatory.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Reconciliation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What happens if gateway and escrow data differ?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A reconciliation record is created for review. No funds are moved automatically.</w:t>
      </w:r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Compliance &amp; Audit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Is there a full audit trail?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Yes. All financial actions generate immutable command logs.</w: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Q: Is the system bank-audit ready?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br/>
      </w:r>
      <w:r w:rsidRPr="009B0906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Yes. </w:t>
      </w:r>
      <w:proofErr w:type="gramStart"/>
      <w:r w:rsidRPr="009B0906">
        <w:rPr>
          <w:rFonts w:ascii="Times New Roman" w:eastAsia="Times New Roman" w:hAnsi="Times New Roman" w:cs="Times New Roman"/>
          <w:sz w:val="24"/>
          <w:szCs w:val="24"/>
        </w:rPr>
        <w:t>Ledger-based, non-crypto, dual-control architecture.</w:t>
      </w:r>
      <w:proofErr w:type="gramEnd"/>
    </w:p>
    <w:p w:rsidR="009B0906" w:rsidRPr="009B0906" w:rsidRDefault="009B0906" w:rsidP="009B0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0906" w:rsidRPr="009B0906" w:rsidRDefault="009B0906" w:rsidP="009B090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906">
        <w:rPr>
          <w:rFonts w:ascii="Times New Roman" w:eastAsia="Times New Roman" w:hAnsi="Times New Roman" w:cs="Times New Roman"/>
          <w:b/>
          <w:bCs/>
          <w:sz w:val="36"/>
          <w:szCs w:val="36"/>
        </w:rPr>
        <w:t>🟢 Investor Summary (Plain Language)</w:t>
      </w:r>
    </w:p>
    <w:p w:rsidR="009B0906" w:rsidRPr="009B0906" w:rsidRDefault="009B0906" w:rsidP="009B09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No crypto risk</w:t>
      </w:r>
    </w:p>
    <w:p w:rsidR="009B0906" w:rsidRPr="009B0906" w:rsidRDefault="009B0906" w:rsidP="009B09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9B0906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9B0906">
        <w:rPr>
          <w:rFonts w:ascii="Times New Roman" w:eastAsia="Times New Roman" w:hAnsi="Times New Roman" w:cs="Times New Roman"/>
          <w:sz w:val="24"/>
          <w:szCs w:val="24"/>
        </w:rPr>
        <w:t xml:space="preserve"> dependency</w:t>
      </w:r>
    </w:p>
    <w:p w:rsidR="009B0906" w:rsidRPr="009B0906" w:rsidRDefault="009B0906" w:rsidP="009B09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Bank-friendly architecture</w:t>
      </w:r>
    </w:p>
    <w:p w:rsidR="009B0906" w:rsidRPr="009B0906" w:rsidRDefault="009B0906" w:rsidP="009B09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Stripe-grade ledger model</w:t>
      </w:r>
    </w:p>
    <w:p w:rsidR="009B0906" w:rsidRPr="009B0906" w:rsidRDefault="009B0906" w:rsidP="009B09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Clear separation of money arrival vs ownership</w:t>
      </w:r>
    </w:p>
    <w:p w:rsidR="009B0906" w:rsidRPr="009B0906" w:rsidRDefault="009B0906" w:rsidP="009B090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906">
        <w:rPr>
          <w:rFonts w:ascii="Times New Roman" w:eastAsia="Times New Roman" w:hAnsi="Times New Roman" w:cs="Times New Roman"/>
          <w:sz w:val="24"/>
          <w:szCs w:val="24"/>
        </w:rPr>
        <w:t>Production-ready controls</w:t>
      </w:r>
    </w:p>
    <w:p w:rsidR="00FA545F" w:rsidRDefault="00FA545F" w:rsidP="009B0906">
      <w:pPr>
        <w:jc w:val="right"/>
        <w:rPr>
          <w:rFonts w:hint="cs"/>
          <w:lang w:bidi="ar-EG"/>
        </w:rPr>
      </w:pPr>
      <w:bookmarkStart w:id="0" w:name="_GoBack"/>
      <w:bookmarkEnd w:id="0"/>
    </w:p>
    <w:sectPr w:rsidR="00FA545F" w:rsidSect="001035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C179E"/>
    <w:multiLevelType w:val="multilevel"/>
    <w:tmpl w:val="67C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D66A30"/>
    <w:multiLevelType w:val="multilevel"/>
    <w:tmpl w:val="FEA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81E"/>
    <w:rsid w:val="00103596"/>
    <w:rsid w:val="006C581E"/>
    <w:rsid w:val="009B0906"/>
    <w:rsid w:val="00E227F6"/>
    <w:rsid w:val="00FA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B090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090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09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09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09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9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090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B0906"/>
  </w:style>
  <w:style w:type="character" w:customStyle="1" w:styleId="hljs-type">
    <w:name w:val="hljs-type"/>
    <w:basedOn w:val="DefaultParagraphFont"/>
    <w:rsid w:val="009B09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B090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090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09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09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09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9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090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B0906"/>
  </w:style>
  <w:style w:type="character" w:customStyle="1" w:styleId="hljs-type">
    <w:name w:val="hljs-type"/>
    <w:basedOn w:val="DefaultParagraphFont"/>
    <w:rsid w:val="009B0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</Company>
  <LinksUpToDate>false</LinksUpToDate>
  <CharactersWithSpaces>4348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2026-01-08T23:57:00Z</dcterms:created>
  <dcterms:modified xsi:type="dcterms:W3CDTF">2026-01-09T00:07:00Z</dcterms:modified>
</cp:coreProperties>
</file>