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Trust Operations Platform</w:t>
        <w:br/>
        <w:t>Naming &amp; Branding Document</w:t>
      </w:r>
    </w:p>
    <w:p>
      <w:pPr>
        <w:pStyle w:val="Heading1"/>
      </w:pPr>
      <w:r>
        <w:t>1. Platform Naming</w:t>
      </w:r>
    </w:p>
    <w:p>
      <w:r>
        <w:t>Primary Name:</w:t>
        <w:br/>
        <w:t>AI Trust OS</w:t>
        <w:br/>
        <w:br/>
        <w:t>Alternative Options:</w:t>
        <w:br/>
        <w:t>- TrustGuard AI</w:t>
        <w:br/>
        <w:t>- Sentinel Trust Platform</w:t>
        <w:br/>
        <w:t>- Verity Trust OS</w:t>
        <w:br/>
        <w:br/>
        <w:t>Chosen Rationale:</w:t>
        <w:br/>
        <w:t>AI Trust OS positions the platform as an operating system for trust — foundational, enterprise-grade, and extensible.</w:t>
      </w:r>
    </w:p>
    <w:p>
      <w:pPr>
        <w:pStyle w:val="Heading1"/>
      </w:pPr>
      <w:r>
        <w:t>2. Brand Positioning</w:t>
      </w:r>
    </w:p>
    <w:p>
      <w:r>
        <w:t>Positioning Statement:</w:t>
        <w:br/>
        <w:t>“AI Trust OS is an enterprise-grade, human-governed AI operating system for fraud prevention, risk intelligence, and trust enforcement in regulated platforms.”</w:t>
        <w:br/>
        <w:br/>
        <w:t>Target Audience:</w:t>
        <w:br/>
        <w:t>- Regulated marketplaces</w:t>
        <w:br/>
        <w:t>- Fintech platforms</w:t>
        <w:br/>
        <w:t>- Compliance-driven enterprises</w:t>
      </w:r>
    </w:p>
    <w:p>
      <w:pPr>
        <w:pStyle w:val="Heading1"/>
      </w:pPr>
      <w:r>
        <w:t>3. Core Brand Pillars</w:t>
      </w:r>
    </w:p>
    <w:p>
      <w:r>
        <w:t>- Human-Governed AI</w:t>
        <w:br/>
        <w:t>- Explainable &amp; Auditable by Design</w:t>
        <w:br/>
        <w:t>- Deterministic, Not Black Box</w:t>
        <w:br/>
        <w:t>- Enterprise &amp; Regulator-Ready</w:t>
        <w:br/>
        <w:t>- Built for Long-Term Trust</w:t>
      </w:r>
    </w:p>
    <w:p>
      <w:pPr>
        <w:pStyle w:val="Heading1"/>
      </w:pPr>
      <w:r>
        <w:t>4. Brand Personality</w:t>
      </w:r>
    </w:p>
    <w:p>
      <w:r>
        <w:t>Tone:</w:t>
        <w:br/>
        <w:t>- Confident, calm, authoritative</w:t>
        <w:br/>
        <w:t>- Never aggressive or salesy</w:t>
        <w:br/>
        <w:br/>
        <w:t>Traits:</w:t>
        <w:br/>
        <w:t>- Reliable</w:t>
        <w:br/>
        <w:t>- Transparent</w:t>
        <w:br/>
        <w:t>- Serious</w:t>
        <w:br/>
        <w:t>- Protective</w:t>
      </w:r>
    </w:p>
    <w:p>
      <w:pPr>
        <w:pStyle w:val="Heading1"/>
      </w:pPr>
      <w:r>
        <w:t>5. Messaging Framework</w:t>
      </w:r>
    </w:p>
    <w:p>
      <w:r>
        <w:t>One-liner:</w:t>
        <w:br/>
        <w:t>“The operating system that makes AI trustable.”</w:t>
        <w:br/>
        <w:br/>
        <w:t>Short Pitch:</w:t>
        <w:br/>
        <w:t>“AI Trust OS helps platforms deploy AI safely by ensuring every decision is explainable, auditable, and governed by humans.”</w:t>
      </w:r>
    </w:p>
    <w:p>
      <w:pPr>
        <w:pStyle w:val="Heading1"/>
      </w:pPr>
      <w:r>
        <w:t>6. Naming System</w:t>
      </w:r>
    </w:p>
    <w:p>
      <w:r>
        <w:t>Modules:</w:t>
        <w:br/>
        <w:t>- AI-TRUST-* → Intelligence &amp; Decisioning</w:t>
        <w:br/>
        <w:t>- AI-OPS-* → Governance &amp; Control</w:t>
        <w:br/>
        <w:t>- TRUST-OPS-* → Audit &amp; Orchestration</w:t>
        <w:br/>
        <w:br/>
        <w:t>Principle:</w:t>
        <w:br/>
        <w:t>Names must imply control, oversight, and responsibility — never autonomy.</w:t>
      </w:r>
    </w:p>
    <w:p>
      <w:pPr>
        <w:pStyle w:val="Heading1"/>
      </w:pPr>
      <w:r>
        <w:t>7. Visual Identity (Guidelines)</w:t>
      </w:r>
    </w:p>
    <w:p>
      <w:r>
        <w:t>Color Direction:</w:t>
        <w:br/>
        <w:t>- Deep Blue / Slate (Trust)</w:t>
        <w:br/>
        <w:t>- Neutral Gray (Stability)</w:t>
        <w:br/>
        <w:t>- Soft Red (Risk indicators only)</w:t>
        <w:br/>
        <w:br/>
        <w:t>Typography:</w:t>
        <w:br/>
        <w:t>- Sans-serif</w:t>
        <w:br/>
        <w:t>- Enterprise neutral</w:t>
        <w:br/>
        <w:br/>
        <w:t>Iconography:</w:t>
        <w:br/>
        <w:t>- Shields</w:t>
        <w:br/>
        <w:t>- Graphs</w:t>
        <w:br/>
        <w:t>- Signals</w:t>
        <w:br/>
        <w:t>- Timelines</w:t>
      </w:r>
    </w:p>
    <w:p>
      <w:pPr>
        <w:pStyle w:val="Heading1"/>
      </w:pPr>
      <w:r>
        <w:t>8. What We Never Claim</w:t>
      </w:r>
    </w:p>
    <w:p>
      <w:r>
        <w:t>- No “fully autonomous AI”</w:t>
        <w:br/>
        <w:t>- No “self-learning system”</w:t>
        <w:br/>
        <w:t>- No “automatic enforcement”</w:t>
        <w:br/>
        <w:br/>
        <w:t>Brand Safety Rule:</w:t>
        <w:br/>
        <w:t>AI Trust OS always supports humans — never replaces them.</w:t>
      </w:r>
    </w:p>
    <w:p>
      <w:pPr>
        <w:pStyle w:val="Heading1"/>
      </w:pPr>
      <w:r>
        <w:t>9. Competitive Differentiation</w:t>
      </w:r>
    </w:p>
    <w:p>
      <w:r>
        <w:t>Unlike Stripe Radar, Sift, or legacy fraud tools:</w:t>
        <w:br/>
        <w:t>- AI Trust OS is explainability-first</w:t>
        <w:br/>
        <w:t>- Governance is built-in, not bolted-on</w:t>
        <w:br/>
        <w:t>- Designed for regulators, not just growth teams</w:t>
      </w:r>
    </w:p>
    <w:p>
      <w:pPr>
        <w:pStyle w:val="Heading1"/>
      </w:pPr>
      <w:r>
        <w:t>10. Brand Promise</w:t>
      </w:r>
    </w:p>
    <w:p>
      <w:r>
        <w:t>“Every AI decision can be explained, audited, reversed, and improved — by humans.”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