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36C2C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🧠</w:t>
      </w:r>
      <w:r w:rsidRPr="00236C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 Trust Operations Platform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 Deep Dive — Component by Component + Data Flow</w:t>
      </w:r>
    </w:p>
    <w:p w:rsidR="00236C2C" w:rsidRPr="00236C2C" w:rsidRDefault="00236C2C" w:rsidP="00236C2C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236C2C">
        <w:rPr>
          <w:rFonts w:ascii="Times New Roman" w:eastAsia="Times New Roman" w:hAnsi="Times New Roman" w:cs="Times New Roman"/>
          <w:sz w:val="24"/>
          <w:szCs w:val="24"/>
        </w:rPr>
        <w:t>: This document provides a complete, printable, and shareable architectural explanation of the AI Trust Operations Platform, covering all components, responsibilities, and data flows.</w:t>
      </w:r>
    </w:p>
    <w:p w:rsidR="00236C2C" w:rsidRPr="00236C2C" w:rsidRDefault="00236C2C" w:rsidP="00236C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>🧱 1️</w:t>
      </w:r>
      <w:r w:rsidRPr="00236C2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High-Level System Architecture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The platform is built as </w:t>
      </w:r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>layered, deterministic, human-governed AI architecture</w:t>
      </w:r>
      <w:r w:rsidRPr="00236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>External Systems (Orders / Escrow / Claims)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 xml:space="preserve">            ↓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>TRUST-OPS-010 — Event &amp; Audit Backbone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 xml:space="preserve">            ↓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>AI-TRUST Layer (Risk, Behavior, Decisions)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 xml:space="preserve">            ↓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>AI-OPS Governance Layer (Monitoring, Feedback, Change)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 xml:space="preserve">            ↓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>Human Trust Operations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Each layer is </w:t>
      </w:r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>read-only upward</w:t>
      </w: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>auditable</w:t>
      </w: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>no layer auto-enforces actions</w:t>
      </w:r>
      <w:r w:rsidRPr="00236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6C2C" w:rsidRPr="00236C2C" w:rsidRDefault="00236C2C" w:rsidP="00236C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>🧠 2️</w:t>
      </w:r>
      <w:r w:rsidRPr="00236C2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AI-TRUST-001 — Deterministic Risk Scoring Engine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Quantify transactional and seller risk into a </w:t>
      </w:r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>single deterministic score (0–100)</w:t>
      </w:r>
      <w:r w:rsidRPr="00236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Segoe UI Symbol" w:eastAsia="Times New Roman" w:hAnsi="Segoe UI Symbol" w:cs="Segoe UI Symbol"/>
          <w:b/>
          <w:bCs/>
          <w:sz w:val="27"/>
          <w:szCs w:val="27"/>
        </w:rPr>
        <w:t>📥</w:t>
      </w: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Inputs</w:t>
      </w:r>
    </w:p>
    <w:p w:rsidR="00236C2C" w:rsidRPr="00236C2C" w:rsidRDefault="00236C2C" w:rsidP="00236C2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Order completion rate</w:t>
      </w:r>
    </w:p>
    <w:p w:rsidR="00236C2C" w:rsidRPr="00236C2C" w:rsidRDefault="00236C2C" w:rsidP="00236C2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Escrow release/refund history</w:t>
      </w:r>
    </w:p>
    <w:p w:rsidR="00236C2C" w:rsidRPr="00236C2C" w:rsidRDefault="00236C2C" w:rsidP="00236C2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Claims &amp; disputes</w:t>
      </w:r>
    </w:p>
    <w:p w:rsidR="00236C2C" w:rsidRPr="00236C2C" w:rsidRDefault="00236C2C" w:rsidP="00236C2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Transaction velocity</w:t>
      </w:r>
    </w:p>
    <w:p w:rsidR="00236C2C" w:rsidRPr="00236C2C" w:rsidRDefault="00236C2C" w:rsidP="00236C2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Seller account age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>⚙️ Processing Logic</w:t>
      </w:r>
    </w:p>
    <w:p w:rsidR="00236C2C" w:rsidRPr="00236C2C" w:rsidRDefault="00236C2C" w:rsidP="00236C2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Weighted scoring rules</w:t>
      </w:r>
    </w:p>
    <w:p w:rsidR="00236C2C" w:rsidRPr="00236C2C" w:rsidRDefault="00236C2C" w:rsidP="00236C2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lastRenderedPageBreak/>
        <w:t>Threshold mapping (LOW / MEDIUM / HIGH)</w:t>
      </w:r>
    </w:p>
    <w:p w:rsidR="00236C2C" w:rsidRPr="00236C2C" w:rsidRDefault="00236C2C" w:rsidP="00236C2C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No ML, no learning, same input = same output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Segoe UI Symbol" w:eastAsia="Times New Roman" w:hAnsi="Segoe UI Symbol" w:cs="Segoe UI Symbol"/>
          <w:b/>
          <w:bCs/>
          <w:sz w:val="27"/>
          <w:szCs w:val="27"/>
        </w:rPr>
        <w:t>📤</w:t>
      </w: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Outputs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>{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236C2C">
        <w:rPr>
          <w:rFonts w:ascii="Courier New" w:eastAsia="Times New Roman" w:hAnsi="Courier New" w:cs="Courier New"/>
          <w:sz w:val="20"/>
          <w:szCs w:val="20"/>
        </w:rPr>
        <w:t>riskScore</w:t>
      </w:r>
      <w:proofErr w:type="spellEnd"/>
      <w:proofErr w:type="gramEnd"/>
      <w:r w:rsidRPr="00236C2C">
        <w:rPr>
          <w:rFonts w:ascii="Courier New" w:eastAsia="Times New Roman" w:hAnsi="Courier New" w:cs="Courier New"/>
          <w:sz w:val="20"/>
          <w:szCs w:val="20"/>
        </w:rPr>
        <w:t>": 74,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236C2C">
        <w:rPr>
          <w:rFonts w:ascii="Courier New" w:eastAsia="Times New Roman" w:hAnsi="Courier New" w:cs="Courier New"/>
          <w:sz w:val="20"/>
          <w:szCs w:val="20"/>
        </w:rPr>
        <w:t>riskLevel</w:t>
      </w:r>
      <w:proofErr w:type="spellEnd"/>
      <w:proofErr w:type="gramEnd"/>
      <w:r w:rsidRPr="00236C2C">
        <w:rPr>
          <w:rFonts w:ascii="Courier New" w:eastAsia="Times New Roman" w:hAnsi="Courier New" w:cs="Courier New"/>
          <w:sz w:val="20"/>
          <w:szCs w:val="20"/>
        </w:rPr>
        <w:t>": "HIGH",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236C2C">
        <w:rPr>
          <w:rFonts w:ascii="Courier New" w:eastAsia="Times New Roman" w:hAnsi="Courier New" w:cs="Courier New"/>
          <w:sz w:val="20"/>
          <w:szCs w:val="20"/>
        </w:rPr>
        <w:t>confidence</w:t>
      </w:r>
      <w:proofErr w:type="gramEnd"/>
      <w:r w:rsidRPr="00236C2C">
        <w:rPr>
          <w:rFonts w:ascii="Courier New" w:eastAsia="Times New Roman" w:hAnsi="Courier New" w:cs="Courier New"/>
          <w:sz w:val="20"/>
          <w:szCs w:val="20"/>
        </w:rPr>
        <w:t>": 0.89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>}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>🧱 Architectural Role</w:t>
      </w:r>
    </w:p>
    <w:p w:rsidR="00236C2C" w:rsidRPr="00236C2C" w:rsidRDefault="00236C2C" w:rsidP="00236C2C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Answers: </w:t>
      </w:r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>“How risky is this entity right now?”</w:t>
      </w:r>
    </w:p>
    <w:p w:rsidR="00236C2C" w:rsidRPr="00236C2C" w:rsidRDefault="00236C2C" w:rsidP="00236C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6C2C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3️</w:t>
      </w:r>
      <w:r w:rsidRPr="00236C2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AI-TRUST-002 — Seller Behavior &amp; Pattern Detection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Detect </w:t>
      </w:r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>behavioral anomalies</w:t>
      </w: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 not visible in raw scores.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Segoe UI Symbol" w:eastAsia="Times New Roman" w:hAnsi="Segoe UI Symbol" w:cs="Segoe UI Symbol"/>
          <w:b/>
          <w:bCs/>
          <w:sz w:val="27"/>
          <w:szCs w:val="27"/>
        </w:rPr>
        <w:t>📥</w:t>
      </w: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Inputs</w:t>
      </w:r>
    </w:p>
    <w:p w:rsidR="00236C2C" w:rsidRPr="00236C2C" w:rsidRDefault="00236C2C" w:rsidP="00236C2C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TRUST-OPS-010 event stream</w:t>
      </w:r>
    </w:p>
    <w:p w:rsidR="00236C2C" w:rsidRPr="00236C2C" w:rsidRDefault="00236C2C" w:rsidP="00236C2C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Time-based seller activity</w:t>
      </w:r>
    </w:p>
    <w:p w:rsidR="00236C2C" w:rsidRPr="00236C2C" w:rsidRDefault="00236C2C" w:rsidP="00236C2C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Order &amp; refund sequences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>⚙️ Processing Logic</w:t>
      </w:r>
    </w:p>
    <w:p w:rsidR="00236C2C" w:rsidRPr="00236C2C" w:rsidRDefault="00236C2C" w:rsidP="00236C2C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Deterministic pattern rules</w:t>
      </w:r>
    </w:p>
    <w:p w:rsidR="00236C2C" w:rsidRPr="00236C2C" w:rsidRDefault="00236C2C" w:rsidP="00236C2C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Frequency + severity scoring</w:t>
      </w:r>
    </w:p>
    <w:p w:rsidR="00236C2C" w:rsidRPr="00236C2C" w:rsidRDefault="00236C2C" w:rsidP="00236C2C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Pattern confidence calculation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Segoe UI Symbol" w:eastAsia="Times New Roman" w:hAnsi="Segoe UI Symbol" w:cs="Segoe UI Symbol"/>
          <w:b/>
          <w:bCs/>
          <w:sz w:val="27"/>
          <w:szCs w:val="27"/>
        </w:rPr>
        <w:t>📤</w:t>
      </w: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Outputs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>{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236C2C">
        <w:rPr>
          <w:rFonts w:ascii="Courier New" w:eastAsia="Times New Roman" w:hAnsi="Courier New" w:cs="Courier New"/>
          <w:sz w:val="20"/>
          <w:szCs w:val="20"/>
        </w:rPr>
        <w:t>behaviorRiskScore</w:t>
      </w:r>
      <w:proofErr w:type="spellEnd"/>
      <w:proofErr w:type="gramEnd"/>
      <w:r w:rsidRPr="00236C2C">
        <w:rPr>
          <w:rFonts w:ascii="Courier New" w:eastAsia="Times New Roman" w:hAnsi="Courier New" w:cs="Courier New"/>
          <w:sz w:val="20"/>
          <w:szCs w:val="20"/>
        </w:rPr>
        <w:t>": 0.63,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236C2C">
        <w:rPr>
          <w:rFonts w:ascii="Courier New" w:eastAsia="Times New Roman" w:hAnsi="Courier New" w:cs="Courier New"/>
          <w:sz w:val="20"/>
          <w:szCs w:val="20"/>
        </w:rPr>
        <w:t>detectedPatterns</w:t>
      </w:r>
      <w:proofErr w:type="spellEnd"/>
      <w:proofErr w:type="gramEnd"/>
      <w:r w:rsidRPr="00236C2C">
        <w:rPr>
          <w:rFonts w:ascii="Courier New" w:eastAsia="Times New Roman" w:hAnsi="Courier New" w:cs="Courier New"/>
          <w:sz w:val="20"/>
          <w:szCs w:val="20"/>
        </w:rPr>
        <w:t>": ["VELOCITY_SPIKE", "REFUND_LOOP"]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>}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>🧱 Architectural Role</w:t>
      </w:r>
    </w:p>
    <w:p w:rsidR="00236C2C" w:rsidRPr="00236C2C" w:rsidRDefault="00236C2C" w:rsidP="00236C2C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Answers: </w:t>
      </w:r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>“Is seller behavior changing in a risky way?”</w:t>
      </w:r>
    </w:p>
    <w:p w:rsidR="00236C2C" w:rsidRPr="00236C2C" w:rsidRDefault="00236C2C" w:rsidP="00236C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🤝 4️</w:t>
      </w:r>
      <w:r w:rsidRPr="00236C2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TRS-002 — Seller Trust Score System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seller reputation</w:t>
      </w: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 independent of single transactions.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Segoe UI Symbol" w:eastAsia="Times New Roman" w:hAnsi="Segoe UI Symbol" w:cs="Segoe UI Symbol"/>
          <w:b/>
          <w:bCs/>
          <w:sz w:val="27"/>
          <w:szCs w:val="27"/>
        </w:rPr>
        <w:t>📥</w:t>
      </w: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Inputs</w:t>
      </w:r>
    </w:p>
    <w:p w:rsidR="00236C2C" w:rsidRPr="00236C2C" w:rsidRDefault="00236C2C" w:rsidP="00236C2C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Order success history</w:t>
      </w:r>
    </w:p>
    <w:p w:rsidR="00236C2C" w:rsidRPr="00236C2C" w:rsidRDefault="00236C2C" w:rsidP="00236C2C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Claim resolutions</w:t>
      </w:r>
    </w:p>
    <w:p w:rsidR="00236C2C" w:rsidRPr="00236C2C" w:rsidRDefault="00236C2C" w:rsidP="00236C2C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Refund ratios</w:t>
      </w:r>
    </w:p>
    <w:p w:rsidR="00236C2C" w:rsidRPr="00236C2C" w:rsidRDefault="00236C2C" w:rsidP="00236C2C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Consistency over time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>⚙️ Processing Logic</w:t>
      </w:r>
    </w:p>
    <w:p w:rsidR="00236C2C" w:rsidRPr="00236C2C" w:rsidRDefault="00236C2C" w:rsidP="00236C2C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Weighted trust formula</w:t>
      </w:r>
    </w:p>
    <w:p w:rsidR="00236C2C" w:rsidRPr="00236C2C" w:rsidRDefault="00236C2C" w:rsidP="00236C2C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Decay-aware history</w:t>
      </w:r>
    </w:p>
    <w:p w:rsidR="00236C2C" w:rsidRPr="00236C2C" w:rsidRDefault="00236C2C" w:rsidP="00236C2C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Event-driven updates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Segoe UI Symbol" w:eastAsia="Times New Roman" w:hAnsi="Segoe UI Symbol" w:cs="Segoe UI Symbol"/>
          <w:b/>
          <w:bCs/>
          <w:sz w:val="27"/>
          <w:szCs w:val="27"/>
        </w:rPr>
        <w:t>📤</w:t>
      </w: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Outputs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>{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236C2C">
        <w:rPr>
          <w:rFonts w:ascii="Courier New" w:eastAsia="Times New Roman" w:hAnsi="Courier New" w:cs="Courier New"/>
          <w:sz w:val="20"/>
          <w:szCs w:val="20"/>
        </w:rPr>
        <w:t>trustScore</w:t>
      </w:r>
      <w:proofErr w:type="spellEnd"/>
      <w:proofErr w:type="gramEnd"/>
      <w:r w:rsidRPr="00236C2C">
        <w:rPr>
          <w:rFonts w:ascii="Courier New" w:eastAsia="Times New Roman" w:hAnsi="Courier New" w:cs="Courier New"/>
          <w:sz w:val="20"/>
          <w:szCs w:val="20"/>
        </w:rPr>
        <w:t>": 82,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236C2C">
        <w:rPr>
          <w:rFonts w:ascii="Courier New" w:eastAsia="Times New Roman" w:hAnsi="Courier New" w:cs="Courier New"/>
          <w:sz w:val="20"/>
          <w:szCs w:val="20"/>
        </w:rPr>
        <w:t>trend</w:t>
      </w:r>
      <w:proofErr w:type="gramEnd"/>
      <w:r w:rsidRPr="00236C2C">
        <w:rPr>
          <w:rFonts w:ascii="Courier New" w:eastAsia="Times New Roman" w:hAnsi="Courier New" w:cs="Courier New"/>
          <w:sz w:val="20"/>
          <w:szCs w:val="20"/>
        </w:rPr>
        <w:t>": "STABLE"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>}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>🧱 Architectural Role</w:t>
      </w:r>
    </w:p>
    <w:p w:rsidR="00236C2C" w:rsidRPr="00236C2C" w:rsidRDefault="00236C2C" w:rsidP="00236C2C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Answers: </w:t>
      </w:r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>“Is this seller historically trustworthy?”</w:t>
      </w:r>
    </w:p>
    <w:p w:rsidR="00236C2C" w:rsidRPr="00236C2C" w:rsidRDefault="00236C2C" w:rsidP="00236C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>🧠 5️</w:t>
      </w:r>
      <w:r w:rsidRPr="00236C2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AI-TRUST-003 — Decision &amp; Recommendation Engine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Synthesize all trust signals into </w:t>
      </w:r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explainable, advisory-only recommendations</w:t>
      </w:r>
      <w:r w:rsidRPr="00236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Segoe UI Symbol" w:eastAsia="Times New Roman" w:hAnsi="Segoe UI Symbol" w:cs="Segoe UI Symbol"/>
          <w:b/>
          <w:bCs/>
          <w:sz w:val="27"/>
          <w:szCs w:val="27"/>
        </w:rPr>
        <w:t>📥</w:t>
      </w: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Inputs</w:t>
      </w:r>
    </w:p>
    <w:p w:rsidR="00236C2C" w:rsidRPr="00236C2C" w:rsidRDefault="00236C2C" w:rsidP="00236C2C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AI-TRUST-001 risk score</w:t>
      </w:r>
    </w:p>
    <w:p w:rsidR="00236C2C" w:rsidRPr="00236C2C" w:rsidRDefault="00236C2C" w:rsidP="00236C2C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AI-TRUST-002 behavior risk</w:t>
      </w:r>
    </w:p>
    <w:p w:rsidR="00236C2C" w:rsidRPr="00236C2C" w:rsidRDefault="00236C2C" w:rsidP="00236C2C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TRS-002 trust score</w:t>
      </w:r>
    </w:p>
    <w:p w:rsidR="00236C2C" w:rsidRPr="00236C2C" w:rsidRDefault="00236C2C" w:rsidP="00236C2C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TRUST-OPS-010 events</w:t>
      </w:r>
    </w:p>
    <w:p w:rsidR="00236C2C" w:rsidRPr="00236C2C" w:rsidRDefault="00236C2C" w:rsidP="00236C2C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Order context (value, buyer history)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⚙️ Processing Logic</w:t>
      </w:r>
    </w:p>
    <w:p w:rsidR="00236C2C" w:rsidRPr="00236C2C" w:rsidRDefault="00236C2C" w:rsidP="00236C2C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Weighted synthesis (deterministic)</w:t>
      </w:r>
    </w:p>
    <w:p w:rsidR="00236C2C" w:rsidRPr="00236C2C" w:rsidRDefault="00236C2C" w:rsidP="00236C2C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Escalation mapping</w:t>
      </w:r>
    </w:p>
    <w:p w:rsidR="00236C2C" w:rsidRPr="00236C2C" w:rsidRDefault="00236C2C" w:rsidP="00236C2C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Rule-trigger evaluation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Segoe UI Symbol" w:eastAsia="Times New Roman" w:hAnsi="Segoe UI Symbol" w:cs="Segoe UI Symbol"/>
          <w:b/>
          <w:bCs/>
          <w:sz w:val="27"/>
          <w:szCs w:val="27"/>
        </w:rPr>
        <w:t>📤</w:t>
      </w: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Outputs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>{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236C2C">
        <w:rPr>
          <w:rFonts w:ascii="Courier New" w:eastAsia="Times New Roman" w:hAnsi="Courier New" w:cs="Courier New"/>
          <w:sz w:val="20"/>
          <w:szCs w:val="20"/>
        </w:rPr>
        <w:t>escalationLevel</w:t>
      </w:r>
      <w:proofErr w:type="spellEnd"/>
      <w:proofErr w:type="gramEnd"/>
      <w:r w:rsidRPr="00236C2C">
        <w:rPr>
          <w:rFonts w:ascii="Courier New" w:eastAsia="Times New Roman" w:hAnsi="Courier New" w:cs="Courier New"/>
          <w:sz w:val="20"/>
          <w:szCs w:val="20"/>
        </w:rPr>
        <w:t>": "REVIEW",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236C2C">
        <w:rPr>
          <w:rFonts w:ascii="Courier New" w:eastAsia="Times New Roman" w:hAnsi="Courier New" w:cs="Courier New"/>
          <w:sz w:val="20"/>
          <w:szCs w:val="20"/>
        </w:rPr>
        <w:t>decisionConfidence</w:t>
      </w:r>
      <w:proofErr w:type="spellEnd"/>
      <w:proofErr w:type="gramEnd"/>
      <w:r w:rsidRPr="00236C2C">
        <w:rPr>
          <w:rFonts w:ascii="Courier New" w:eastAsia="Times New Roman" w:hAnsi="Courier New" w:cs="Courier New"/>
          <w:sz w:val="20"/>
          <w:szCs w:val="20"/>
        </w:rPr>
        <w:t>": 0.86,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236C2C">
        <w:rPr>
          <w:rFonts w:ascii="Courier New" w:eastAsia="Times New Roman" w:hAnsi="Courier New" w:cs="Courier New"/>
          <w:sz w:val="20"/>
          <w:szCs w:val="20"/>
        </w:rPr>
        <w:t>recommendedActions</w:t>
      </w:r>
      <w:proofErr w:type="spellEnd"/>
      <w:proofErr w:type="gramEnd"/>
      <w:r w:rsidRPr="00236C2C">
        <w:rPr>
          <w:rFonts w:ascii="Courier New" w:eastAsia="Times New Roman" w:hAnsi="Courier New" w:cs="Courier New"/>
          <w:sz w:val="20"/>
          <w:szCs w:val="20"/>
        </w:rPr>
        <w:t>": ["MANUAL_REVIEW", "ESCROW_ENFORCEMENT"],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236C2C">
        <w:rPr>
          <w:rFonts w:ascii="Courier New" w:eastAsia="Times New Roman" w:hAnsi="Courier New" w:cs="Courier New"/>
          <w:sz w:val="20"/>
          <w:szCs w:val="20"/>
        </w:rPr>
        <w:t>reasoning</w:t>
      </w:r>
      <w:proofErr w:type="gramEnd"/>
      <w:r w:rsidRPr="00236C2C">
        <w:rPr>
          <w:rFonts w:ascii="Courier New" w:eastAsia="Times New Roman" w:hAnsi="Courier New" w:cs="Courier New"/>
          <w:sz w:val="20"/>
          <w:szCs w:val="20"/>
        </w:rPr>
        <w:t>": "High risk + declining trust trend"</w:t>
      </w:r>
    </w:p>
    <w:p w:rsidR="00236C2C" w:rsidRPr="00236C2C" w:rsidRDefault="00236C2C" w:rsidP="00236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36C2C">
        <w:rPr>
          <w:rFonts w:ascii="Courier New" w:eastAsia="Times New Roman" w:hAnsi="Courier New" w:cs="Courier New"/>
          <w:sz w:val="20"/>
          <w:szCs w:val="20"/>
        </w:rPr>
        <w:t>}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>🧱 Architectural Role</w:t>
      </w:r>
    </w:p>
    <w:p w:rsidR="00236C2C" w:rsidRPr="00236C2C" w:rsidRDefault="00236C2C" w:rsidP="00236C2C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Answers: </w:t>
      </w:r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>“What should humans consider doing?”</w:t>
      </w:r>
    </w:p>
    <w:p w:rsidR="00236C2C" w:rsidRPr="00236C2C" w:rsidRDefault="00236C2C" w:rsidP="00236C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>🧩 6️</w:t>
      </w:r>
      <w:r w:rsidRPr="00236C2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TRUST-OPS-010 — Trust Events &amp; Audit Backbone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Serve as the </w:t>
      </w:r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>single source of truth</w:t>
      </w: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 for trust-related events.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>Responsibilities</w:t>
      </w:r>
    </w:p>
    <w:p w:rsidR="00236C2C" w:rsidRPr="00236C2C" w:rsidRDefault="00236C2C" w:rsidP="00236C2C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Event ingestion</w:t>
      </w:r>
    </w:p>
    <w:p w:rsidR="00236C2C" w:rsidRPr="00236C2C" w:rsidRDefault="00236C2C" w:rsidP="00236C2C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Event normalization</w:t>
      </w:r>
    </w:p>
    <w:p w:rsidR="00236C2C" w:rsidRPr="00236C2C" w:rsidRDefault="00236C2C" w:rsidP="00236C2C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Cross-system audit logging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>Example Events</w:t>
      </w:r>
    </w:p>
    <w:p w:rsidR="00236C2C" w:rsidRPr="00236C2C" w:rsidRDefault="00236C2C" w:rsidP="00236C2C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6C2C">
        <w:rPr>
          <w:rFonts w:ascii="Times New Roman" w:eastAsia="Times New Roman" w:hAnsi="Times New Roman" w:cs="Times New Roman"/>
          <w:sz w:val="24"/>
          <w:szCs w:val="24"/>
        </w:rPr>
        <w:t>escrow_released</w:t>
      </w:r>
      <w:proofErr w:type="spellEnd"/>
    </w:p>
    <w:p w:rsidR="00236C2C" w:rsidRPr="00236C2C" w:rsidRDefault="00236C2C" w:rsidP="00236C2C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6C2C">
        <w:rPr>
          <w:rFonts w:ascii="Times New Roman" w:eastAsia="Times New Roman" w:hAnsi="Times New Roman" w:cs="Times New Roman"/>
          <w:sz w:val="24"/>
          <w:szCs w:val="24"/>
        </w:rPr>
        <w:t>refund_issued</w:t>
      </w:r>
      <w:proofErr w:type="spellEnd"/>
    </w:p>
    <w:p w:rsidR="00236C2C" w:rsidRPr="00236C2C" w:rsidRDefault="00236C2C" w:rsidP="00236C2C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6C2C">
        <w:rPr>
          <w:rFonts w:ascii="Times New Roman" w:eastAsia="Times New Roman" w:hAnsi="Times New Roman" w:cs="Times New Roman"/>
          <w:sz w:val="24"/>
          <w:szCs w:val="24"/>
        </w:rPr>
        <w:t>claim_opened</w:t>
      </w:r>
      <w:proofErr w:type="spellEnd"/>
    </w:p>
    <w:p w:rsidR="00236C2C" w:rsidRPr="00236C2C" w:rsidRDefault="00236C2C" w:rsidP="00236C2C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6C2C">
        <w:rPr>
          <w:rFonts w:ascii="Times New Roman" w:eastAsia="Times New Roman" w:hAnsi="Times New Roman" w:cs="Times New Roman"/>
          <w:sz w:val="24"/>
          <w:szCs w:val="24"/>
        </w:rPr>
        <w:t>decision_override</w:t>
      </w:r>
      <w:proofErr w:type="spellEnd"/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>🧱 Architectural Role</w:t>
      </w:r>
    </w:p>
    <w:p w:rsidR="00236C2C" w:rsidRPr="00236C2C" w:rsidRDefault="00236C2C" w:rsidP="00236C2C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Nervous system of the platform — everything flows through it.</w:t>
      </w:r>
    </w:p>
    <w:p w:rsidR="00236C2C" w:rsidRPr="00236C2C" w:rsidRDefault="00236C2C" w:rsidP="00236C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6C2C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📊</w:t>
      </w: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7️</w:t>
      </w:r>
      <w:r w:rsidRPr="00236C2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AI-OPS-004 — Monitoring, Drift &amp; </w:t>
      </w:r>
      <w:proofErr w:type="spellStart"/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>Explainability</w:t>
      </w:r>
      <w:proofErr w:type="spellEnd"/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Ensure AI remains </w:t>
      </w:r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>stable, fair, and explainable over time</w:t>
      </w:r>
      <w:r w:rsidRPr="00236C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>Capabilities</w:t>
      </w:r>
    </w:p>
    <w:p w:rsidR="00236C2C" w:rsidRPr="00236C2C" w:rsidRDefault="00236C2C" w:rsidP="00236C2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Drift detection (scores, patterns, decisions)</w:t>
      </w:r>
    </w:p>
    <w:p w:rsidR="00236C2C" w:rsidRPr="00236C2C" w:rsidRDefault="00236C2C" w:rsidP="00236C2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Model health scoring (0–100)</w:t>
      </w:r>
    </w:p>
    <w:p w:rsidR="00236C2C" w:rsidRPr="00236C2C" w:rsidRDefault="00236C2C" w:rsidP="00236C2C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Historical </w:t>
      </w:r>
      <w:proofErr w:type="spellStart"/>
      <w:r w:rsidRPr="00236C2C">
        <w:rPr>
          <w:rFonts w:ascii="Times New Roman" w:eastAsia="Times New Roman" w:hAnsi="Times New Roman" w:cs="Times New Roman"/>
          <w:sz w:val="24"/>
          <w:szCs w:val="24"/>
        </w:rPr>
        <w:t>explainability</w:t>
      </w:r>
      <w:proofErr w:type="spellEnd"/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 timelines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>Outputs</w:t>
      </w:r>
    </w:p>
    <w:p w:rsidR="00236C2C" w:rsidRPr="00236C2C" w:rsidRDefault="00236C2C" w:rsidP="00236C2C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Drift reports</w:t>
      </w:r>
    </w:p>
    <w:p w:rsidR="00236C2C" w:rsidRPr="00236C2C" w:rsidRDefault="00236C2C" w:rsidP="00236C2C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36C2C">
        <w:rPr>
          <w:rFonts w:ascii="Times New Roman" w:eastAsia="Times New Roman" w:hAnsi="Times New Roman" w:cs="Times New Roman"/>
          <w:sz w:val="24"/>
          <w:szCs w:val="24"/>
        </w:rPr>
        <w:t>aiHealthScore</w:t>
      </w:r>
      <w:proofErr w:type="spellEnd"/>
    </w:p>
    <w:p w:rsidR="00236C2C" w:rsidRPr="00236C2C" w:rsidRDefault="00236C2C" w:rsidP="00236C2C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Decision change explanations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>🧱 Architectural Role</w:t>
      </w:r>
    </w:p>
    <w:p w:rsidR="00236C2C" w:rsidRPr="00236C2C" w:rsidRDefault="00236C2C" w:rsidP="00236C2C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“Is AI still behaving correctly?”</w:t>
      </w:r>
    </w:p>
    <w:p w:rsidR="00236C2C" w:rsidRPr="00236C2C" w:rsidRDefault="00236C2C" w:rsidP="00236C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>🧠 8️</w:t>
      </w:r>
      <w:r w:rsidRPr="00236C2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AI-OPS-005 — Human Feedback &amp; Continuous Improvement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Capture </w:t>
      </w:r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>human judgment</w:t>
      </w: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 and measure AI-human alignment.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>Capabilities</w:t>
      </w:r>
    </w:p>
    <w:p w:rsidR="00236C2C" w:rsidRPr="00236C2C" w:rsidRDefault="00236C2C" w:rsidP="00236C2C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Feedback capture</w:t>
      </w:r>
    </w:p>
    <w:p w:rsidR="00236C2C" w:rsidRPr="00236C2C" w:rsidRDefault="00236C2C" w:rsidP="00236C2C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Override analysis</w:t>
      </w:r>
    </w:p>
    <w:p w:rsidR="00236C2C" w:rsidRPr="00236C2C" w:rsidRDefault="00236C2C" w:rsidP="00236C2C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Trust-in-AI metrics</w:t>
      </w:r>
    </w:p>
    <w:p w:rsidR="00236C2C" w:rsidRPr="00236C2C" w:rsidRDefault="00236C2C" w:rsidP="00236C2C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Improvement signals (read-only)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>🧱 Architectural Role</w:t>
      </w:r>
    </w:p>
    <w:p w:rsidR="00236C2C" w:rsidRPr="00236C2C" w:rsidRDefault="00236C2C" w:rsidP="00236C2C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“Do humans trust AI — and where does it fail?”</w:t>
      </w:r>
    </w:p>
    <w:p w:rsidR="00236C2C" w:rsidRPr="00236C2C" w:rsidRDefault="00236C2C" w:rsidP="00236C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6C2C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🔐</w:t>
      </w: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9️</w:t>
      </w:r>
      <w:r w:rsidRPr="00236C2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AI-OPS-006 — Controlled Change &amp; Rollback Framework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Purpose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Allow </w:t>
      </w:r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>safe AI evolution</w:t>
      </w: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 without production risk.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>Capabilities</w:t>
      </w:r>
    </w:p>
    <w:p w:rsidR="00236C2C" w:rsidRPr="00236C2C" w:rsidRDefault="00236C2C" w:rsidP="00236C2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Change proposals</w:t>
      </w:r>
    </w:p>
    <w:p w:rsidR="00236C2C" w:rsidRPr="00236C2C" w:rsidRDefault="00236C2C" w:rsidP="00236C2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Shadow evaluation</w:t>
      </w:r>
    </w:p>
    <w:p w:rsidR="00236C2C" w:rsidRPr="00236C2C" w:rsidRDefault="00236C2C" w:rsidP="00236C2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Approval workflow</w:t>
      </w:r>
    </w:p>
    <w:p w:rsidR="00236C2C" w:rsidRPr="00236C2C" w:rsidRDefault="00236C2C" w:rsidP="00236C2C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Instant rollback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36C2C">
        <w:rPr>
          <w:rFonts w:ascii="Times New Roman" w:eastAsia="Times New Roman" w:hAnsi="Times New Roman" w:cs="Times New Roman"/>
          <w:b/>
          <w:bCs/>
          <w:sz w:val="27"/>
          <w:szCs w:val="27"/>
        </w:rPr>
        <w:t>🧱 Architectural Role</w:t>
      </w:r>
    </w:p>
    <w:p w:rsidR="00236C2C" w:rsidRPr="00236C2C" w:rsidRDefault="00236C2C" w:rsidP="00236C2C">
      <w:pPr>
        <w:bidi w:val="0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“How do we safely change AI without breaking trust?”</w:t>
      </w:r>
    </w:p>
    <w:p w:rsidR="00236C2C" w:rsidRPr="00236C2C" w:rsidRDefault="00236C2C" w:rsidP="00236C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6C2C">
        <w:rPr>
          <w:rFonts w:ascii="Segoe UI Symbol" w:eastAsia="Times New Roman" w:hAnsi="Segoe UI Symbol" w:cs="Segoe UI Symbol"/>
          <w:b/>
          <w:bCs/>
          <w:sz w:val="36"/>
          <w:szCs w:val="36"/>
        </w:rPr>
        <w:t>🔁</w:t>
      </w: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10️</w:t>
      </w:r>
      <w:r w:rsidRPr="00236C2C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End-to-End Data Flow Example</w:t>
      </w:r>
    </w:p>
    <w:p w:rsidR="00236C2C" w:rsidRPr="00236C2C" w:rsidRDefault="00236C2C" w:rsidP="00236C2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Order event → TRUST-OPS-010</w:t>
      </w:r>
    </w:p>
    <w:p w:rsidR="00236C2C" w:rsidRPr="00236C2C" w:rsidRDefault="00236C2C" w:rsidP="00236C2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Risk scored (001)</w:t>
      </w:r>
    </w:p>
    <w:p w:rsidR="00236C2C" w:rsidRPr="00236C2C" w:rsidRDefault="00236C2C" w:rsidP="00236C2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Behavior analyzed (002)</w:t>
      </w:r>
    </w:p>
    <w:p w:rsidR="00236C2C" w:rsidRPr="00236C2C" w:rsidRDefault="00236C2C" w:rsidP="00236C2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Trust score referenced (TRS)</w:t>
      </w:r>
    </w:p>
    <w:p w:rsidR="00236C2C" w:rsidRPr="00236C2C" w:rsidRDefault="00236C2C" w:rsidP="00236C2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Decision generated (003)</w:t>
      </w:r>
    </w:p>
    <w:p w:rsidR="00236C2C" w:rsidRPr="00236C2C" w:rsidRDefault="00236C2C" w:rsidP="00236C2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Logged + monitored (004)</w:t>
      </w:r>
    </w:p>
    <w:p w:rsidR="00236C2C" w:rsidRPr="00236C2C" w:rsidRDefault="00236C2C" w:rsidP="00236C2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Human feedback captured (005)</w:t>
      </w:r>
    </w:p>
    <w:p w:rsidR="00236C2C" w:rsidRPr="00236C2C" w:rsidRDefault="00236C2C" w:rsidP="00236C2C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Future changes governed (006)</w:t>
      </w:r>
    </w:p>
    <w:p w:rsidR="00236C2C" w:rsidRPr="00236C2C" w:rsidRDefault="00236C2C" w:rsidP="00236C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36C2C">
        <w:rPr>
          <w:rFonts w:ascii="Times New Roman" w:eastAsia="Times New Roman" w:hAnsi="Times New Roman" w:cs="Times New Roman"/>
          <w:b/>
          <w:bCs/>
          <w:sz w:val="36"/>
          <w:szCs w:val="36"/>
        </w:rPr>
        <w:t>✅ Final Summary</w: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This architecture creates a </w:t>
      </w:r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Regulated, Explainable, </w:t>
      </w:r>
      <w:proofErr w:type="gramStart"/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>Human</w:t>
      </w:r>
      <w:proofErr w:type="gramEnd"/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>-Governed AI Trust Operating System</w:t>
      </w:r>
      <w:r w:rsidRPr="00236C2C">
        <w:rPr>
          <w:rFonts w:ascii="Times New Roman" w:eastAsia="Times New Roman" w:hAnsi="Times New Roman" w:cs="Times New Roman"/>
          <w:sz w:val="24"/>
          <w:szCs w:val="24"/>
        </w:rPr>
        <w:t xml:space="preserve"> where:</w:t>
      </w:r>
    </w:p>
    <w:p w:rsidR="00236C2C" w:rsidRPr="00236C2C" w:rsidRDefault="00236C2C" w:rsidP="00236C2C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AI never auto-enforces</w:t>
      </w:r>
    </w:p>
    <w:p w:rsidR="00236C2C" w:rsidRPr="00236C2C" w:rsidRDefault="00236C2C" w:rsidP="00236C2C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Humans remain accountable</w:t>
      </w:r>
    </w:p>
    <w:p w:rsidR="00236C2C" w:rsidRPr="00236C2C" w:rsidRDefault="00236C2C" w:rsidP="00236C2C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Every decision is explainable</w:t>
      </w:r>
    </w:p>
    <w:p w:rsidR="00236C2C" w:rsidRPr="00236C2C" w:rsidRDefault="00236C2C" w:rsidP="00236C2C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t>Every change is reversible</w:t>
      </w:r>
    </w:p>
    <w:p w:rsidR="00236C2C" w:rsidRPr="00236C2C" w:rsidRDefault="00236C2C" w:rsidP="00236C2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6C2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36C2C" w:rsidRPr="00236C2C" w:rsidRDefault="00236C2C" w:rsidP="00236C2C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36C2C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Status</w:t>
      </w:r>
      <w:r w:rsidRPr="00236C2C">
        <w:rPr>
          <w:rFonts w:ascii="Times New Roman" w:eastAsia="Times New Roman" w:hAnsi="Times New Roman" w:cs="Times New Roman"/>
          <w:sz w:val="24"/>
          <w:szCs w:val="24"/>
        </w:rPr>
        <w:t>: ✅ Ready for download, sharing, and implementation reference.</w:t>
      </w:r>
      <w:proofErr w:type="gramEnd"/>
    </w:p>
    <w:p w:rsidR="00AD3843" w:rsidRPr="00236C2C" w:rsidRDefault="00AD3843" w:rsidP="00236C2C">
      <w:pPr>
        <w:jc w:val="right"/>
      </w:pPr>
      <w:bookmarkStart w:id="0" w:name="_GoBack"/>
      <w:bookmarkEnd w:id="0"/>
    </w:p>
    <w:sectPr w:rsidR="00AD3843" w:rsidRPr="00236C2C" w:rsidSect="0010359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822D8"/>
    <w:multiLevelType w:val="multilevel"/>
    <w:tmpl w:val="D450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2F444C"/>
    <w:multiLevelType w:val="multilevel"/>
    <w:tmpl w:val="D14E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E13E55"/>
    <w:multiLevelType w:val="multilevel"/>
    <w:tmpl w:val="1DD6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13060E"/>
    <w:multiLevelType w:val="multilevel"/>
    <w:tmpl w:val="D962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CF1D97"/>
    <w:multiLevelType w:val="multilevel"/>
    <w:tmpl w:val="D568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4C0199"/>
    <w:multiLevelType w:val="multilevel"/>
    <w:tmpl w:val="DAC2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7E30DA"/>
    <w:multiLevelType w:val="multilevel"/>
    <w:tmpl w:val="C7AA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C008BA"/>
    <w:multiLevelType w:val="multilevel"/>
    <w:tmpl w:val="E162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78312C"/>
    <w:multiLevelType w:val="multilevel"/>
    <w:tmpl w:val="40D8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B74AAA"/>
    <w:multiLevelType w:val="multilevel"/>
    <w:tmpl w:val="2C00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9D4EA3"/>
    <w:multiLevelType w:val="multilevel"/>
    <w:tmpl w:val="F4BE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F82B46"/>
    <w:multiLevelType w:val="multilevel"/>
    <w:tmpl w:val="9E2A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D44F15"/>
    <w:multiLevelType w:val="multilevel"/>
    <w:tmpl w:val="4296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043CFC"/>
    <w:multiLevelType w:val="multilevel"/>
    <w:tmpl w:val="9A5A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BB45CD"/>
    <w:multiLevelType w:val="multilevel"/>
    <w:tmpl w:val="0B38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E4569B7"/>
    <w:multiLevelType w:val="multilevel"/>
    <w:tmpl w:val="AD10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2"/>
  </w:num>
  <w:num w:numId="5">
    <w:abstractNumId w:val="15"/>
  </w:num>
  <w:num w:numId="6">
    <w:abstractNumId w:val="5"/>
  </w:num>
  <w:num w:numId="7">
    <w:abstractNumId w:val="9"/>
  </w:num>
  <w:num w:numId="8">
    <w:abstractNumId w:val="8"/>
  </w:num>
  <w:num w:numId="9">
    <w:abstractNumId w:val="10"/>
  </w:num>
  <w:num w:numId="10">
    <w:abstractNumId w:val="6"/>
  </w:num>
  <w:num w:numId="11">
    <w:abstractNumId w:val="13"/>
  </w:num>
  <w:num w:numId="12">
    <w:abstractNumId w:val="11"/>
  </w:num>
  <w:num w:numId="13">
    <w:abstractNumId w:val="1"/>
  </w:num>
  <w:num w:numId="14">
    <w:abstractNumId w:val="7"/>
  </w:num>
  <w:num w:numId="15">
    <w:abstractNumId w:val="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053B"/>
    <w:rsid w:val="00103596"/>
    <w:rsid w:val="0011053B"/>
    <w:rsid w:val="00236C2C"/>
    <w:rsid w:val="00AD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236C2C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6C2C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36C2C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C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6C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6C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36C2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6C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6C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6C2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36C2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236C2C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6C2C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36C2C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C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6C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6C2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36C2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36C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6C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6C2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36C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28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3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2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3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5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9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4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66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705</Words>
  <Characters>4024</Characters>
  <Application>Microsoft Office Word</Application>
  <DocSecurity>0</DocSecurity>
  <Lines>33</Lines>
  <Paragraphs>9</Paragraphs>
  <ScaleCrop>false</ScaleCrop>
  <Company>GM</Company>
  <LinksUpToDate>false</LinksUpToDate>
  <CharactersWithSpaces>4720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2025-12-16T20:54:00Z</dcterms:created>
  <dcterms:modified xsi:type="dcterms:W3CDTF">2025-12-16T20:54:00Z</dcterms:modified>
</cp:coreProperties>
</file>