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C2CC" w14:textId="77777777" w:rsidR="00BE2407" w:rsidRPr="00BE2407" w:rsidRDefault="00BE2407" w:rsidP="00BE2407">
      <w:pPr>
        <w:rPr>
          <w:b/>
          <w:bCs/>
        </w:rPr>
      </w:pPr>
      <w:r w:rsidRPr="00BE2407">
        <w:rPr>
          <w:b/>
          <w:bCs/>
        </w:rPr>
        <w:t>Executive Value Report: Enterprise Security in Microsoft Business Applications</w:t>
      </w:r>
    </w:p>
    <w:p w14:paraId="345FDB9C" w14:textId="77777777" w:rsidR="00BE2407" w:rsidRPr="00BE2407" w:rsidRDefault="00BE2407" w:rsidP="00BE2407">
      <w:r w:rsidRPr="00BE2407">
        <w:rPr>
          <w:b/>
          <w:bCs/>
        </w:rPr>
        <w:t>Target Audience:</w:t>
      </w:r>
      <w:r w:rsidRPr="00BE2407">
        <w:t xml:space="preserve"> Chief Information Security Officer (CISO), Chief Information Officer (CIO), or Chief Risk Officer (CRO)</w:t>
      </w:r>
    </w:p>
    <w:p w14:paraId="5C78BECB" w14:textId="77777777" w:rsidR="00BE2407" w:rsidRPr="00BE2407" w:rsidRDefault="00BE2407" w:rsidP="00BE2407">
      <w:pPr>
        <w:rPr>
          <w:b/>
          <w:bCs/>
        </w:rPr>
      </w:pPr>
      <w:r w:rsidRPr="00BE2407">
        <w:rPr>
          <w:b/>
          <w:bCs/>
        </w:rPr>
        <w:t>Executive Summary</w:t>
      </w:r>
    </w:p>
    <w:p w14:paraId="1F3C6AC2" w14:textId="77777777" w:rsidR="00BE2407" w:rsidRPr="00BE2407" w:rsidRDefault="00BE2407" w:rsidP="00BE2407">
      <w:r w:rsidRPr="00BE2407">
        <w:t>Organizations are caught in a tug-of-war: the business demands rapid agility, low-code innovation, and AI enablement, while security teams must defend against increasingly sophisticated cyber threats and strict compliance mandates. When security relies on fragmented, bolted-on third-party tools, it creates integration vulnerabilities, alert fatigue, and blocks business agility. Microsoft Business Applications solve this by embedding a native, Zero Trust security architecture directly into the platform. By leveraging Entra ID SSO, built-in Data Loss Prevention (DLP), and Sentinel integration, organizations unify their security posture. Validated industry metrics show this unified approach reduces the risk of data breaches by up to 50%, accelerates incident response times, and cuts compliance audit efforts by over 30%, ultimately delivering a secure foundation that accelerates—rather than blocks—enterprise innovation.</w:t>
      </w:r>
    </w:p>
    <w:p w14:paraId="6BD8555D" w14:textId="77777777" w:rsidR="00BE2407" w:rsidRPr="00BE2407" w:rsidRDefault="00BE2407" w:rsidP="00BE2407">
      <w:pPr>
        <w:rPr>
          <w:b/>
          <w:bCs/>
        </w:rPr>
      </w:pPr>
      <w:r w:rsidRPr="00BE2407">
        <w:rPr>
          <w:b/>
          <w:bCs/>
        </w:rPr>
        <w:t>1. The Hook: The Insight-Based Leading Question (IBLQ)</w:t>
      </w:r>
    </w:p>
    <w:p w14:paraId="654FB629" w14:textId="77777777" w:rsidR="00BE2407" w:rsidRPr="00BE2407" w:rsidRDefault="00BE2407" w:rsidP="00BE2407">
      <w:r w:rsidRPr="00BE2407">
        <w:rPr>
          <w:b/>
          <w:bCs/>
        </w:rPr>
        <w:t>The Anatomy Breakdown:</w:t>
      </w:r>
    </w:p>
    <w:p w14:paraId="3E0C39F5" w14:textId="77777777" w:rsidR="00BE2407" w:rsidRPr="00BE2407" w:rsidRDefault="00BE2407" w:rsidP="00BE2407">
      <w:pPr>
        <w:numPr>
          <w:ilvl w:val="0"/>
          <w:numId w:val="1"/>
        </w:numPr>
      </w:pPr>
      <w:r w:rsidRPr="00BE2407">
        <w:rPr>
          <w:b/>
          <w:bCs/>
        </w:rPr>
        <w:t>Name their goal:</w:t>
      </w:r>
      <w:r w:rsidRPr="00BE2407">
        <w:t xml:space="preserve"> Protecting enterprise data and ensuring regulatory compliance while enabling the business to innovate rapidly with AI and cloud apps.</w:t>
      </w:r>
    </w:p>
    <w:p w14:paraId="76183787" w14:textId="77777777" w:rsidR="00BE2407" w:rsidRPr="00BE2407" w:rsidRDefault="00BE2407" w:rsidP="00BE2407">
      <w:pPr>
        <w:numPr>
          <w:ilvl w:val="0"/>
          <w:numId w:val="1"/>
        </w:numPr>
      </w:pPr>
      <w:r w:rsidRPr="00BE2407">
        <w:rPr>
          <w:b/>
          <w:bCs/>
        </w:rPr>
        <w:t>Introduce the tension:</w:t>
      </w:r>
      <w:r w:rsidRPr="00BE2407">
        <w:t xml:space="preserve"> However, industry data shows that using fragmented, third-party security tools across business applications creates blind spots, slows down application delivery, and leads to alert fatigue for your SecOps team.</w:t>
      </w:r>
    </w:p>
    <w:p w14:paraId="1A1739D8" w14:textId="77777777" w:rsidR="00BE2407" w:rsidRPr="00BE2407" w:rsidRDefault="00BE2407" w:rsidP="00BE2407">
      <w:pPr>
        <w:numPr>
          <w:ilvl w:val="0"/>
          <w:numId w:val="1"/>
        </w:numPr>
      </w:pPr>
      <w:r w:rsidRPr="00BE2407">
        <w:rPr>
          <w:b/>
          <w:bCs/>
        </w:rPr>
        <w:t>Ask the strategic question:</w:t>
      </w:r>
      <w:r w:rsidRPr="00BE2407">
        <w:t xml:space="preserve"> If your security architecture relies on disjointed tools to govern access and monitor threats, how will you secure the deployment of enterprise AI and low-code apps without severely bottlenecking business innovation or risking a catastrophic compliance failure?</w:t>
      </w:r>
    </w:p>
    <w:p w14:paraId="0812DA6E" w14:textId="77777777" w:rsidR="00BE2407" w:rsidRPr="00BE2407" w:rsidRDefault="00BE2407" w:rsidP="00BE2407">
      <w:r w:rsidRPr="00BE2407">
        <w:rPr>
          <w:b/>
          <w:bCs/>
        </w:rPr>
        <w:t>The Final IBLQ Statement:</w:t>
      </w:r>
    </w:p>
    <w:p w14:paraId="565261F6" w14:textId="77777777" w:rsidR="00BE2407" w:rsidRPr="00BE2407" w:rsidRDefault="00BE2407" w:rsidP="00BE2407">
      <w:r w:rsidRPr="00BE2407">
        <w:rPr>
          <w:i/>
          <w:iCs/>
        </w:rPr>
        <w:t xml:space="preserve">"Protecting enterprise data while enabling business agility is your core mandate, </w:t>
      </w:r>
      <w:r w:rsidRPr="00BE2407">
        <w:rPr>
          <w:b/>
          <w:bCs/>
          <w:i/>
          <w:iCs/>
        </w:rPr>
        <w:t>but currently, relying on fragmented security tools across your applications creates blind spots and alert fatigue.</w:t>
      </w:r>
      <w:r w:rsidRPr="00BE2407">
        <w:rPr>
          <w:i/>
          <w:iCs/>
        </w:rPr>
        <w:t xml:space="preserve"> If your architecture relies on disjointed, bolted-on solutions, how will you securely scale enterprise AI and low-code innovation without severely bottlenecking the business or risking a compliance failure?"</w:t>
      </w:r>
    </w:p>
    <w:p w14:paraId="3184F675" w14:textId="77777777" w:rsidR="00BE2407" w:rsidRPr="00BE2407" w:rsidRDefault="00BE2407" w:rsidP="00BE2407">
      <w:pPr>
        <w:rPr>
          <w:b/>
          <w:bCs/>
        </w:rPr>
      </w:pPr>
      <w:r w:rsidRPr="00BE2407">
        <w:rPr>
          <w:b/>
          <w:bCs/>
        </w:rPr>
        <w:t>2. The Value Ladder Matrix</w:t>
      </w:r>
    </w:p>
    <w:p w14:paraId="54EFA30C" w14:textId="77777777" w:rsidR="00BE2407" w:rsidRPr="00BE2407" w:rsidRDefault="00BE2407" w:rsidP="00BE2407">
      <w:r w:rsidRPr="00BE2407">
        <w:rPr>
          <w:i/>
          <w:iCs/>
        </w:rPr>
        <w:t>This matrix translates the platform's security capabilities into a quantifiable business case focused on risk mitigation, operational efficiency, and secure agility.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2442"/>
        <w:gridCol w:w="2087"/>
        <w:gridCol w:w="2851"/>
      </w:tblGrid>
      <w:tr w:rsidR="00BE2407" w:rsidRPr="00BE2407" w14:paraId="103176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ED436" w14:textId="77777777" w:rsidR="00BE2407" w:rsidRPr="00BE2407" w:rsidRDefault="00BE2407" w:rsidP="00BE2407">
            <w:r w:rsidRPr="00BE2407">
              <w:rPr>
                <w:b/>
                <w:bCs/>
              </w:rPr>
              <w:lastRenderedPageBreak/>
              <w:t>Ladder 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FCEB8" w14:textId="77777777" w:rsidR="00BE2407" w:rsidRPr="00BE2407" w:rsidRDefault="00BE2407" w:rsidP="00BE2407">
            <w:r w:rsidRPr="00BE2407">
              <w:rPr>
                <w:b/>
                <w:bCs/>
              </w:rPr>
              <w:t>Impact Statement (What difference does it make?)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A3E09" w14:textId="77777777" w:rsidR="00BE2407" w:rsidRPr="00BE2407" w:rsidRDefault="00BE2407" w:rsidP="00BE2407">
            <w:r w:rsidRPr="00BE2407">
              <w:rPr>
                <w:b/>
                <w:bCs/>
              </w:rPr>
              <w:t>"</w:t>
            </w:r>
            <w:proofErr w:type="gramStart"/>
            <w:r w:rsidRPr="00BE2407">
              <w:rPr>
                <w:b/>
                <w:bCs/>
              </w:rPr>
              <w:t>So</w:t>
            </w:r>
            <w:proofErr w:type="gramEnd"/>
            <w:r w:rsidRPr="00BE2407">
              <w:rPr>
                <w:b/>
                <w:bCs/>
              </w:rPr>
              <w:t xml:space="preserve"> You Can" Connector (How does this enable the next rung?)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CACD44" w14:textId="77777777" w:rsidR="00BE2407" w:rsidRPr="00BE2407" w:rsidRDefault="00BE2407" w:rsidP="00BE2407">
            <w:r w:rsidRPr="00BE2407">
              <w:rPr>
                <w:b/>
                <w:bCs/>
              </w:rPr>
              <w:t>KPI / Metric (Industry Benchmarks)</w:t>
            </w:r>
          </w:p>
        </w:tc>
      </w:tr>
      <w:tr w:rsidR="00BE2407" w:rsidRPr="00BE2407" w14:paraId="2558B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AD472" w14:textId="77777777" w:rsidR="00BE2407" w:rsidRPr="00BE2407" w:rsidRDefault="00BE2407" w:rsidP="00BE2407">
            <w:r w:rsidRPr="00BE2407">
              <w:rPr>
                <w:b/>
                <w:bCs/>
              </w:rPr>
              <w:t>1. Personal Productivity</w:t>
            </w:r>
          </w:p>
          <w:p w14:paraId="6D04FFB0" w14:textId="77777777" w:rsidR="00BE2407" w:rsidRPr="00BE2407" w:rsidRDefault="00BE2407" w:rsidP="00BE2407">
            <w:r w:rsidRPr="00BE2407">
              <w:br/>
            </w:r>
          </w:p>
          <w:p w14:paraId="73D200D0" w14:textId="77777777" w:rsidR="00BE2407" w:rsidRPr="00BE2407" w:rsidRDefault="00BE2407" w:rsidP="00BE2407">
            <w:r w:rsidRPr="00BE2407">
              <w:rPr>
                <w:i/>
                <w:iCs/>
              </w:rPr>
              <w:t>(IT Admins &amp; End 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7631C2" w14:textId="77777777" w:rsidR="00BE2407" w:rsidRPr="00BE2407" w:rsidRDefault="00BE2407" w:rsidP="00BE2407">
            <w:r w:rsidRPr="00BE2407">
              <w:t>Entra ID provides seamless Single Sign-On (SSO), while administrators manage precise access using native Role-Based Access Control (RBAC) and security teams, eliminating manual credential management.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FC59C" w14:textId="77777777" w:rsidR="00BE2407" w:rsidRPr="00BE2407" w:rsidRDefault="00BE2407" w:rsidP="00BE2407">
            <w:proofErr w:type="gramStart"/>
            <w:r w:rsidRPr="00BE2407">
              <w:rPr>
                <w:i/>
                <w:iCs/>
              </w:rPr>
              <w:t>So</w:t>
            </w:r>
            <w:proofErr w:type="gramEnd"/>
            <w:r w:rsidRPr="00BE2407">
              <w:rPr>
                <w:i/>
                <w:iCs/>
              </w:rPr>
              <w:t xml:space="preserve"> you can completely remove the friction of password fatigue for users while drastically reducing the time IT spends provisioning and de-provisioning access...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2C94E4" w14:textId="77777777" w:rsidR="00BE2407" w:rsidRPr="00BE2407" w:rsidRDefault="00BE2407" w:rsidP="00BE2407">
            <w:r w:rsidRPr="00BE2407">
              <w:rPr>
                <w:b/>
                <w:bCs/>
              </w:rPr>
              <w:t>Leading:</w:t>
            </w:r>
            <w:r w:rsidRPr="00BE2407">
              <w:t xml:space="preserve"> </w:t>
            </w:r>
            <w:r w:rsidRPr="00BE2407">
              <w:rPr>
                <w:b/>
                <w:bCs/>
              </w:rPr>
              <w:t>50%+ reduction</w:t>
            </w:r>
            <w:r w:rsidRPr="00BE2407">
              <w:t xml:space="preserve"> in password-related helpdesk tickets; </w:t>
            </w:r>
            <w:r w:rsidRPr="00BE2407">
              <w:rPr>
                <w:b/>
                <w:bCs/>
              </w:rPr>
              <w:t>Immediate</w:t>
            </w:r>
            <w:r w:rsidRPr="00BE2407">
              <w:t xml:space="preserve"> onboarding/offboarding execution.</w:t>
            </w:r>
          </w:p>
        </w:tc>
      </w:tr>
      <w:tr w:rsidR="00BE2407" w:rsidRPr="00BE2407" w14:paraId="1EEDE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79836F" w14:textId="77777777" w:rsidR="00BE2407" w:rsidRPr="00BE2407" w:rsidRDefault="00BE2407" w:rsidP="00BE2407">
            <w:r w:rsidRPr="00BE2407">
              <w:rPr>
                <w:b/>
                <w:bCs/>
              </w:rPr>
              <w:t>2. Elapsed Process Time</w:t>
            </w:r>
          </w:p>
          <w:p w14:paraId="0EB42958" w14:textId="77777777" w:rsidR="00BE2407" w:rsidRPr="00BE2407" w:rsidRDefault="00BE2407" w:rsidP="00BE2407">
            <w:r w:rsidRPr="00BE2407">
              <w:br/>
            </w:r>
          </w:p>
          <w:p w14:paraId="30A2DDA7" w14:textId="77777777" w:rsidR="00BE2407" w:rsidRPr="00BE2407" w:rsidRDefault="00BE2407" w:rsidP="00BE2407">
            <w:r w:rsidRPr="00BE2407">
              <w:rPr>
                <w:i/>
                <w:iCs/>
              </w:rPr>
              <w:t>(SecOps &amp; Incident Response)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E0A7C" w14:textId="77777777" w:rsidR="00BE2407" w:rsidRPr="00BE2407" w:rsidRDefault="00BE2407" w:rsidP="00BE2407">
            <w:r w:rsidRPr="00BE2407">
              <w:t>Deep integration with Microsoft Sentinel and Defender for Cloud Apps automates threat detection and provides a unified view of anomalies across the entire application ecosystem.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52770" w14:textId="77777777" w:rsidR="00BE2407" w:rsidRPr="00BE2407" w:rsidRDefault="00BE2407" w:rsidP="00BE2407">
            <w:proofErr w:type="gramStart"/>
            <w:r w:rsidRPr="00BE2407">
              <w:rPr>
                <w:i/>
                <w:iCs/>
              </w:rPr>
              <w:t>So</w:t>
            </w:r>
            <w:proofErr w:type="gramEnd"/>
            <w:r w:rsidRPr="00BE2407">
              <w:rPr>
                <w:i/>
                <w:iCs/>
              </w:rPr>
              <w:t xml:space="preserve"> you can shift your SecOps team from manually triaging false positives to instantly responding to genuine, correlated threats...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46DF36" w14:textId="77777777" w:rsidR="00BE2407" w:rsidRPr="00BE2407" w:rsidRDefault="00BE2407" w:rsidP="00BE2407">
            <w:r w:rsidRPr="00BE2407">
              <w:rPr>
                <w:b/>
                <w:bCs/>
              </w:rPr>
              <w:t>Leading:</w:t>
            </w:r>
            <w:r w:rsidRPr="00BE2407">
              <w:t xml:space="preserve"> </w:t>
            </w:r>
            <w:r w:rsidRPr="00BE2407">
              <w:rPr>
                <w:b/>
                <w:bCs/>
              </w:rPr>
              <w:t>Up to 50% reduction</w:t>
            </w:r>
            <w:r w:rsidRPr="00BE2407">
              <w:t xml:space="preserve"> in Mean Time to Detect (MTTD) and Mean Time to Respond (MTTR).</w:t>
            </w:r>
          </w:p>
        </w:tc>
      </w:tr>
      <w:tr w:rsidR="00BE2407" w:rsidRPr="00BE2407" w14:paraId="638EC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B3511" w14:textId="77777777" w:rsidR="00BE2407" w:rsidRPr="00BE2407" w:rsidRDefault="00BE2407" w:rsidP="00BE2407">
            <w:r w:rsidRPr="00BE2407">
              <w:rPr>
                <w:b/>
                <w:bCs/>
              </w:rPr>
              <w:t>3. Data Quality &amp; Governance</w:t>
            </w:r>
          </w:p>
          <w:p w14:paraId="39BFA717" w14:textId="77777777" w:rsidR="00BE2407" w:rsidRPr="00BE2407" w:rsidRDefault="00BE2407" w:rsidP="00BE2407">
            <w:r w:rsidRPr="00BE2407">
              <w:br/>
            </w:r>
          </w:p>
          <w:p w14:paraId="0879F600" w14:textId="77777777" w:rsidR="00BE2407" w:rsidRPr="00BE2407" w:rsidRDefault="00BE2407" w:rsidP="00BE2407">
            <w:r w:rsidRPr="00BE2407">
              <w:rPr>
                <w:i/>
                <w:iCs/>
              </w:rPr>
              <w:lastRenderedPageBreak/>
              <w:t>(Data Privacy Officer / CISO)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DF0CE8" w14:textId="77777777" w:rsidR="00BE2407" w:rsidRPr="00BE2407" w:rsidRDefault="00BE2407" w:rsidP="00BE2407">
            <w:r w:rsidRPr="00BE2407">
              <w:lastRenderedPageBreak/>
              <w:t xml:space="preserve">Cross-environment Data Loss Prevention (DLP) policies and Customer-Managed Keys (CMK) automatically block </w:t>
            </w:r>
            <w:r w:rsidRPr="00BE2407">
              <w:lastRenderedPageBreak/>
              <w:t xml:space="preserve">sensitive data from being shared with unauthorized apps or external </w:t>
            </w:r>
            <w:proofErr w:type="spellStart"/>
            <w:r w:rsidRPr="00BE2407">
              <w:t>external</w:t>
            </w:r>
            <w:proofErr w:type="spellEnd"/>
            <w:r w:rsidRPr="00BE2407">
              <w:t xml:space="preserve"> tenants.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EEEE2" w14:textId="77777777" w:rsidR="00BE2407" w:rsidRPr="00BE2407" w:rsidRDefault="00BE2407" w:rsidP="00BE2407">
            <w:proofErr w:type="gramStart"/>
            <w:r w:rsidRPr="00BE2407">
              <w:rPr>
                <w:i/>
                <w:iCs/>
              </w:rPr>
              <w:lastRenderedPageBreak/>
              <w:t>So</w:t>
            </w:r>
            <w:proofErr w:type="gramEnd"/>
            <w:r w:rsidRPr="00BE2407">
              <w:rPr>
                <w:i/>
                <w:iCs/>
              </w:rPr>
              <w:t xml:space="preserve"> you can guarantee data sovereignty, eradicate the risk of 'shadow IT' exfiltration, and </w:t>
            </w:r>
            <w:r w:rsidRPr="00BE2407">
              <w:rPr>
                <w:i/>
                <w:iCs/>
              </w:rPr>
              <w:lastRenderedPageBreak/>
              <w:t>ensure strict compliance with global privacy regulations...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1F1C56" w14:textId="77777777" w:rsidR="00BE2407" w:rsidRPr="00BE2407" w:rsidRDefault="00BE2407" w:rsidP="00BE2407">
            <w:r w:rsidRPr="00BE2407">
              <w:rPr>
                <w:b/>
                <w:bCs/>
              </w:rPr>
              <w:lastRenderedPageBreak/>
              <w:t>Leading:</w:t>
            </w:r>
            <w:r w:rsidRPr="00BE2407">
              <w:t xml:space="preserve"> </w:t>
            </w:r>
            <w:r w:rsidRPr="00BE2407">
              <w:rPr>
                <w:b/>
                <w:bCs/>
              </w:rPr>
              <w:t>Zero</w:t>
            </w:r>
            <w:r w:rsidRPr="00BE2407">
              <w:t xml:space="preserve"> unauthorized data exfiltration incidents; </w:t>
            </w:r>
            <w:r w:rsidRPr="00BE2407">
              <w:rPr>
                <w:b/>
                <w:bCs/>
              </w:rPr>
              <w:t>100% enforcement</w:t>
            </w:r>
            <w:r w:rsidRPr="00BE2407">
              <w:t xml:space="preserve"> of </w:t>
            </w:r>
            <w:r w:rsidRPr="00BE2407">
              <w:lastRenderedPageBreak/>
              <w:t>geo-residency and tenant isolation boundaries.</w:t>
            </w:r>
          </w:p>
        </w:tc>
      </w:tr>
      <w:tr w:rsidR="00BE2407" w:rsidRPr="00BE2407" w14:paraId="2C8CE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657CA" w14:textId="77777777" w:rsidR="00BE2407" w:rsidRPr="00BE2407" w:rsidRDefault="00BE2407" w:rsidP="00BE2407">
            <w:r w:rsidRPr="00BE2407">
              <w:rPr>
                <w:b/>
                <w:bCs/>
              </w:rPr>
              <w:lastRenderedPageBreak/>
              <w:t>4. Operational Outcome</w:t>
            </w:r>
          </w:p>
          <w:p w14:paraId="2C42C9A9" w14:textId="77777777" w:rsidR="00BE2407" w:rsidRPr="00BE2407" w:rsidRDefault="00BE2407" w:rsidP="00BE2407">
            <w:r w:rsidRPr="00BE2407">
              <w:br/>
            </w:r>
          </w:p>
          <w:p w14:paraId="193F13D1" w14:textId="77777777" w:rsidR="00BE2407" w:rsidRPr="00BE2407" w:rsidRDefault="00BE2407" w:rsidP="00BE2407">
            <w:r w:rsidRPr="00BE2407">
              <w:rPr>
                <w:i/>
                <w:iCs/>
              </w:rPr>
              <w:t>(Chief Risk Officer)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7EDFA" w14:textId="77777777" w:rsidR="00BE2407" w:rsidRPr="00BE2407" w:rsidRDefault="00BE2407" w:rsidP="00BE2407">
            <w:r w:rsidRPr="00BE2407">
              <w:t xml:space="preserve">Comprehensive audit logging, activity monitoring, and automated compliance tracking drastically reduce the manual </w:t>
            </w:r>
            <w:proofErr w:type="spellStart"/>
            <w:r w:rsidRPr="00BE2407">
              <w:t>labor</w:t>
            </w:r>
            <w:proofErr w:type="spellEnd"/>
            <w:r w:rsidRPr="00BE2407">
              <w:t xml:space="preserve"> required to prove regulatory adherence to external auditors.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15A61" w14:textId="77777777" w:rsidR="00BE2407" w:rsidRPr="00BE2407" w:rsidRDefault="00BE2407" w:rsidP="00BE2407">
            <w:proofErr w:type="gramStart"/>
            <w:r w:rsidRPr="00BE2407">
              <w:rPr>
                <w:i/>
                <w:iCs/>
              </w:rPr>
              <w:t>So</w:t>
            </w:r>
            <w:proofErr w:type="gramEnd"/>
            <w:r w:rsidRPr="00BE2407">
              <w:rPr>
                <w:i/>
                <w:iCs/>
              </w:rPr>
              <w:t xml:space="preserve"> you can seamlessly pass security audits, avoid devastating regulatory fines, and protect the organization's reputational equity...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14E473" w14:textId="77777777" w:rsidR="00BE2407" w:rsidRPr="00BE2407" w:rsidRDefault="00BE2407" w:rsidP="00BE2407">
            <w:r w:rsidRPr="00BE2407">
              <w:rPr>
                <w:b/>
                <w:bCs/>
              </w:rPr>
              <w:t>Lagging:</w:t>
            </w:r>
            <w:r w:rsidRPr="00BE2407">
              <w:t xml:space="preserve"> </w:t>
            </w:r>
            <w:r w:rsidRPr="00BE2407">
              <w:rPr>
                <w:b/>
                <w:bCs/>
              </w:rPr>
              <w:t>30–40% reduction</w:t>
            </w:r>
            <w:r w:rsidRPr="00BE2407">
              <w:t xml:space="preserve"> in time/effort spent preparing for compliance audits; </w:t>
            </w:r>
            <w:r w:rsidRPr="00BE2407">
              <w:rPr>
                <w:b/>
                <w:bCs/>
              </w:rPr>
              <w:t>Measurable reduction</w:t>
            </w:r>
            <w:r w:rsidRPr="00BE2407">
              <w:t xml:space="preserve"> in overall breach probability.</w:t>
            </w:r>
          </w:p>
        </w:tc>
      </w:tr>
      <w:tr w:rsidR="00BE2407" w:rsidRPr="00BE2407" w14:paraId="718753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B6A8A" w14:textId="77777777" w:rsidR="00BE2407" w:rsidRPr="00BE2407" w:rsidRDefault="00BE2407" w:rsidP="00BE2407">
            <w:r w:rsidRPr="00BE2407">
              <w:rPr>
                <w:b/>
                <w:bCs/>
              </w:rPr>
              <w:t>5. Strategic Alignment</w:t>
            </w:r>
          </w:p>
          <w:p w14:paraId="3212F166" w14:textId="77777777" w:rsidR="00BE2407" w:rsidRPr="00BE2407" w:rsidRDefault="00BE2407" w:rsidP="00BE2407">
            <w:r w:rsidRPr="00BE2407">
              <w:br/>
            </w:r>
          </w:p>
          <w:p w14:paraId="1BC3918D" w14:textId="77777777" w:rsidR="00BE2407" w:rsidRPr="00BE2407" w:rsidRDefault="00BE2407" w:rsidP="00BE2407">
            <w:r w:rsidRPr="00BE2407">
              <w:rPr>
                <w:i/>
                <w:iCs/>
              </w:rPr>
              <w:t>(CISO / Board of Directors)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B38A3E" w14:textId="77777777" w:rsidR="00BE2407" w:rsidRPr="00BE2407" w:rsidRDefault="00BE2407" w:rsidP="00BE2407">
            <w:r w:rsidRPr="00BE2407">
              <w:t>The security posture transforms from a restrictive "department of no" into a unified, Zero Trust enabler that allows the business to safely scale AI, low-code, and B2B collaboration.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B32F4" w14:textId="77777777" w:rsidR="00BE2407" w:rsidRPr="00BE2407" w:rsidRDefault="00BE2407" w:rsidP="00BE2407">
            <w:r w:rsidRPr="00BE2407">
              <w:t xml:space="preserve">— </w:t>
            </w:r>
            <w:r w:rsidRPr="00BE2407">
              <w:rPr>
                <w:i/>
                <w:iCs/>
              </w:rPr>
              <w:t>(Top of ladder)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6EB0F4" w14:textId="77777777" w:rsidR="00BE2407" w:rsidRPr="00BE2407" w:rsidRDefault="00BE2407" w:rsidP="00BE2407">
            <w:r w:rsidRPr="00BE2407">
              <w:rPr>
                <w:b/>
                <w:bCs/>
              </w:rPr>
              <w:t>Lagging:</w:t>
            </w:r>
            <w:r w:rsidRPr="00BE2407">
              <w:t xml:space="preserve"> </w:t>
            </w:r>
            <w:r w:rsidRPr="00BE2407">
              <w:rPr>
                <w:b/>
                <w:bCs/>
              </w:rPr>
              <w:t>Significant reduction</w:t>
            </w:r>
            <w:r w:rsidRPr="00BE2407">
              <w:t xml:space="preserve"> in Total Cost of Ownership (TCO) via security tool consolidation; Safely accelerated </w:t>
            </w:r>
            <w:r w:rsidRPr="00BE2407">
              <w:rPr>
                <w:b/>
                <w:bCs/>
              </w:rPr>
              <w:t>Enterprise Digital Agility</w:t>
            </w:r>
            <w:r w:rsidRPr="00BE2407">
              <w:t>.</w:t>
            </w:r>
          </w:p>
        </w:tc>
      </w:tr>
    </w:tbl>
    <w:p w14:paraId="6F901EE6" w14:textId="77777777" w:rsidR="00BE2407" w:rsidRPr="00BE2407" w:rsidRDefault="00BE2407" w:rsidP="00BE2407">
      <w:pPr>
        <w:rPr>
          <w:b/>
          <w:bCs/>
        </w:rPr>
      </w:pPr>
      <w:r w:rsidRPr="00BE2407">
        <w:rPr>
          <w:b/>
          <w:bCs/>
        </w:rPr>
        <w:t>3. The Executive Pitch (Walking the Ladder)</w:t>
      </w:r>
    </w:p>
    <w:p w14:paraId="06FE4722" w14:textId="77777777" w:rsidR="00BE2407" w:rsidRPr="00BE2407" w:rsidRDefault="00BE2407" w:rsidP="00BE2407">
      <w:r w:rsidRPr="00BE2407">
        <w:lastRenderedPageBreak/>
        <w:t xml:space="preserve">"Your mandate to protect the enterprise is constantly challenged by the business's need to move faster. When security </w:t>
      </w:r>
      <w:proofErr w:type="gramStart"/>
      <w:r w:rsidRPr="00BE2407">
        <w:t>has to</w:t>
      </w:r>
      <w:proofErr w:type="gramEnd"/>
      <w:r w:rsidRPr="00BE2407">
        <w:t xml:space="preserve"> be retrofitted onto every new application or AI tool using third-party software, it creates friction, delays, and critical blind spots.</w:t>
      </w:r>
    </w:p>
    <w:p w14:paraId="63FB9447" w14:textId="77777777" w:rsidR="00BE2407" w:rsidRPr="00BE2407" w:rsidRDefault="00BE2407" w:rsidP="00BE2407">
      <w:r w:rsidRPr="00BE2407">
        <w:t xml:space="preserve">By standardizing on the native security within Microsoft Business Applications, we unify your identity perimeter with Entra ID and RBAC </w:t>
      </w:r>
      <w:r w:rsidRPr="00BE2407">
        <w:rPr>
          <w:b/>
          <w:bCs/>
        </w:rPr>
        <w:t>[Rung 1]</w:t>
      </w:r>
      <w:r w:rsidRPr="00BE2407">
        <w:t xml:space="preserve">. </w:t>
      </w:r>
      <w:proofErr w:type="gramStart"/>
      <w:r w:rsidRPr="00BE2407">
        <w:rPr>
          <w:b/>
          <w:bCs/>
        </w:rPr>
        <w:t>So</w:t>
      </w:r>
      <w:proofErr w:type="gramEnd"/>
      <w:r w:rsidRPr="00BE2407">
        <w:rPr>
          <w:b/>
          <w:bCs/>
        </w:rPr>
        <w:t xml:space="preserve"> you can</w:t>
      </w:r>
      <w:r w:rsidRPr="00BE2407">
        <w:t xml:space="preserve"> eliminate the nightmare of manual credential management, ensuring every user has exactly the access they need, right when they need it.</w:t>
      </w:r>
    </w:p>
    <w:p w14:paraId="45745916" w14:textId="77777777" w:rsidR="00BE2407" w:rsidRPr="00BE2407" w:rsidRDefault="00BE2407" w:rsidP="00BE2407">
      <w:r w:rsidRPr="00BE2407">
        <w:t xml:space="preserve">With that secure perimeter established, we connect your applications directly into Microsoft Sentinel and Defender </w:t>
      </w:r>
      <w:r w:rsidRPr="00BE2407">
        <w:rPr>
          <w:b/>
          <w:bCs/>
        </w:rPr>
        <w:t>[Rung 2]</w:t>
      </w:r>
      <w:r w:rsidRPr="00BE2407">
        <w:t xml:space="preserve">. </w:t>
      </w:r>
      <w:proofErr w:type="gramStart"/>
      <w:r w:rsidRPr="00BE2407">
        <w:rPr>
          <w:b/>
          <w:bCs/>
        </w:rPr>
        <w:t>So</w:t>
      </w:r>
      <w:proofErr w:type="gramEnd"/>
      <w:r w:rsidRPr="00BE2407">
        <w:rPr>
          <w:b/>
          <w:bCs/>
        </w:rPr>
        <w:t xml:space="preserve"> you can</w:t>
      </w:r>
      <w:r w:rsidRPr="00BE2407">
        <w:t xml:space="preserve"> give your SecOps team a single pane of glass, cutting through the noise of alert fatigue and drastically accelerating your incident response times.</w:t>
      </w:r>
    </w:p>
    <w:p w14:paraId="1B8A6D0C" w14:textId="77777777" w:rsidR="00BE2407" w:rsidRPr="00BE2407" w:rsidRDefault="00BE2407" w:rsidP="00BE2407">
      <w:r w:rsidRPr="00BE2407">
        <w:t xml:space="preserve">Because the data living inside these apps is governed by native Data Loss Prevention policies and Customer-Managed Keys </w:t>
      </w:r>
      <w:r w:rsidRPr="00BE2407">
        <w:rPr>
          <w:b/>
          <w:bCs/>
        </w:rPr>
        <w:t>[Rung 3]</w:t>
      </w:r>
      <w:r w:rsidRPr="00BE2407">
        <w:t xml:space="preserve">. </w:t>
      </w:r>
      <w:proofErr w:type="gramStart"/>
      <w:r w:rsidRPr="00BE2407">
        <w:rPr>
          <w:b/>
          <w:bCs/>
        </w:rPr>
        <w:t>So</w:t>
      </w:r>
      <w:proofErr w:type="gramEnd"/>
      <w:r w:rsidRPr="00BE2407">
        <w:rPr>
          <w:b/>
          <w:bCs/>
        </w:rPr>
        <w:t xml:space="preserve"> you can</w:t>
      </w:r>
      <w:r w:rsidRPr="00BE2407">
        <w:t xml:space="preserve"> mathematically guarantee your data sovereignty, automatically preventing sensitive information from leaking into unauthorized systems or cross-tenant environments.</w:t>
      </w:r>
    </w:p>
    <w:p w14:paraId="288626D9" w14:textId="77777777" w:rsidR="00BE2407" w:rsidRPr="00BE2407" w:rsidRDefault="00BE2407" w:rsidP="00BE2407">
      <w:r w:rsidRPr="00BE2407">
        <w:t xml:space="preserve">When every action is logged, monitored, and governed by a Zero Trust architecture, your risk profile changes entirely </w:t>
      </w:r>
      <w:r w:rsidRPr="00BE2407">
        <w:rPr>
          <w:b/>
          <w:bCs/>
        </w:rPr>
        <w:t>[Rung 4]</w:t>
      </w:r>
      <w:r w:rsidRPr="00BE2407">
        <w:t xml:space="preserve">. </w:t>
      </w:r>
      <w:proofErr w:type="gramStart"/>
      <w:r w:rsidRPr="00BE2407">
        <w:rPr>
          <w:b/>
          <w:bCs/>
        </w:rPr>
        <w:t>So</w:t>
      </w:r>
      <w:proofErr w:type="gramEnd"/>
      <w:r w:rsidRPr="00BE2407">
        <w:rPr>
          <w:b/>
          <w:bCs/>
        </w:rPr>
        <w:t xml:space="preserve"> you can</w:t>
      </w:r>
      <w:r w:rsidRPr="00BE2407">
        <w:t xml:space="preserve"> slash the time your team spends preparing for compliance audits, avoid regulatory fines, and demonstrably lower your risk of a breach.</w:t>
      </w:r>
    </w:p>
    <w:p w14:paraId="3D8D233B" w14:textId="77777777" w:rsidR="00BE2407" w:rsidRPr="00BE2407" w:rsidRDefault="00BE2407" w:rsidP="00BE2407">
      <w:r w:rsidRPr="00BE2407">
        <w:t xml:space="preserve">Ultimately, this shifts your entire security strategy from being a roadblock to becoming a foundational enabler </w:t>
      </w:r>
      <w:r w:rsidRPr="00BE2407">
        <w:rPr>
          <w:b/>
          <w:bCs/>
        </w:rPr>
        <w:t>[Rung 5]</w:t>
      </w:r>
      <w:r w:rsidRPr="00BE2407">
        <w:t xml:space="preserve">. </w:t>
      </w:r>
      <w:proofErr w:type="gramStart"/>
      <w:r w:rsidRPr="00BE2407">
        <w:rPr>
          <w:b/>
          <w:bCs/>
        </w:rPr>
        <w:t>So</w:t>
      </w:r>
      <w:proofErr w:type="gramEnd"/>
      <w:r w:rsidRPr="00BE2407">
        <w:rPr>
          <w:b/>
          <w:bCs/>
        </w:rPr>
        <w:t xml:space="preserve"> you can</w:t>
      </w:r>
      <w:r w:rsidRPr="00BE2407">
        <w:t xml:space="preserve"> consolidate your expensive security stack, lower your TCO, and confidently tell the board that the business can scale AI and external collaboration with absolute security."</w:t>
      </w:r>
    </w:p>
    <w:p w14:paraId="3F81CAC5" w14:textId="77777777" w:rsidR="00BE4F78" w:rsidRDefault="00BE4F78"/>
    <w:sectPr w:rsidR="00BE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A4E8F"/>
    <w:multiLevelType w:val="multilevel"/>
    <w:tmpl w:val="F31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14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07"/>
    <w:rsid w:val="008456D8"/>
    <w:rsid w:val="0085699E"/>
    <w:rsid w:val="00BE2407"/>
    <w:rsid w:val="00B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D833"/>
  <w15:chartTrackingRefBased/>
  <w15:docId w15:val="{1ED7DE7F-19D9-4E48-B5BE-2382B207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968</Words>
  <Characters>5881</Characters>
  <Application>Microsoft Office Word</Application>
  <DocSecurity>0</DocSecurity>
  <Lines>217</Lines>
  <Paragraphs>56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Ahmar-Rass</dc:creator>
  <cp:keywords/>
  <dc:description/>
  <cp:lastModifiedBy>Hossam Ahmar-Rass</cp:lastModifiedBy>
  <cp:revision>1</cp:revision>
  <dcterms:created xsi:type="dcterms:W3CDTF">2026-04-26T17:22:00Z</dcterms:created>
  <dcterms:modified xsi:type="dcterms:W3CDTF">2026-04-26T17:23:00Z</dcterms:modified>
</cp:coreProperties>
</file>