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خسارت متفرقه</w:t>
      </w:r>
    </w:p>
    <w:p>
      <w:pPr>
        <w:pStyle w:val="Heading2"/>
      </w:pPr>
      <w:r>
        <w:t>پرسش:</w:t>
      </w:r>
    </w:p>
    <w:p>
      <w:r>
        <w:t>برای اقدام جهت دریافت خسارت متفرقه چه مدت فرصت دارند؟</w:t>
      </w:r>
    </w:p>
    <w:p>
      <w:pPr>
        <w:pStyle w:val="Heading2"/>
      </w:pPr>
      <w:r>
        <w:t>پاسخ:</w:t>
      </w:r>
    </w:p>
    <w:p>
      <w:r>
        <w:t xml:space="preserve"> اسناد خسارت متفرقه حداکثر یکسال از تاریخ ترخیص قابل پذیرش می‌باشد. </w:t>
        <w:br/>
      </w:r>
    </w:p>
    <w:p>
      <w:pPr>
        <w:pStyle w:val="Heading2"/>
      </w:pPr>
      <w:r>
        <w:t>پرسش:</w:t>
      </w:r>
    </w:p>
    <w:p>
      <w:r>
        <w:t xml:space="preserve">مراحل و مدارک لازم برای دریافت خسارت متفرقه برای بیمه شده ای که فوت کردند چگونه است؟ </w:t>
      </w:r>
    </w:p>
    <w:p>
      <w:pPr>
        <w:pStyle w:val="Heading2"/>
      </w:pPr>
      <w:r>
        <w:t>پاسخ:</w:t>
      </w:r>
    </w:p>
    <w:p>
      <w:r>
        <w:t xml:space="preserve">در صورتی که متوفی سرپرست خانوار باشند  ارائه اصل مدارک بیمارستانی با مهر وامضای بیمارستان ومدارک هویتی و فوت نامه و برگه انحصار وراثت و شماره شبای مشترک وراث نیاز میباشد </w:t>
      </w:r>
    </w:p>
    <w:p>
      <w:pPr>
        <w:pStyle w:val="Heading2"/>
      </w:pPr>
      <w:r>
        <w:t>پرسش:</w:t>
      </w:r>
    </w:p>
    <w:p>
      <w:r>
        <w:t>در چه شرایطی به خدمات سرپایی خسارت متفرقه پرداخت می شود ؟</w:t>
      </w:r>
    </w:p>
    <w:p>
      <w:pPr>
        <w:pStyle w:val="Heading2"/>
      </w:pPr>
      <w:r>
        <w:t>پاسخ:</w:t>
      </w:r>
    </w:p>
    <w:p>
      <w:r>
        <w:br/>
        <w:t xml:space="preserve"> برخی خدمات تشخیصی درمانی سرپایی نظیر خدمت شیمی درمانی و رادیوتراپی/ بستری موقت، مطابق شیوه نامه پذیرش و رسیدگی به اسناد خسارت متفرقه، مشمول پذیرش و پرداخت از طریق خسارت متفرقه می‌باشند. پذیرش سایر خدمات سرپایی در موارد استثناء و شرایط خاص تابع ضوابط ابلاغی سازمان در مقطع مربوطه خواهد بود.</w:t>
      </w:r>
    </w:p>
    <w:p>
      <w:pPr>
        <w:pStyle w:val="Heading2"/>
      </w:pPr>
      <w:r>
        <w:t>پرسش:</w:t>
      </w:r>
    </w:p>
    <w:p>
      <w:r>
        <w:t>مبلغ خسارت متفرقه چه زمانی پس از تایید حواله واریز می شود ؟</w:t>
      </w:r>
    </w:p>
    <w:p>
      <w:pPr>
        <w:pStyle w:val="Heading2"/>
      </w:pPr>
      <w:r>
        <w:t>پاسخ:</w:t>
      </w:r>
    </w:p>
    <w:p>
      <w:r>
        <w:t xml:space="preserve">براساس ضوابط از زمان تایید حواله دو ماه زمان لازم است تا به ترتیب اولویت پرونده ها واریزی صورت گیرد </w:t>
        <w:br/>
      </w:r>
    </w:p>
    <w:p>
      <w:pPr>
        <w:pStyle w:val="Heading2"/>
      </w:pPr>
      <w:r>
        <w:t>پرسش:</w:t>
      </w:r>
    </w:p>
    <w:p>
      <w:r>
        <w:t>در صورت اعتراض به مبلغ خسارت متفرقه چه اقدامی باید صورت گیرد ؟</w:t>
      </w:r>
    </w:p>
    <w:p>
      <w:pPr>
        <w:pStyle w:val="Heading2"/>
      </w:pPr>
      <w:r>
        <w:t>پاسخ:</w:t>
      </w:r>
    </w:p>
    <w:p>
      <w:r>
        <w:t>مراجعه میز خدمت استان جهت بررسی مجدد</w:t>
      </w:r>
    </w:p>
    <w:p>
      <w:pPr>
        <w:pStyle w:val="Heading2"/>
      </w:pPr>
      <w:r>
        <w:t>پرسش:</w:t>
      </w:r>
    </w:p>
    <w:p>
      <w:r>
        <w:t xml:space="preserve"> آیا بیمه سلامت برای کشیدن دندان خسارت متفرقه پرداخت می‌کند؟ </w:t>
      </w:r>
    </w:p>
    <w:p>
      <w:pPr>
        <w:pStyle w:val="Heading2"/>
      </w:pPr>
      <w:r>
        <w:t>پاسخ:</w:t>
      </w:r>
    </w:p>
    <w:p>
      <w:r>
        <w:t xml:space="preserve"> خدمات سرپایی از جمله خدمات دندانپزشکی مشمول پرداخت از طریق خسارت متفرقه نمیشود و جهت بیمه ای محاسبه شدن خدمات سرپایی از جمله دندانپزشکی بایستی به مراکز طرف قرارداد مراجعه گردد و صرفا به بیماران خاص و صعب العلاج دارای نشان بیماری های مرتبط (براساس بسته اعلامی) به صورت خسارت متفرقه قابل پرداخت می باشد.</w:t>
      </w:r>
    </w:p>
    <w:p>
      <w:pPr>
        <w:pStyle w:val="Heading2"/>
      </w:pPr>
      <w:r>
        <w:t>پرسش:</w:t>
      </w:r>
    </w:p>
    <w:p>
      <w:r>
        <w:t>درمواردی که پرونده خسارت متفرقه بیمه شده مدت بیش ازدوماه است که درمرحله کارشناسی مانده است با توجه به عدم اعلام زمان ازتشکیل پرونده تا زمان تایید حواله چه بازه زمانی جهت صبوری لازم است؟</w:t>
      </w:r>
    </w:p>
    <w:p>
      <w:pPr>
        <w:pStyle w:val="Heading2"/>
      </w:pPr>
      <w:r>
        <w:t>پاسخ:</w:t>
      </w:r>
    </w:p>
    <w:p>
      <w:r>
        <w:t>مراجعه میز خدمت استان جهت بررسی مجدد</w:t>
      </w:r>
    </w:p>
    <w:p>
      <w:pPr>
        <w:pStyle w:val="Heading2"/>
      </w:pPr>
      <w:r>
        <w:t>پرسش:</w:t>
      </w:r>
    </w:p>
    <w:p>
      <w:r>
        <w:t>برای لنز اب مروارید میتوانند خسارت دریافت کنند؟</w:t>
      </w:r>
    </w:p>
    <w:p>
      <w:pPr>
        <w:pStyle w:val="Heading2"/>
      </w:pPr>
      <w:r>
        <w:t>پاسخ:</w:t>
      </w:r>
    </w:p>
    <w:p>
      <w:r>
        <w:t xml:space="preserve">با ارائه اسناد مثبته به واحد خسارت متفرقه ادارات کل استانی و تا سقف تعهدی بر اساس کد ایندکس و IRC قابل پرداخت می باشد.              </w:t>
      </w:r>
    </w:p>
    <w:p>
      <w:pPr>
        <w:pStyle w:val="Heading2"/>
      </w:pPr>
      <w:r>
        <w:t>پرسش:</w:t>
      </w:r>
    </w:p>
    <w:p>
      <w:r>
        <w:t>آیا رادیوتراپی مشمول دریافت خسارت می باشد؟</w:t>
      </w:r>
    </w:p>
    <w:p>
      <w:pPr>
        <w:pStyle w:val="Heading2"/>
      </w:pPr>
      <w:r>
        <w:t>پاسخ:</w:t>
      </w:r>
    </w:p>
    <w:p>
      <w:r>
        <w:t>پاسخ تکمیلی : رادیو تراپی  جزو خدمات سرپایی مشمول دریافت خسارت متفرقه می باشد. .در صورتی که بیمه شده دارای نشان بیماری خاص و صعب العلاج یاشد امکان دریافت مساعدت نیز خواهد داشت.</w:t>
      </w:r>
    </w:p>
    <w:p>
      <w:pPr>
        <w:pStyle w:val="Heading2"/>
      </w:pPr>
      <w:r>
        <w:t>پرسش:</w:t>
      </w:r>
    </w:p>
    <w:p>
      <w:r>
        <w:t>واریزی هزینه پرونده  خسارت به حساب سرپرست انجام میشود؟</w:t>
      </w:r>
    </w:p>
    <w:p>
      <w:pPr>
        <w:pStyle w:val="Heading2"/>
      </w:pPr>
      <w:r>
        <w:t>پاسخ:</w:t>
      </w:r>
    </w:p>
    <w:p>
      <w:r>
        <w:t>بله</w:t>
      </w:r>
    </w:p>
    <w:p>
      <w:pPr>
        <w:pStyle w:val="Heading2"/>
      </w:pPr>
      <w:r>
        <w:t>پرسش:</w:t>
      </w:r>
    </w:p>
    <w:p>
      <w:r>
        <w:t>اگر حین انژیوگرافی استنت گذاری انجام  شود شامل خسارت متفرقه می باشد یا خیر ؟</w:t>
      </w:r>
    </w:p>
    <w:p>
      <w:pPr>
        <w:pStyle w:val="Heading2"/>
      </w:pPr>
      <w:r>
        <w:t>پاسخ:</w:t>
      </w:r>
    </w:p>
    <w:p>
      <w:r>
        <w:t>کلیه هزینه های خدمات تشخیصی و درمانی بستری اعم از خدمات، دارو، لوازم مصرفی، تجهیزات و ... در مراکز غیرطرف قرارداد، بر اساس بسته بیمه پایه و طبق ضوابط "شیوه نامه پذیرش و رسیدگی به اسناد خسارت متفرقه" و "شیوه نامه پذیرش و رسیدگی به اسناد تجهیزات و لوازم مصرفی پزشکی خسارت متفرقه" قابل محاسبه و پرداخت است.</w:t>
      </w:r>
    </w:p>
    <w:p>
      <w:pPr>
        <w:pStyle w:val="Heading2"/>
      </w:pPr>
      <w:r>
        <w:t>پرسش:</w:t>
      </w:r>
    </w:p>
    <w:p>
      <w:r>
        <w:t>ایا اتباع میتوانند برای سمعک دریافت خسارت داشته باشند ؟</w:t>
      </w:r>
    </w:p>
    <w:p>
      <w:pPr>
        <w:pStyle w:val="Heading2"/>
      </w:pPr>
      <w:r>
        <w:t>پاسخ:</w:t>
      </w:r>
    </w:p>
    <w:p>
      <w:r>
        <w:t>خیر</w:t>
      </w:r>
    </w:p>
    <w:p>
      <w:pPr>
        <w:pStyle w:val="Heading2"/>
      </w:pPr>
      <w:r>
        <w:t>پرسش:</w:t>
      </w:r>
    </w:p>
    <w:p>
      <w:r>
        <w:t>با توجه به اینکه بیمه شده جهت تشکیل پرونده خسارت ناباروری باید پس از دریافت  کامل بسته خدمتی اقدام کنند در صورت زمان برشدن پروسه خدمات به شکلی که از زمان پرونده های خدمات قبلی یکسال گذشته باشد چه اقدامی انجام دهد؟</w:t>
      </w:r>
    </w:p>
    <w:p>
      <w:pPr>
        <w:pStyle w:val="Heading2"/>
      </w:pPr>
      <w:r>
        <w:t>پاسخ:</w:t>
      </w:r>
    </w:p>
    <w:p>
      <w:r>
        <w:t>تشکیل پرونده خسارت جهت بسته های خدمتی ناباروری باید بعدازتکمیل بسته خدمتی انجام شود. مضاف براینکه مهلت ارائه مدارک بستری در مراکز خصوصی غیر طرف قرارداد بمنظور تشکیل پرونده خسارت ، یکسال پس از دریافت خدمت می باشد.</w:t>
      </w:r>
    </w:p>
    <w:p>
      <w:pPr>
        <w:pStyle w:val="Heading2"/>
      </w:pPr>
      <w:r>
        <w:t>پرسش:</w:t>
      </w:r>
    </w:p>
    <w:p>
      <w:r>
        <w:t>در صورت مراجعه بیمه شده به مراکز غیرطرف قرارداد و دریافت خدمت درمانی به صورت ازاد امکان دریافت خسارت وجود دارد ؟</w:t>
      </w:r>
    </w:p>
    <w:p>
      <w:pPr>
        <w:pStyle w:val="Heading2"/>
      </w:pPr>
      <w:r>
        <w:t>پاسخ:</w:t>
      </w:r>
    </w:p>
    <w:p>
      <w:r>
        <w:t>اصلاحیه :  در صورت مراجعه بیمه شدگان در موارد اورژانسی/غیر اورژانسی به مراکز غیر طرف قرارداد، جهت دریافت خدمات تشخیصی و درمانی بستری/بستری موقت/تحت نظر اورژانس/برخی خدمات سرپایی، هزینه اسناد خسارت متفرقه با رعایت ضوابط و مقررات شیوه نامه مربوطه قابل محاسبه و پرداخت می‌باشد.</w:t>
      </w:r>
    </w:p>
    <w:p>
      <w:pPr>
        <w:pStyle w:val="Heading2"/>
      </w:pPr>
      <w:r>
        <w:t>پرسش:</w:t>
      </w:r>
    </w:p>
    <w:p>
      <w:r>
        <w:t>بیماران خاص و صعب العلاج برای دریافت خدمات سرپایی وبستری  اگر به مرکز غیر طرف قرارداد مراجعه کنند امکان تشکیل پرونده خسارت وجود دارد ؟</w:t>
      </w:r>
    </w:p>
    <w:p>
      <w:pPr>
        <w:pStyle w:val="Heading2"/>
      </w:pPr>
      <w:r>
        <w:t>پاسخ:</w:t>
      </w:r>
    </w:p>
    <w:p>
      <w:r>
        <w:t xml:space="preserve">برای بهره مندی از مزایای صندوق خاص و صعب العلاج در صورتی که بیمار در مراکز غیر طرف قرار داد بستری شود و در بسته ابلاغی از سوی وزارت خدمت بستری تعریف شده باشد.معادل تعرفه دولتی (90%سهم بیمه یایه و 10%سهم صندوق محاسبه می گردد. در خدمات سرپایی نیز تابع ضوابط پایه و صندوق بیماری های خاص و صعب العلاج است و برخی خدمات مشمول پرداخت از محل پایه و یا صندوق میشود. </w:t>
      </w:r>
    </w:p>
    <w:p>
      <w:pPr>
        <w:pStyle w:val="Heading2"/>
      </w:pPr>
      <w:r>
        <w:t>پرسش:</w:t>
      </w:r>
    </w:p>
    <w:p>
      <w:r>
        <w:t xml:space="preserve">بیمه شده به اداره بیمه سلامت مراجعه کردند و جهت کمک هزینه یا دریافت مساعدت مدارک ارائه داده اند اما در اداره بیمه برگه یا رسیدی به ایشان ارائه نشده است ، چگونه می توانند پیگیری کنند که هزینه چه زمانی واریز می شود ؟ </w:t>
      </w:r>
    </w:p>
    <w:p>
      <w:pPr>
        <w:pStyle w:val="Heading2"/>
      </w:pPr>
      <w:r>
        <w:t>پاسخ:</w:t>
      </w:r>
    </w:p>
    <w:p>
      <w:r>
        <w:t>پرونده بیمار  در صورت ثبت در سامانه با کد ملی قابل پیگیری است.</w:t>
        <w:br/>
        <w:t>در صورت امکان به صورت حضوری و یا غیر حضوری (تلفنی و....)از استان مربوطه پیگیری کنند.</w:t>
      </w:r>
    </w:p>
    <w:p>
      <w:pPr>
        <w:pStyle w:val="Heading2"/>
      </w:pPr>
      <w:r>
        <w:t>پرسش:</w:t>
      </w:r>
    </w:p>
    <w:p>
      <w:r>
        <w:t xml:space="preserve"> برای فردی که فوت شده است می توانند تشکیل پرونده خسارت برای پرتودرمانی انجام داد نشان دارهم نشده اند؟</w:t>
      </w:r>
    </w:p>
    <w:p>
      <w:pPr>
        <w:pStyle w:val="Heading2"/>
      </w:pPr>
      <w:r>
        <w:t>پاسخ:</w:t>
      </w:r>
    </w:p>
    <w:p>
      <w:r>
        <w:t>بله</w:t>
      </w:r>
    </w:p>
    <w:p>
      <w:pPr>
        <w:pStyle w:val="Heading2"/>
      </w:pPr>
      <w:r>
        <w:t>پرسش:</w:t>
      </w:r>
    </w:p>
    <w:p>
      <w:r>
        <w:t>بیمه شده تماس گرفته اند ومی خواهند ازبیمه مادر جهت نوزاد استفاده نمایند .نوزاد دربیمارستان خصوصی جهت مشکل زردی بستری است آیا امکان تشکیل پرونده خسارت برای نوزاد به نام مادر وجود دارد ؟</w:t>
      </w:r>
    </w:p>
    <w:p>
      <w:pPr>
        <w:pStyle w:val="Heading2"/>
      </w:pPr>
      <w:r>
        <w:t>پاسخ:</w:t>
      </w:r>
    </w:p>
    <w:p>
      <w:r>
        <w:t xml:space="preserve"> نوزاد تا 28 روز پس از تولد می‌تواند از بیمه مادر استفاده کند و در این مورد امکان تشکیل پرونده خسارت وجود دارد. </w:t>
      </w:r>
    </w:p>
    <w:p>
      <w:pPr>
        <w:pStyle w:val="Heading2"/>
      </w:pPr>
      <w:r>
        <w:t>پرسش:</w:t>
      </w:r>
    </w:p>
    <w:p>
      <w:r>
        <w:t>آیا دفاتر پیشخوان ستاره دار در استان تهران بمنظور ثبت پرونده خسارت می توانند از بیمه شده طلب هزینه نمایند یا باید به صورت رایگان خدمت ارائه دهند؟</w:t>
      </w:r>
    </w:p>
    <w:p>
      <w:pPr>
        <w:pStyle w:val="Heading2"/>
      </w:pPr>
      <w:r>
        <w:t>پاسخ:</w:t>
      </w:r>
    </w:p>
    <w:p>
      <w:r>
        <w:t>خدمات مرتبط با تشکیل پرونده خسارت رایگان انجام می شود.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