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293CB7" w:rsidRDefault="00293CB7"/>
    <w:sectPr w:rsidR="00293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1658E2"/>
    <w:rsid w:val="00293CB7"/>
    <w:rsid w:val="006B3AEB"/>
    <w:rsid w:val="3D16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58E2"/>
  <w15:chartTrackingRefBased/>
  <w15:docId w15:val="{7FCFF851-A9C7-4653-8BCF-721E072E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e1fccfb-80ca-4fe1-a574-1516544edb53}" enabled="1" method="Standard" siteId="{364e5b87-c1c7-420d-9bee-c35d19b557a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Khoshnevis Hossein, SUB-SDC-NL-DOS-DVX-IIP</dc:creator>
  <cp:keywords/>
  <dc:description/>
  <cp:lastModifiedBy>Khoshnevis Hossein, SUB-SDC-NL-DOS-DVX-IIP</cp:lastModifiedBy>
  <cp:revision>1</cp:revision>
  <dcterms:created xsi:type="dcterms:W3CDTF">2026-02-04T21:01:00Z</dcterms:created>
  <dcterms:modified xsi:type="dcterms:W3CDTF">2026-02-04T21:01:00Z</dcterms:modified>
</cp:coreProperties>
</file>