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Pr>
        <w:t>Task 2 — Training Pipeline</w:t>
      </w:r>
    </w:p>
    <w:p>
      <w:pPr>
        <w:spacing w:after="180"/>
      </w:pPr>
      <w:r>
        <w:rPr>
          <w:i/>
          <w:color w:val="595959"/>
          <w:sz w:val="19"/>
        </w:rPr>
        <w:t>Neyshekar Persian ASR · QLoRA fine-tuning of openai/whisper-large-v3 for 3 epochs</w:t>
      </w:r>
    </w:p>
    <w:p>
      <w:pPr>
        <w:spacing w:after="80"/>
      </w:pPr>
      <w:r>
        <w:rPr>
          <w:i w:val="0"/>
        </w:rPr>
        <w:t>The brief lists five requirements. Where each is satisfied is stated first, so the rest of this document can be about the decisions rather than about compliance.</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736"/>
            <w:shd w:val="clear" w:fill="DCE6F1"/>
          </w:tcPr>
          <w:p>
            <w:pPr>
              <w:spacing w:before="20" w:after="20"/>
            </w:pPr>
            <w:r/>
            <w:r>
              <w:rPr>
                <w:b/>
                <w:sz w:val="18"/>
              </w:rPr>
              <w:t>Requirement</w:t>
            </w:r>
          </w:p>
        </w:tc>
        <w:tc>
          <w:tcPr>
            <w:tcW w:type="dxa" w:w="6768"/>
            <w:shd w:val="clear" w:fill="DCE6F1"/>
          </w:tcPr>
          <w:p>
            <w:pPr>
              <w:spacing w:before="20" w:after="20"/>
            </w:pPr>
            <w:r/>
            <w:r>
              <w:rPr>
                <w:b/>
                <w:sz w:val="18"/>
              </w:rPr>
              <w:t>Where it is met</w:t>
            </w:r>
          </w:p>
        </w:tc>
      </w:tr>
      <w:tr>
        <w:trPr>
          <w:cantSplit/>
        </w:trPr>
        <w:tc>
          <w:tcPr>
            <w:tcW w:type="dxa" w:w="2736"/>
          </w:tcPr>
          <w:p>
            <w:pPr>
              <w:spacing w:before="20" w:after="20"/>
            </w:pPr>
            <w:r/>
            <w:r>
              <w:rPr>
                <w:b w:val="0"/>
                <w:sz w:val="18"/>
              </w:rPr>
              <w:t>Hugging Face Transformers</w:t>
            </w:r>
          </w:p>
        </w:tc>
        <w:tc>
          <w:tcPr>
            <w:tcW w:type="dxa" w:w="6768"/>
          </w:tcPr>
          <w:p>
            <w:pPr>
              <w:spacing w:before="20" w:after="20"/>
            </w:pPr>
            <w:r/>
            <w:r>
              <w:rPr>
                <w:b w:val="0"/>
                <w:sz w:val="18"/>
              </w:rPr>
              <w:t>Seq2SeqTrainer, WhisperProcessor, WhisperForConditionalGeneration</w:t>
            </w:r>
          </w:p>
        </w:tc>
      </w:tr>
      <w:tr>
        <w:trPr>
          <w:cantSplit/>
        </w:trPr>
        <w:tc>
          <w:tcPr>
            <w:tcW w:type="dxa" w:w="2736"/>
          </w:tcPr>
          <w:p>
            <w:pPr>
              <w:spacing w:before="20" w:after="20"/>
            </w:pPr>
            <w:r/>
            <w:r>
              <w:rPr>
                <w:b w:val="0"/>
                <w:sz w:val="18"/>
              </w:rPr>
              <w:t>Whisper</w:t>
            </w:r>
          </w:p>
        </w:tc>
        <w:tc>
          <w:tcPr>
            <w:tcW w:type="dxa" w:w="6768"/>
          </w:tcPr>
          <w:p>
            <w:pPr>
              <w:spacing w:before="20" w:after="20"/>
            </w:pPr>
            <w:r/>
            <w:r>
              <w:rPr>
                <w:b w:val="0"/>
                <w:sz w:val="18"/>
              </w:rPr>
              <w:t>openai/whisper-large-v3, 1.55 B parameters</w:t>
            </w:r>
          </w:p>
        </w:tc>
      </w:tr>
      <w:tr>
        <w:trPr>
          <w:cantSplit/>
        </w:trPr>
        <w:tc>
          <w:tcPr>
            <w:tcW w:type="dxa" w:w="2736"/>
          </w:tcPr>
          <w:p>
            <w:pPr>
              <w:spacing w:before="20" w:after="20"/>
            </w:pPr>
            <w:r/>
            <w:r>
              <w:rPr>
                <w:b w:val="0"/>
                <w:sz w:val="18"/>
              </w:rPr>
              <w:t>3 epochs</w:t>
            </w:r>
          </w:p>
        </w:tc>
        <w:tc>
          <w:tcPr>
            <w:tcW w:type="dxa" w:w="6768"/>
          </w:tcPr>
          <w:p>
            <w:pPr>
              <w:spacing w:before="20" w:after="20"/>
            </w:pPr>
            <w:r/>
            <w:r>
              <w:rPr>
                <w:b w:val="0"/>
                <w:sz w:val="18"/>
              </w:rPr>
              <w:t>6,270 optimizer steps — ceil(ceil(33,432/8)/2) × 3</w:t>
            </w:r>
          </w:p>
        </w:tc>
      </w:tr>
      <w:tr>
        <w:trPr>
          <w:cantSplit/>
        </w:trPr>
        <w:tc>
          <w:tcPr>
            <w:tcW w:type="dxa" w:w="2736"/>
          </w:tcPr>
          <w:p>
            <w:pPr>
              <w:spacing w:before="20" w:after="20"/>
            </w:pPr>
            <w:r/>
            <w:r>
              <w:rPr>
                <w:b w:val="0"/>
                <w:sz w:val="18"/>
              </w:rPr>
              <w:t>CER / WER evaluation</w:t>
            </w:r>
          </w:p>
        </w:tc>
        <w:tc>
          <w:tcPr>
            <w:tcW w:type="dxa" w:w="6768"/>
          </w:tcPr>
          <w:p>
            <w:pPr>
              <w:spacing w:before="20" w:after="20"/>
            </w:pPr>
            <w:r/>
            <w:r>
              <w:rPr>
                <w:b w:val="0"/>
                <w:sz w:val="18"/>
              </w:rPr>
              <w:t>computed every 1,500 steps by free generation, not teacher forcing</w:t>
            </w:r>
          </w:p>
        </w:tc>
      </w:tr>
      <w:tr>
        <w:trPr>
          <w:cantSplit/>
        </w:trPr>
        <w:tc>
          <w:tcPr>
            <w:tcW w:type="dxa" w:w="2736"/>
          </w:tcPr>
          <w:p>
            <w:pPr>
              <w:spacing w:before="20" w:after="20"/>
            </w:pPr>
            <w:r/>
            <w:r>
              <w:rPr>
                <w:b w:val="0"/>
                <w:sz w:val="18"/>
              </w:rPr>
              <w:t>Save best checkpoint</w:t>
            </w:r>
          </w:p>
        </w:tc>
        <w:tc>
          <w:tcPr>
            <w:tcW w:type="dxa" w:w="6768"/>
          </w:tcPr>
          <w:p>
            <w:pPr>
              <w:spacing w:before="20" w:after="20"/>
            </w:pPr>
            <w:r/>
            <w:r>
              <w:rPr>
                <w:b w:val="0"/>
                <w:sz w:val="18"/>
              </w:rPr>
              <w:t>load_best_model_at_end on validation WER</w:t>
            </w:r>
          </w:p>
        </w:tc>
      </w:tr>
    </w:tbl>
    <w:p>
      <w:pPr>
        <w:spacing w:after="20"/>
      </w:pPr>
    </w:p>
    <w:p>
      <w:r>
        <w:rPr>
          <w:b/>
        </w:rPr>
        <w:t xml:space="preserve">Result: </w:t>
      </w:r>
      <w:r>
        <w:rPr>
          <w:b w:val="0"/>
        </w:rPr>
        <w:t>WER 8.05% and CER 2.00% on the full 5,900-sample validation split, trained in 14 h 19 min on a single 24 GB NVIDIA L4.</w:t>
      </w:r>
    </w:p>
    <w:p>
      <w:pPr>
        <w:pStyle w:val="Heading1"/>
      </w:pPr>
      <w:r>
        <w:t>1. Pipeline overview</w:t>
      </w:r>
    </w:p>
    <w:p>
      <w:r>
        <w:rPr>
          <w:i w:val="0"/>
        </w:rPr>
        <w:t>The pipeline is fed from two sources joined at load time. Text comes from the cleaned CSVs produced in Task 1 — sample id, duration, raw transcript, normalised transcript, and no audio. Audio was deliberately left out of the Task 1 output because embedding it would have produced multi-gigabyte CSVs. The waveforms come from the original dataset on the HuggingFace Hub, which still holds all 40,008 recordings.</w:t>
      </w:r>
    </w:p>
    <w:p>
      <w:pPr>
        <w:pStyle w:val="Heading2"/>
      </w:pPr>
      <w:r>
        <w:t>Why the join is on id and not on text</w:t>
      </w:r>
    </w:p>
    <w:p>
      <w:pPr>
        <w:spacing w:after="80"/>
      </w:pPr>
      <w:r>
        <w:rPr>
          <w:i w:val="0"/>
        </w:rPr>
        <w:t>This is the single most consequential decision in the data path. The two sources are matched on the unique id, because matching on transcript text cannot work on this corpus: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6336"/>
            <w:shd w:val="clear" w:fill="DCE6F1"/>
          </w:tcPr>
          <w:p>
            <w:pPr>
              <w:spacing w:before="20" w:after="20"/>
            </w:pPr>
            <w:r/>
            <w:r>
              <w:rPr>
                <w:b/>
                <w:sz w:val="18"/>
              </w:rPr>
              <w:t>Property of the corpus</w:t>
            </w:r>
          </w:p>
        </w:tc>
        <w:tc>
          <w:tcPr>
            <w:tcW w:type="dxa" w:w="3168"/>
            <w:shd w:val="clear" w:fill="DCE6F1"/>
          </w:tcPr>
          <w:p>
            <w:pPr>
              <w:spacing w:before="20" w:after="20"/>
            </w:pPr>
            <w:r/>
            <w:r>
              <w:rPr>
                <w:b/>
                <w:sz w:val="18"/>
              </w:rPr>
              <w:t>Value</w:t>
            </w:r>
          </w:p>
        </w:tc>
      </w:tr>
      <w:tr>
        <w:trPr>
          <w:cantSplit/>
        </w:trPr>
        <w:tc>
          <w:tcPr>
            <w:tcW w:type="dxa" w:w="6336"/>
          </w:tcPr>
          <w:p>
            <w:pPr>
              <w:spacing w:before="20" w:after="20"/>
            </w:pPr>
            <w:r/>
            <w:r>
              <w:rPr>
                <w:b w:val="0"/>
                <w:sz w:val="18"/>
              </w:rPr>
              <w:t>Distinct transcripts occurring more than once</w:t>
            </w:r>
          </w:p>
        </w:tc>
        <w:tc>
          <w:tcPr>
            <w:tcW w:type="dxa" w:w="3168"/>
          </w:tcPr>
          <w:p>
            <w:pPr>
              <w:spacing w:before="20" w:after="20"/>
              <w:jc w:val="right"/>
            </w:pPr>
            <w:r/>
            <w:r>
              <w:rPr>
                <w:b w:val="0"/>
                <w:sz w:val="18"/>
              </w:rPr>
              <w:t>10,484</w:t>
            </w:r>
          </w:p>
        </w:tc>
      </w:tr>
      <w:tr>
        <w:trPr>
          <w:cantSplit/>
        </w:trPr>
        <w:tc>
          <w:tcPr>
            <w:tcW w:type="dxa" w:w="6336"/>
          </w:tcPr>
          <w:p>
            <w:pPr>
              <w:spacing w:before="20" w:after="20"/>
            </w:pPr>
            <w:r/>
            <w:r>
              <w:rPr>
                <w:b w:val="0"/>
                <w:sz w:val="18"/>
              </w:rPr>
              <w:t>Rows whose transcript is not unique</w:t>
            </w:r>
          </w:p>
        </w:tc>
        <w:tc>
          <w:tcPr>
            <w:tcW w:type="dxa" w:w="3168"/>
          </w:tcPr>
          <w:p>
            <w:pPr>
              <w:spacing w:before="20" w:after="20"/>
              <w:jc w:val="right"/>
            </w:pPr>
            <w:r/>
            <w:r>
              <w:rPr>
                <w:b w:val="0"/>
                <w:sz w:val="18"/>
              </w:rPr>
              <w:t>23,190  (59.0%)</w:t>
            </w:r>
          </w:p>
        </w:tc>
      </w:tr>
      <w:tr>
        <w:trPr>
          <w:cantSplit/>
        </w:trPr>
        <w:tc>
          <w:tcPr>
            <w:tcW w:type="dxa" w:w="6336"/>
          </w:tcPr>
          <w:p>
            <w:pPr>
              <w:spacing w:before="20" w:after="20"/>
            </w:pPr>
            <w:r/>
            <w:r>
              <w:rPr>
                <w:b w:val="0"/>
                <w:sz w:val="18"/>
              </w:rPr>
              <w:t>Highest repetition count for a single sentence</w:t>
            </w:r>
          </w:p>
        </w:tc>
        <w:tc>
          <w:tcPr>
            <w:tcW w:type="dxa" w:w="3168"/>
          </w:tcPr>
          <w:p>
            <w:pPr>
              <w:spacing w:before="20" w:after="20"/>
              <w:jc w:val="right"/>
            </w:pPr>
            <w:r/>
            <w:r>
              <w:rPr>
                <w:b w:val="0"/>
                <w:sz w:val="18"/>
              </w:rPr>
              <w:t>16</w:t>
            </w:r>
          </w:p>
        </w:tc>
      </w:tr>
    </w:tbl>
    <w:p>
      <w:pPr>
        <w:spacing w:after="20"/>
      </w:pPr>
    </w:p>
    <w:p>
      <w:r>
        <w:rPr>
          <w:i w:val="0"/>
        </w:rPr>
        <w:t>With 59% of rows sharing a transcript with some other row, a text-based join has no way to decide which recording belongs to which row. It would not fail — it would quietly attach an arbitrary recording of the same sentence, producing a dataset that looks correct and trains to a plausible loss curve while every affected pair is mismatched. This was in fact the original implementation and is one of the four defects described in section 7.</w:t>
      </w:r>
    </w:p>
    <w:p>
      <w:r>
        <w:rPr>
          <w:i w:val="0"/>
        </w:rPr>
        <w:t>All 39,332 CSV rows found their audio. The 676 rows removed during Task 1 cleaning still exist on the Hub, but their ids are absent from the CSVs, so they never enter training. The cleaning decisions are therefore enforced by which ids exist rather than recomputed — there is one place where a row can be excluded, not two that could disagree.</w:t>
      </w:r>
    </w:p>
    <w:p>
      <w:r>
        <w:rPr>
          <w:i w:val="0"/>
        </w:rPr>
        <w:t>Two guards run immediately after the join: the pipeline aborts if any id appears in both splits, and it probes a sample to confirm the attached transcript belongs to that specific row rather than to a different recording of the same sentence.</w:t>
      </w:r>
    </w:p>
    <w:p>
      <w:pPr>
        <w:pStyle w:val="Heading2"/>
      </w:pPr>
      <w:r>
        <w:t>End-to-end flow</w:t>
      </w:r>
    </w:p>
    <w:p>
      <w:pPr>
        <w:spacing w:after="140" w:before="40"/>
        <w:ind w:left="216"/>
      </w:pPr>
      <w:r>
        <w:rPr>
          <w:rFonts w:ascii="Consolas" w:hAnsi="Consolas"/>
          <w:sz w:val="17"/>
        </w:rPr>
        <w:t>train.csv + val.csv  (39,332 rows, text only)</w:t>
        <w:br/>
        <w:t xml:space="preserve">        +  HF Hub dataset  (40,008 recordings, audio only)</w:t>
        <w:br/>
        <w:t xml:space="preserve">  -&gt;  join on id  -&gt;  39,332 paired samples</w:t>
        <w:br/>
        <w:t xml:space="preserve">  -&gt;  preprocess: trim, normalise, log-Mel 128x3000, tokenise</w:t>
        <w:br/>
        <w:t xml:space="preserve">  -&gt;  QLoRA fine-tune, 3 epochs / 6,270 steps</w:t>
        <w:br/>
        <w:t xml:space="preserve">  -&gt;  WER 8.05%  CER 2.00%</w:t>
      </w:r>
    </w:p>
    <w:p>
      <w:pPr>
        <w:pStyle w:val="Heading1"/>
      </w:pPr>
      <w:r>
        <w:t>2. Audio preprocessing</w:t>
      </w:r>
    </w:p>
    <w:p>
      <w:pPr>
        <w:spacing w:after="80"/>
      </w:pPr>
      <w:r>
        <w:rPr>
          <w:i w:val="0"/>
        </w:rPr>
        <w:t>Every sample passes through a fixed chain before reaching the model. The order is deliberate.</w:t>
      </w:r>
    </w:p>
    <w:p>
      <w:pPr>
        <w:spacing w:after="140" w:before="40"/>
        <w:ind w:left="216"/>
      </w:pPr>
      <w:r>
        <w:rPr>
          <w:rFonts w:ascii="Consolas" w:hAnsi="Consolas"/>
          <w:sz w:val="17"/>
        </w:rPr>
        <w:t>decode (soundfile) -&gt; mono -&gt; float32 -&gt; resample 16 kHz -&gt; trim edge silence</w:t>
        <w:br/>
        <w:t xml:space="preserve">  -&gt; peak-normalise to -3 dBFS -&gt; log-Mel 128 x 3000 -&gt; tokenise (truncate at 448)</w:t>
      </w:r>
    </w:p>
    <w:p>
      <w:r>
        <w:rPr>
          <w:b/>
        </w:rPr>
        <w:t xml:space="preserve">Decoding. </w:t>
      </w:r>
      <w:r>
        <w:rPr>
          <w:b w:val="0"/>
        </w:rPr>
        <w:t>The audio column is loaded undecoded, with Audio(decode=False), and decoded explicitly with soundfile. Recent versions of the datasets library return a torchcodec AudioDecoder object rather than the classic array/sampling-rate dictionary, so decoding manually makes the pipeline behave identically across library versions instead of depending on which representation the installed one happens to return. Stereo is averaged to mono and cast to float32. Anything not already at 16 kHz is resampled: Whisper's feature extractor assumes 16 kHz, and feeding it another rate while declaring 16 kHz would time-stretch the audio and silently destroy audio–text alignment.</w:t>
      </w:r>
    </w:p>
    <w:p>
      <w:r>
        <w:rPr>
          <w:b/>
        </w:rPr>
        <w:t xml:space="preserve">Silence trimming. </w:t>
      </w:r>
      <w:r>
        <w:rPr>
          <w:b w:val="0"/>
        </w:rPr>
        <w:t>Task 1 found 28.06% of samples below 8 characters per second — the profile of a short transcript stretched over a long recording. Since Whisper's decoder hallucinates over silence, leading and trailing silence is removed before feature extraction. The implementation is energy-based: 20 ms frames, RMS energy per frame, frames quieter than 40 dB below the loudest treated as silence, with a 100 ms margin kept on both sides so word onsets are never clipped.</w:t>
      </w:r>
    </w:p>
    <w:p>
      <w:pPr>
        <w:pStyle w:val="ListBullet"/>
        <w:spacing w:after="40"/>
      </w:pPr>
      <w:r>
        <w:rPr>
          <w:b/>
        </w:rPr>
        <w:t xml:space="preserve">Two constraints. </w:t>
      </w:r>
      <w:r>
        <w:t>Only the edges are trimmed. Pauses inside an utterance are speech rhythm; removing them would teach an unnatural cadence.</w:t>
      </w:r>
    </w:p>
    <w:p>
      <w:pPr>
        <w:pStyle w:val="ListBullet"/>
        <w:spacing w:after="120"/>
      </w:pPr>
      <w:r>
        <w:t>If trimming would leave under 1.0 second, the original signal is returned unchanged, so an over-aggressive trim can never destroy a short sample.</w:t>
      </w:r>
    </w:p>
    <w:p>
      <w:r>
        <w:rPr>
          <w:b/>
        </w:rPr>
        <w:t xml:space="preserve">Peak normalisation. </w:t>
      </w:r>
      <w:r>
        <w:rPr>
          <w:b w:val="0"/>
        </w:rPr>
        <w:t>Task 1 found 22.10% of samples touching the digital ceiling. Normalisation cannot recover what clipping destroyed — that information is gone — but scaling every clip to a common peak of −3 dBFS gives the corpus a consistent dynamic range across speakers who recorded at very different levels. It is a single scalar multiplication, so the waveform shape is unchanged and no distortion is introduced, and because the target sits below full scale the output can never clip.</w:t>
      </w:r>
    </w:p>
    <w:p>
      <w:r>
        <w:rPr>
          <w:b/>
        </w:rPr>
        <w:t xml:space="preserve">Why this order. </w:t>
      </w:r>
      <w:r>
        <w:rPr>
          <w:b w:val="0"/>
        </w:rPr>
        <w:t>Trimming runs before normalisation. Reversed, the peak would be measured over silence that is about to be discarded, so a single stray click in that silence would set the gain for the whole clip.</w:t>
      </w:r>
    </w:p>
    <w:p>
      <w:r>
        <w:rPr>
          <w:b/>
        </w:rPr>
        <w:t xml:space="preserve">A note on cost. </w:t>
      </w:r>
      <w:r>
        <w:rPr>
          <w:b w:val="0"/>
        </w:rPr>
        <w:t>Neither step reduces training time. Whisper pads every input to exactly 30 seconds regardless of true duration, so shortening a clip only replaces real silence with padding silence. Both are quality measures addressing findings from Task 1, not performance optimisations, and are presented as such.</w:t>
      </w:r>
    </w:p>
    <w:p>
      <w:r>
        <w:rPr>
          <w:b/>
        </w:rPr>
        <w:t xml:space="preserve">Failure handling. </w:t>
      </w:r>
      <w:r>
        <w:rPr>
          <w:b w:val="0"/>
        </w:rPr>
        <w:t>Undecodable audio is flagged and dropped rather than replaced with silence, and a failure rate above 0.5% aborts the run. All 33,432 training and 5,900 validation samples decoded successfully.</w:t>
      </w:r>
    </w:p>
    <w:p>
      <w:pPr>
        <w:pStyle w:val="Heading1"/>
      </w:pPr>
      <w:r>
        <w:t>3. Data collator</w:t>
      </w:r>
    </w:p>
    <w:p>
      <w:r>
        <w:rPr>
          <w:i w:val="0"/>
        </w:rPr>
        <w:t>Batches are assembled by a custom collator that pads mel features and labels separately. Mel features are already uniform at 128 × 3000; labels are padded with the tokenizer and the padded positions are then replaced with −100, the value PyTorch's cross-entropy ignores, so padding contributes nothing to the loss.</w:t>
      </w:r>
    </w:p>
    <w:p>
      <w:r>
        <w:rPr>
          <w:b/>
        </w:rPr>
        <w:t xml:space="preserve">The start-of-transcript detail. </w:t>
      </w:r>
      <w:r>
        <w:rPr>
          <w:b w:val="0"/>
        </w:rPr>
        <w:t>A tokenised Persian label begins with four special tokens: &lt;|startoftranscript|&gt; (50258), &lt;|fa|&gt;, &lt;|transcribe|&gt;, &lt;|notimestamps|&gt;. Whisper's shift_tokens_right prepends decoder_start_token_id automatically when it builds decoder inputs, so if the label still carries its own leading 50258 the decoder receives the prefix twice. The collator therefore strips it — and the comparison must be against decoder_start_token_id (50258), not bos_token_id, which for Whisper is &lt;|endoftext|&gt; (50257) and consequently never matches. Getting this wrong produces no error and no obviously wrong loss curve; see section 7.</w:t>
      </w:r>
    </w:p>
    <w:p>
      <w:pPr>
        <w:pStyle w:val="Heading1"/>
      </w:pPr>
      <w:r>
        <w:t>4. Model and adapter configuration</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160"/>
            <w:shd w:val="clear" w:fill="DCE6F1"/>
          </w:tcPr>
          <w:p>
            <w:pPr>
              <w:spacing w:before="20" w:after="20"/>
            </w:pPr>
            <w:r/>
            <w:r>
              <w:rPr>
                <w:b/>
                <w:sz w:val="18"/>
              </w:rPr>
              <w:t>Parameter</w:t>
            </w:r>
          </w:p>
        </w:tc>
        <w:tc>
          <w:tcPr>
            <w:tcW w:type="dxa" w:w="2592"/>
            <w:shd w:val="clear" w:fill="DCE6F1"/>
          </w:tcPr>
          <w:p>
            <w:pPr>
              <w:spacing w:before="20" w:after="20"/>
            </w:pPr>
            <w:r/>
            <w:r>
              <w:rPr>
                <w:b/>
                <w:sz w:val="18"/>
              </w:rPr>
              <w:t>Value</w:t>
            </w:r>
          </w:p>
        </w:tc>
        <w:tc>
          <w:tcPr>
            <w:tcW w:type="dxa" w:w="2016"/>
            <w:shd w:val="clear" w:fill="DCE6F1"/>
          </w:tcPr>
          <w:p>
            <w:pPr>
              <w:spacing w:before="20" w:after="20"/>
            </w:pPr>
            <w:r/>
            <w:r>
              <w:rPr>
                <w:b/>
                <w:sz w:val="18"/>
              </w:rPr>
              <w:t>Parameter</w:t>
            </w:r>
          </w:p>
        </w:tc>
        <w:tc>
          <w:tcPr>
            <w:tcW w:type="dxa" w:w="2736"/>
            <w:shd w:val="clear" w:fill="DCE6F1"/>
          </w:tcPr>
          <w:p>
            <w:pPr>
              <w:spacing w:before="20" w:after="20"/>
            </w:pPr>
            <w:r/>
            <w:r>
              <w:rPr>
                <w:b/>
                <w:sz w:val="18"/>
              </w:rPr>
              <w:t>Value</w:t>
            </w:r>
          </w:p>
        </w:tc>
      </w:tr>
      <w:tr>
        <w:trPr>
          <w:cantSplit/>
        </w:trPr>
        <w:tc>
          <w:tcPr>
            <w:tcW w:type="dxa" w:w="2160"/>
          </w:tcPr>
          <w:p>
            <w:pPr>
              <w:spacing w:before="20" w:after="20"/>
            </w:pPr>
            <w:r/>
            <w:r>
              <w:rPr>
                <w:b w:val="0"/>
                <w:sz w:val="18"/>
              </w:rPr>
              <w:t>Base model</w:t>
            </w:r>
          </w:p>
        </w:tc>
        <w:tc>
          <w:tcPr>
            <w:tcW w:type="dxa" w:w="2592"/>
          </w:tcPr>
          <w:p>
            <w:pPr>
              <w:spacing w:before="20" w:after="20"/>
            </w:pPr>
            <w:r/>
            <w:r>
              <w:rPr>
                <w:b w:val="0"/>
                <w:sz w:val="18"/>
              </w:rPr>
              <w:t>whisper-large-v3</w:t>
            </w:r>
          </w:p>
        </w:tc>
        <w:tc>
          <w:tcPr>
            <w:tcW w:type="dxa" w:w="2016"/>
          </w:tcPr>
          <w:p>
            <w:pPr>
              <w:spacing w:before="20" w:after="20"/>
            </w:pPr>
            <w:r/>
            <w:r>
              <w:rPr>
                <w:b w:val="0"/>
                <w:sz w:val="18"/>
              </w:rPr>
              <w:t>LoRA rank r</w:t>
            </w:r>
          </w:p>
        </w:tc>
        <w:tc>
          <w:tcPr>
            <w:tcW w:type="dxa" w:w="2736"/>
          </w:tcPr>
          <w:p>
            <w:pPr>
              <w:spacing w:before="20" w:after="20"/>
            </w:pPr>
            <w:r/>
            <w:r>
              <w:rPr>
                <w:b w:val="0"/>
                <w:sz w:val="18"/>
              </w:rPr>
              <w:t>32</w:t>
            </w:r>
          </w:p>
        </w:tc>
      </w:tr>
      <w:tr>
        <w:trPr>
          <w:cantSplit/>
        </w:trPr>
        <w:tc>
          <w:tcPr>
            <w:tcW w:type="dxa" w:w="2160"/>
          </w:tcPr>
          <w:p>
            <w:pPr>
              <w:spacing w:before="20" w:after="20"/>
            </w:pPr>
            <w:r/>
            <w:r>
              <w:rPr>
                <w:b w:val="0"/>
                <w:sz w:val="18"/>
              </w:rPr>
              <w:t>Quantisation</w:t>
            </w:r>
          </w:p>
        </w:tc>
        <w:tc>
          <w:tcPr>
            <w:tcW w:type="dxa" w:w="2592"/>
          </w:tcPr>
          <w:p>
            <w:pPr>
              <w:spacing w:before="20" w:after="20"/>
            </w:pPr>
            <w:r/>
            <w:r>
              <w:rPr>
                <w:b w:val="0"/>
                <w:sz w:val="18"/>
              </w:rPr>
              <w:t>4-bit NF4, double quant</w:t>
            </w:r>
          </w:p>
        </w:tc>
        <w:tc>
          <w:tcPr>
            <w:tcW w:type="dxa" w:w="2016"/>
          </w:tcPr>
          <w:p>
            <w:pPr>
              <w:spacing w:before="20" w:after="20"/>
            </w:pPr>
            <w:r/>
            <w:r>
              <w:rPr>
                <w:b w:val="0"/>
                <w:sz w:val="18"/>
              </w:rPr>
              <w:t>LoRA alpha</w:t>
            </w:r>
          </w:p>
        </w:tc>
        <w:tc>
          <w:tcPr>
            <w:tcW w:type="dxa" w:w="2736"/>
          </w:tcPr>
          <w:p>
            <w:pPr>
              <w:spacing w:before="20" w:after="20"/>
            </w:pPr>
            <w:r/>
            <w:r>
              <w:rPr>
                <w:b w:val="0"/>
                <w:sz w:val="18"/>
              </w:rPr>
              <w:t>64</w:t>
            </w:r>
          </w:p>
        </w:tc>
      </w:tr>
      <w:tr>
        <w:trPr>
          <w:cantSplit/>
        </w:trPr>
        <w:tc>
          <w:tcPr>
            <w:tcW w:type="dxa" w:w="2160"/>
          </w:tcPr>
          <w:p>
            <w:pPr>
              <w:spacing w:before="20" w:after="20"/>
            </w:pPr>
            <w:r/>
            <w:r>
              <w:rPr>
                <w:b w:val="0"/>
                <w:sz w:val="18"/>
              </w:rPr>
              <w:t>Compute dtype</w:t>
            </w:r>
          </w:p>
        </w:tc>
        <w:tc>
          <w:tcPr>
            <w:tcW w:type="dxa" w:w="2592"/>
          </w:tcPr>
          <w:p>
            <w:pPr>
              <w:spacing w:before="20" w:after="20"/>
            </w:pPr>
            <w:r/>
            <w:r>
              <w:rPr>
                <w:b w:val="0"/>
                <w:sz w:val="18"/>
              </w:rPr>
              <w:t>fp16</w:t>
            </w:r>
          </w:p>
        </w:tc>
        <w:tc>
          <w:tcPr>
            <w:tcW w:type="dxa" w:w="2016"/>
          </w:tcPr>
          <w:p>
            <w:pPr>
              <w:spacing w:before="20" w:after="20"/>
            </w:pPr>
            <w:r/>
            <w:r>
              <w:rPr>
                <w:b w:val="0"/>
                <w:sz w:val="18"/>
              </w:rPr>
              <w:t>LoRA dropout</w:t>
            </w:r>
          </w:p>
        </w:tc>
        <w:tc>
          <w:tcPr>
            <w:tcW w:type="dxa" w:w="2736"/>
          </w:tcPr>
          <w:p>
            <w:pPr>
              <w:spacing w:before="20" w:after="20"/>
            </w:pPr>
            <w:r/>
            <w:r>
              <w:rPr>
                <w:b w:val="0"/>
                <w:sz w:val="18"/>
              </w:rPr>
              <w:t>0.05</w:t>
            </w:r>
          </w:p>
        </w:tc>
      </w:tr>
      <w:tr>
        <w:trPr>
          <w:cantSplit/>
        </w:trPr>
        <w:tc>
          <w:tcPr>
            <w:tcW w:type="dxa" w:w="2160"/>
          </w:tcPr>
          <w:p>
            <w:pPr>
              <w:spacing w:before="20" w:after="20"/>
            </w:pPr>
            <w:r/>
            <w:r>
              <w:rPr>
                <w:b w:val="0"/>
                <w:sz w:val="18"/>
              </w:rPr>
              <w:t>Target modules</w:t>
            </w:r>
          </w:p>
        </w:tc>
        <w:tc>
          <w:tcPr>
            <w:tcW w:type="dxa" w:w="2592"/>
          </w:tcPr>
          <w:p>
            <w:pPr>
              <w:spacing w:before="20" w:after="20"/>
            </w:pPr>
            <w:r/>
            <w:r>
              <w:rPr>
                <w:b w:val="0"/>
                <w:sz w:val="18"/>
              </w:rPr>
              <w:t>q_proj, v_proj</w:t>
            </w:r>
          </w:p>
        </w:tc>
        <w:tc>
          <w:tcPr>
            <w:tcW w:type="dxa" w:w="2016"/>
          </w:tcPr>
          <w:p>
            <w:pPr>
              <w:spacing w:before="20" w:after="20"/>
            </w:pPr>
            <w:r/>
            <w:r>
              <w:rPr>
                <w:b w:val="0"/>
                <w:sz w:val="18"/>
              </w:rPr>
              <w:t>Trainable</w:t>
            </w:r>
          </w:p>
        </w:tc>
        <w:tc>
          <w:tcPr>
            <w:tcW w:type="dxa" w:w="2736"/>
          </w:tcPr>
          <w:p>
            <w:pPr>
              <w:spacing w:before="20" w:after="20"/>
            </w:pPr>
            <w:r/>
            <w:r>
              <w:rPr>
                <w:b w:val="0"/>
                <w:sz w:val="18"/>
              </w:rPr>
              <w:t>15,728,640  (1.01%)</w:t>
            </w:r>
          </w:p>
        </w:tc>
      </w:tr>
    </w:tbl>
    <w:p>
      <w:pPr>
        <w:spacing w:after="20"/>
      </w:pPr>
    </w:p>
    <w:p>
      <w:r>
        <w:rPr>
          <w:i w:val="0"/>
        </w:rPr>
        <w:t>QLoRA in one sentence: the base model is frozen and stored in 4 bits, small low-rank matrices are injected beside the attention projections, and only those are trained. 1.01% of 1.56 billion parameters receive gradients.</w:t>
      </w:r>
    </w:p>
    <w:p>
      <w:pPr>
        <w:spacing w:after="80"/>
      </w:pPr>
      <w:r>
        <w:rPr>
          <w:i w:val="0"/>
        </w:rPr>
        <w:t>The rank, alpha and learning rate follow the reference PEFT + Whisper recipe published by Hugging Face rather than being tuned independently. This is stated rather than presented as an original choice: with a single training run available, tuning them would have meant spending the run on a hyperparameter search instead of on the deliverable.</w:t>
      </w:r>
    </w:p>
    <w:p>
      <w:pPr>
        <w:pStyle w:val="ListBullet"/>
        <w:spacing w:after="40"/>
      </w:pPr>
      <w:r>
        <w:rPr>
          <w:b/>
        </w:rPr>
        <w:t xml:space="preserve">use_cache = False — </w:t>
      </w:r>
      <w:r>
        <w:t>required for gradient checkpointing, which is mandatory here on memory grounds</w:t>
      </w:r>
    </w:p>
    <w:p>
      <w:pPr>
        <w:pStyle w:val="ListBullet"/>
        <w:spacing w:after="40"/>
      </w:pPr>
      <w:r>
        <w:rPr>
          <w:b/>
        </w:rPr>
        <w:t xml:space="preserve">forced_decoder_ids = None — </w:t>
      </w:r>
      <w:r>
        <w:t>required so the decoding language can be pinned explicitly</w:t>
      </w:r>
    </w:p>
    <w:p>
      <w:pPr>
        <w:pStyle w:val="ListBullet"/>
        <w:spacing w:after="40"/>
      </w:pPr>
      <w:r>
        <w:rPr>
          <w:b/>
        </w:rPr>
        <w:t xml:space="preserve">a forward hook on encoder.conv1 — </w:t>
      </w:r>
      <w:r>
        <w:t>marks activations as requiring gradients, which gradient checkpointing needs when the base weights are frozen</w:t>
      </w:r>
    </w:p>
    <w:p>
      <w:pPr>
        <w:pStyle w:val="ListBullet"/>
        <w:spacing w:after="120"/>
      </w:pPr>
      <w:r>
        <w:rPr>
          <w:b/>
        </w:rPr>
        <w:t xml:space="preserve">generation_config.language = persian, task = transcribe — </w:t>
      </w:r>
      <w:r>
        <w:t>without this, large-v3 auto-detects language per utterance and decodes some Persian clips as Arabic or Urdu, inflating WER for reasons unrelated to fine-tuning</w:t>
      </w:r>
    </w:p>
    <w:p>
      <w:pPr>
        <w:pStyle w:val="Heading1"/>
      </w:pPr>
      <w:r>
        <w:t>5. Training configuration</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304"/>
            <w:shd w:val="clear" w:fill="DCE6F1"/>
          </w:tcPr>
          <w:p>
            <w:pPr>
              <w:spacing w:before="20" w:after="20"/>
            </w:pPr>
            <w:r/>
            <w:r>
              <w:rPr>
                <w:b/>
                <w:sz w:val="18"/>
              </w:rPr>
              <w:t>Setting</w:t>
            </w:r>
          </w:p>
        </w:tc>
        <w:tc>
          <w:tcPr>
            <w:tcW w:type="dxa" w:w="2448"/>
            <w:shd w:val="clear" w:fill="DCE6F1"/>
          </w:tcPr>
          <w:p>
            <w:pPr>
              <w:spacing w:before="20" w:after="20"/>
            </w:pPr>
            <w:r/>
            <w:r>
              <w:rPr>
                <w:b/>
                <w:sz w:val="18"/>
              </w:rPr>
              <w:t>Value</w:t>
            </w:r>
          </w:p>
        </w:tc>
        <w:tc>
          <w:tcPr>
            <w:tcW w:type="dxa" w:w="2448"/>
            <w:shd w:val="clear" w:fill="DCE6F1"/>
          </w:tcPr>
          <w:p>
            <w:pPr>
              <w:spacing w:before="20" w:after="20"/>
            </w:pPr>
            <w:r/>
            <w:r>
              <w:rPr>
                <w:b/>
                <w:sz w:val="18"/>
              </w:rPr>
              <w:t>Setting</w:t>
            </w:r>
          </w:p>
        </w:tc>
        <w:tc>
          <w:tcPr>
            <w:tcW w:type="dxa" w:w="2304"/>
            <w:shd w:val="clear" w:fill="DCE6F1"/>
          </w:tcPr>
          <w:p>
            <w:pPr>
              <w:spacing w:before="20" w:after="20"/>
            </w:pPr>
            <w:r/>
            <w:r>
              <w:rPr>
                <w:b/>
                <w:sz w:val="18"/>
              </w:rPr>
              <w:t>Value</w:t>
            </w:r>
          </w:p>
        </w:tc>
      </w:tr>
      <w:tr>
        <w:trPr>
          <w:cantSplit/>
        </w:trPr>
        <w:tc>
          <w:tcPr>
            <w:tcW w:type="dxa" w:w="2304"/>
          </w:tcPr>
          <w:p>
            <w:pPr>
              <w:spacing w:before="20" w:after="20"/>
            </w:pPr>
            <w:r/>
            <w:r>
              <w:rPr>
                <w:b w:val="0"/>
                <w:sz w:val="18"/>
              </w:rPr>
              <w:t>Epochs</w:t>
            </w:r>
          </w:p>
        </w:tc>
        <w:tc>
          <w:tcPr>
            <w:tcW w:type="dxa" w:w="2448"/>
          </w:tcPr>
          <w:p>
            <w:pPr>
              <w:spacing w:before="20" w:after="20"/>
            </w:pPr>
            <w:r/>
            <w:r>
              <w:rPr>
                <w:b w:val="0"/>
                <w:sz w:val="18"/>
              </w:rPr>
              <w:t>3</w:t>
            </w:r>
          </w:p>
        </w:tc>
        <w:tc>
          <w:tcPr>
            <w:tcW w:type="dxa" w:w="2448"/>
          </w:tcPr>
          <w:p>
            <w:pPr>
              <w:spacing w:before="20" w:after="20"/>
            </w:pPr>
            <w:r/>
            <w:r>
              <w:rPr>
                <w:b w:val="0"/>
                <w:sz w:val="18"/>
              </w:rPr>
              <w:t>Precision</w:t>
            </w:r>
          </w:p>
        </w:tc>
        <w:tc>
          <w:tcPr>
            <w:tcW w:type="dxa" w:w="2304"/>
          </w:tcPr>
          <w:p>
            <w:pPr>
              <w:spacing w:before="20" w:after="20"/>
            </w:pPr>
            <w:r/>
            <w:r>
              <w:rPr>
                <w:b w:val="0"/>
                <w:sz w:val="18"/>
              </w:rPr>
              <w:t>fp16</w:t>
            </w:r>
          </w:p>
        </w:tc>
      </w:tr>
      <w:tr>
        <w:trPr>
          <w:cantSplit/>
        </w:trPr>
        <w:tc>
          <w:tcPr>
            <w:tcW w:type="dxa" w:w="2304"/>
          </w:tcPr>
          <w:p>
            <w:pPr>
              <w:spacing w:before="20" w:after="20"/>
            </w:pPr>
            <w:r/>
            <w:r>
              <w:rPr>
                <w:b w:val="0"/>
                <w:sz w:val="18"/>
              </w:rPr>
              <w:t>Per-device batch</w:t>
            </w:r>
          </w:p>
        </w:tc>
        <w:tc>
          <w:tcPr>
            <w:tcW w:type="dxa" w:w="2448"/>
          </w:tcPr>
          <w:p>
            <w:pPr>
              <w:spacing w:before="20" w:after="20"/>
            </w:pPr>
            <w:r/>
            <w:r>
              <w:rPr>
                <w:b w:val="0"/>
                <w:sz w:val="18"/>
              </w:rPr>
              <w:t>8</w:t>
            </w:r>
          </w:p>
        </w:tc>
        <w:tc>
          <w:tcPr>
            <w:tcW w:type="dxa" w:w="2448"/>
          </w:tcPr>
          <w:p>
            <w:pPr>
              <w:spacing w:before="20" w:after="20"/>
            </w:pPr>
            <w:r/>
            <w:r>
              <w:rPr>
                <w:b w:val="0"/>
                <w:sz w:val="18"/>
              </w:rPr>
              <w:t>Gradient checkpointing</w:t>
            </w:r>
          </w:p>
        </w:tc>
        <w:tc>
          <w:tcPr>
            <w:tcW w:type="dxa" w:w="2304"/>
          </w:tcPr>
          <w:p>
            <w:pPr>
              <w:spacing w:before="20" w:after="20"/>
            </w:pPr>
            <w:r/>
            <w:r>
              <w:rPr>
                <w:b w:val="0"/>
                <w:sz w:val="18"/>
              </w:rPr>
              <w:t>enabled</w:t>
            </w:r>
          </w:p>
        </w:tc>
      </w:tr>
      <w:tr>
        <w:trPr>
          <w:cantSplit/>
        </w:trPr>
        <w:tc>
          <w:tcPr>
            <w:tcW w:type="dxa" w:w="2304"/>
          </w:tcPr>
          <w:p>
            <w:pPr>
              <w:spacing w:before="20" w:after="20"/>
            </w:pPr>
            <w:r/>
            <w:r>
              <w:rPr>
                <w:b w:val="0"/>
                <w:sz w:val="18"/>
              </w:rPr>
              <w:t>Gradient accumulation</w:t>
            </w:r>
          </w:p>
        </w:tc>
        <w:tc>
          <w:tcPr>
            <w:tcW w:type="dxa" w:w="2448"/>
          </w:tcPr>
          <w:p>
            <w:pPr>
              <w:spacing w:before="20" w:after="20"/>
            </w:pPr>
            <w:r/>
            <w:r>
              <w:rPr>
                <w:b w:val="0"/>
                <w:sz w:val="18"/>
              </w:rPr>
              <w:t>2  (effective 16)</w:t>
            </w:r>
          </w:p>
        </w:tc>
        <w:tc>
          <w:tcPr>
            <w:tcW w:type="dxa" w:w="2448"/>
          </w:tcPr>
          <w:p>
            <w:pPr>
              <w:spacing w:before="20" w:after="20"/>
            </w:pPr>
            <w:r/>
            <w:r>
              <w:rPr>
                <w:b w:val="0"/>
                <w:sz w:val="18"/>
              </w:rPr>
              <w:t>Eval / save interval</w:t>
            </w:r>
          </w:p>
        </w:tc>
        <w:tc>
          <w:tcPr>
            <w:tcW w:type="dxa" w:w="2304"/>
          </w:tcPr>
          <w:p>
            <w:pPr>
              <w:spacing w:before="20" w:after="20"/>
            </w:pPr>
            <w:r/>
            <w:r>
              <w:rPr>
                <w:b w:val="0"/>
                <w:sz w:val="18"/>
              </w:rPr>
              <w:t>every 1,500 steps</w:t>
            </w:r>
          </w:p>
        </w:tc>
      </w:tr>
      <w:tr>
        <w:trPr>
          <w:cantSplit/>
        </w:trPr>
        <w:tc>
          <w:tcPr>
            <w:tcW w:type="dxa" w:w="2304"/>
          </w:tcPr>
          <w:p>
            <w:pPr>
              <w:spacing w:before="20" w:after="20"/>
            </w:pPr>
            <w:r/>
            <w:r>
              <w:rPr>
                <w:b w:val="0"/>
                <w:sz w:val="18"/>
              </w:rPr>
              <w:t>Learning rate</w:t>
            </w:r>
          </w:p>
        </w:tc>
        <w:tc>
          <w:tcPr>
            <w:tcW w:type="dxa" w:w="2448"/>
          </w:tcPr>
          <w:p>
            <w:pPr>
              <w:spacing w:before="20" w:after="20"/>
            </w:pPr>
            <w:r/>
            <w:r>
              <w:rPr>
                <w:b w:val="0"/>
                <w:sz w:val="18"/>
              </w:rPr>
              <w:t>1e-3</w:t>
            </w:r>
          </w:p>
        </w:tc>
        <w:tc>
          <w:tcPr>
            <w:tcW w:type="dxa" w:w="2448"/>
          </w:tcPr>
          <w:p>
            <w:pPr>
              <w:spacing w:before="20" w:after="20"/>
            </w:pPr>
            <w:r/>
            <w:r>
              <w:rPr>
                <w:b w:val="0"/>
                <w:sz w:val="18"/>
              </w:rPr>
              <w:t>predict_with_generate</w:t>
            </w:r>
          </w:p>
        </w:tc>
        <w:tc>
          <w:tcPr>
            <w:tcW w:type="dxa" w:w="2304"/>
          </w:tcPr>
          <w:p>
            <w:pPr>
              <w:spacing w:before="20" w:after="20"/>
            </w:pPr>
            <w:r/>
            <w:r>
              <w:rPr>
                <w:b w:val="0"/>
                <w:sz w:val="18"/>
              </w:rPr>
              <w:t>True</w:t>
            </w:r>
          </w:p>
        </w:tc>
      </w:tr>
      <w:tr>
        <w:trPr>
          <w:cantSplit/>
        </w:trPr>
        <w:tc>
          <w:tcPr>
            <w:tcW w:type="dxa" w:w="2304"/>
          </w:tcPr>
          <w:p>
            <w:pPr>
              <w:spacing w:before="20" w:after="20"/>
            </w:pPr>
            <w:r/>
            <w:r>
              <w:rPr>
                <w:b w:val="0"/>
                <w:sz w:val="18"/>
              </w:rPr>
              <w:t>Warmup / schedule</w:t>
            </w:r>
          </w:p>
        </w:tc>
        <w:tc>
          <w:tcPr>
            <w:tcW w:type="dxa" w:w="2448"/>
          </w:tcPr>
          <w:p>
            <w:pPr>
              <w:spacing w:before="20" w:after="20"/>
            </w:pPr>
            <w:r/>
            <w:r>
              <w:rPr>
                <w:b w:val="0"/>
                <w:sz w:val="18"/>
              </w:rPr>
              <w:t>50 steps, linear to 0</w:t>
            </w:r>
          </w:p>
        </w:tc>
        <w:tc>
          <w:tcPr>
            <w:tcW w:type="dxa" w:w="2448"/>
          </w:tcPr>
          <w:p>
            <w:pPr>
              <w:spacing w:before="20" w:after="20"/>
            </w:pPr>
            <w:r/>
            <w:r>
              <w:rPr>
                <w:b w:val="0"/>
                <w:sz w:val="18"/>
              </w:rPr>
              <w:t>generation_max_length</w:t>
            </w:r>
          </w:p>
        </w:tc>
        <w:tc>
          <w:tcPr>
            <w:tcW w:type="dxa" w:w="2304"/>
          </w:tcPr>
          <w:p>
            <w:pPr>
              <w:spacing w:before="20" w:after="20"/>
            </w:pPr>
            <w:r/>
            <w:r>
              <w:rPr>
                <w:b w:val="0"/>
                <w:sz w:val="18"/>
              </w:rPr>
              <w:t>225</w:t>
            </w:r>
          </w:p>
        </w:tc>
      </w:tr>
    </w:tbl>
    <w:p>
      <w:pPr>
        <w:spacing w:after="20"/>
      </w:pPr>
    </w:p>
    <w:p>
      <w:r>
        <w:rPr>
          <w:i w:val="0"/>
        </w:rPr>
        <w:t>33,432 training samples at an effective batch of 16 give 2,090 optimizer steps per epoch and 6,270 over three epochs.</w:t>
      </w:r>
    </w:p>
    <w:p>
      <w:pPr>
        <w:pStyle w:val="Heading1"/>
      </w:pPr>
      <w:r>
        <w:t>6. Evaluation and checkpoint selection</w:t>
      </w:r>
    </w:p>
    <w:p>
      <w:r>
        <w:rPr>
          <w:i w:val="0"/>
        </w:rPr>
        <w:t>WER is (substitutions + deletions + insertions) divided by reference words; CER is the same formula over characters.</w:t>
      </w:r>
    </w:p>
    <w:p>
      <w:r>
        <w:rPr>
          <w:b/>
        </w:rPr>
        <w:t xml:space="preserve">Normalisation before scoring. </w:t>
      </w:r>
      <w:r>
        <w:rPr>
          <w:b w:val="0"/>
        </w:rPr>
        <w:t>Arabic characters are mapped to Persian, diacritics removed, punctuation stripped and whitespace collapsed. The model was never trained to predict punctuation, so penalising its absence would measure the reference's typography rather than transcription quality. This makes the reported figures lower than raw WER would be, which is stated here rather than left implicit.</w:t>
      </w:r>
    </w:p>
    <w:p>
      <w:r>
        <w:rPr>
          <w:b/>
        </w:rPr>
        <w:t xml:space="preserve">Generation, not teacher forcing. </w:t>
      </w:r>
      <w:r>
        <w:rPr>
          <w:b w:val="0"/>
        </w:rPr>
        <w:t>predict_with_generate=True makes the model produce text autoregressively at evaluation time. This is why evaluation is slow — roughly 1.1 s per sample — and why loss and WER can move independently: loss is computed with the correct previous tokens supplied, WER is not. A model can therefore be improving on loss while its free-running output does not improve, which is exactly the distinction Task 3 examines.</w:t>
      </w:r>
    </w:p>
    <w:p>
      <w:r>
        <w:rPr>
          <w:b/>
        </w:rPr>
        <w:t xml:space="preserve">Guards. </w:t>
      </w:r>
      <w:r>
        <w:rPr>
          <w:b w:val="0"/>
        </w:rPr>
        <w:t>Samples whose reference normalises to an empty string are excluded: jiwer raises on empty references, and WER is undefined when the denominator is zero.</w:t>
      </w:r>
    </w:p>
    <w:p>
      <w:r>
        <w:rPr>
          <w:b/>
        </w:rPr>
        <w:t xml:space="preserve">Best checkpoint. </w:t>
      </w:r>
      <w:r>
        <w:rPr>
          <w:b w:val="0"/>
        </w:rPr>
        <w:t>load_best_model_at_end=True with metric_for_best_model="wer" and greater_is_better=False. Checkpoints are written every 1,500 steps, save_total_limit=2, and the lowest-WER checkpoint is reloaded and saved at the end. In this run WER improved monotonically, so the best checkpoint was the last one — step 6,270 at 8.17% on the evaluation subset. The mechanism was still worth having: had the model started overfitting in epoch 3, the submitted weights would not have been the final ones.</w:t>
      </w:r>
    </w:p>
    <w:p>
      <w:pPr>
        <w:pStyle w:val="Heading1"/>
      </w:pPr>
      <w:r>
        <w:t>7. Four defects that produced no error message</w:t>
      </w:r>
    </w:p>
    <w:p>
      <w:pPr>
        <w:spacing w:after="80"/>
      </w:pPr>
      <w:r>
        <w:rPr>
          <w:i w:val="0"/>
        </w:rPr>
        <w:t>Each of these ran to completion, logged nothing unusual, and produced a loss curve that looked entirely reasonable. They are described because finding them is the part of this task that took the most effort, and because the pattern they share informed the rest of the design.</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2448"/>
            <w:shd w:val="clear" w:fill="DCE6F1"/>
          </w:tcPr>
          <w:p>
            <w:pPr>
              <w:spacing w:before="20" w:after="20"/>
            </w:pPr>
            <w:r/>
            <w:r>
              <w:rPr>
                <w:b/>
                <w:sz w:val="17"/>
              </w:rPr>
              <w:t>Defect</w:t>
            </w:r>
          </w:p>
        </w:tc>
        <w:tc>
          <w:tcPr>
            <w:tcW w:type="dxa" w:w="4464"/>
            <w:shd w:val="clear" w:fill="DCE6F1"/>
          </w:tcPr>
          <w:p>
            <w:pPr>
              <w:spacing w:before="20" w:after="20"/>
            </w:pPr>
            <w:r/>
            <w:r>
              <w:rPr>
                <w:b/>
                <w:sz w:val="17"/>
              </w:rPr>
              <w:t>Why it was invisible</w:t>
            </w:r>
          </w:p>
        </w:tc>
        <w:tc>
          <w:tcPr>
            <w:tcW w:type="dxa" w:w="2592"/>
            <w:shd w:val="clear" w:fill="DCE6F1"/>
          </w:tcPr>
          <w:p>
            <w:pPr>
              <w:spacing w:before="20" w:after="20"/>
            </w:pPr>
            <w:r/>
            <w:r>
              <w:rPr>
                <w:b/>
                <w:sz w:val="17"/>
              </w:rPr>
              <w:t>Fix</w:t>
            </w:r>
          </w:p>
        </w:tc>
      </w:tr>
      <w:tr>
        <w:trPr>
          <w:cantSplit/>
        </w:trPr>
        <w:tc>
          <w:tcPr>
            <w:tcW w:type="dxa" w:w="2448"/>
          </w:tcPr>
          <w:p>
            <w:pPr>
              <w:spacing w:before="20" w:after="20"/>
            </w:pPr>
            <w:r/>
            <w:r>
              <w:rPr>
                <w:b w:val="0"/>
                <w:sz w:val="17"/>
              </w:rPr>
              <w:t>The start-of-transcript token was never stripped</w:t>
            </w:r>
          </w:p>
        </w:tc>
        <w:tc>
          <w:tcPr>
            <w:tcW w:type="dxa" w:w="4464"/>
          </w:tcPr>
          <w:p>
            <w:pPr>
              <w:spacing w:before="20" w:after="20"/>
            </w:pPr>
            <w:r/>
            <w:r>
              <w:rPr>
                <w:b w:val="0"/>
                <w:sz w:val="17"/>
              </w:rPr>
              <w:t>The collator compared against bos_token_id (50257) but Whisper labels start with decoder_start_token_id (50258), so the condition never matched and the decoder received the prefix twice</w:t>
            </w:r>
          </w:p>
        </w:tc>
        <w:tc>
          <w:tcPr>
            <w:tcW w:type="dxa" w:w="2592"/>
          </w:tcPr>
          <w:p>
            <w:pPr>
              <w:spacing w:before="20" w:after="20"/>
            </w:pPr>
            <w:r/>
            <w:r>
              <w:rPr>
                <w:b w:val="0"/>
                <w:sz w:val="17"/>
              </w:rPr>
              <w:t>compare against the correct token id, verified against the published config</w:t>
            </w:r>
          </w:p>
        </w:tc>
      </w:tr>
      <w:tr>
        <w:trPr>
          <w:cantSplit/>
        </w:trPr>
        <w:tc>
          <w:tcPr>
            <w:tcW w:type="dxa" w:w="2448"/>
          </w:tcPr>
          <w:p>
            <w:pPr>
              <w:spacing w:before="20" w:after="20"/>
            </w:pPr>
            <w:r/>
            <w:r>
              <w:rPr>
                <w:b w:val="0"/>
                <w:sz w:val="17"/>
              </w:rPr>
              <w:t>Audio joined to transcripts by text</w:t>
            </w:r>
          </w:p>
        </w:tc>
        <w:tc>
          <w:tcPr>
            <w:tcW w:type="dxa" w:w="4464"/>
          </w:tcPr>
          <w:p>
            <w:pPr>
              <w:spacing w:before="20" w:after="20"/>
            </w:pPr>
            <w:r/>
            <w:r>
              <w:rPr>
                <w:b w:val="0"/>
                <w:sz w:val="17"/>
              </w:rPr>
              <w:t>59% of rows share a transcript with another row, so most samples silently received some other recording of the same sentence</w:t>
            </w:r>
          </w:p>
        </w:tc>
        <w:tc>
          <w:tcPr>
            <w:tcW w:type="dxa" w:w="2592"/>
          </w:tcPr>
          <w:p>
            <w:pPr>
              <w:spacing w:before="20" w:after="20"/>
            </w:pPr>
            <w:r/>
            <w:r>
              <w:rPr>
                <w:b w:val="0"/>
                <w:sz w:val="17"/>
              </w:rPr>
              <w:t>join on the unique id</w:t>
            </w:r>
          </w:p>
        </w:tc>
      </w:tr>
      <w:tr>
        <w:trPr>
          <w:cantSplit/>
        </w:trPr>
        <w:tc>
          <w:tcPr>
            <w:tcW w:type="dxa" w:w="2448"/>
          </w:tcPr>
          <w:p>
            <w:pPr>
              <w:spacing w:before="20" w:after="20"/>
            </w:pPr>
            <w:r/>
            <w:r>
              <w:rPr>
                <w:b w:val="0"/>
                <w:sz w:val="17"/>
              </w:rPr>
              <w:t>All audio replaced by silence</w:t>
            </w:r>
          </w:p>
        </w:tc>
        <w:tc>
          <w:tcPr>
            <w:tcW w:type="dxa" w:w="4464"/>
          </w:tcPr>
          <w:p>
            <w:pPr>
              <w:spacing w:before="20" w:after="20"/>
            </w:pPr>
            <w:r/>
            <w:r>
              <w:rPr>
                <w:b w:val="0"/>
                <w:sz w:val="17"/>
              </w:rPr>
              <w:t>datasets ≥ 3 returns a torchcodec AudioDecoder that matched none of the branches in the extraction code, and the fallback substituted a zero waveform</w:t>
            </w:r>
          </w:p>
        </w:tc>
        <w:tc>
          <w:tcPr>
            <w:tcW w:type="dxa" w:w="2592"/>
          </w:tcPr>
          <w:p>
            <w:pPr>
              <w:spacing w:before="20" w:after="20"/>
            </w:pPr>
            <w:r/>
            <w:r>
              <w:rPr>
                <w:b w:val="0"/>
                <w:sz w:val="17"/>
              </w:rPr>
              <w:t>handle the object explicitly and abort on an unrecognised type</w:t>
            </w:r>
          </w:p>
        </w:tc>
      </w:tr>
      <w:tr>
        <w:trPr>
          <w:cantSplit/>
        </w:trPr>
        <w:tc>
          <w:tcPr>
            <w:tcW w:type="dxa" w:w="2448"/>
          </w:tcPr>
          <w:p>
            <w:pPr>
              <w:spacing w:before="20" w:after="20"/>
            </w:pPr>
            <w:r/>
            <w:r>
              <w:rPr>
                <w:b w:val="0"/>
                <w:sz w:val="17"/>
              </w:rPr>
              <w:t>Silent fallback to uncleaned text</w:t>
            </w:r>
          </w:p>
        </w:tc>
        <w:tc>
          <w:tcPr>
            <w:tcW w:type="dxa" w:w="4464"/>
          </w:tcPr>
          <w:p>
            <w:pPr>
              <w:spacing w:before="20" w:after="20"/>
            </w:pPr>
            <w:r/>
            <w:r>
              <w:rPr>
                <w:b w:val="0"/>
                <w:sz w:val="17"/>
              </w:rPr>
              <w:t>when cleaned_text was absent the label lookup fell back to the Hub's raw text column, discarding the Task 1 normalisation without saying so</w:t>
            </w:r>
          </w:p>
        </w:tc>
        <w:tc>
          <w:tcPr>
            <w:tcW w:type="dxa" w:w="2592"/>
          </w:tcPr>
          <w:p>
            <w:pPr>
              <w:spacing w:before="20" w:after="20"/>
            </w:pPr>
            <w:r/>
            <w:r>
              <w:rPr>
                <w:b w:val="0"/>
                <w:sz w:val="17"/>
              </w:rPr>
              <w:t>raise instead of falling back</w:t>
            </w:r>
          </w:p>
        </w:tc>
      </w:tr>
    </w:tbl>
    <w:p>
      <w:pPr>
        <w:spacing w:after="20"/>
      </w:pPr>
    </w:p>
    <w:p>
      <w:r>
        <w:rPr>
          <w:b/>
        </w:rPr>
        <w:t xml:space="preserve">The pattern. </w:t>
      </w:r>
      <w:r>
        <w:rPr>
          <w:b w:val="0"/>
        </w:rPr>
        <w:t>Every one of these was a fallback path that made a reasonable-looking guess instead of stopping. The design rule adopted afterwards is that the pipeline should fail loudly rather than proceed on an assumption: an unrecognised audio type raises, a missing cleaned transcript raises, a decode failure rate above 0.5% aborts the run, and an id appearing in both splits aborts before any GPU time is spent. A crash costs minutes; a silent substitution costs the entire run and is only discovered by reading the output.</w:t>
      </w:r>
    </w:p>
    <w:p>
      <w:pPr>
        <w:pStyle w:val="Heading1"/>
      </w:pPr>
      <w:r>
        <w:t>8. Reproducibility and verification</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304"/>
            <w:shd w:val="clear" w:fill="DCE6F1"/>
          </w:tcPr>
          <w:p>
            <w:pPr>
              <w:spacing w:before="20" w:after="20"/>
            </w:pPr>
            <w:r/>
            <w:r>
              <w:rPr>
                <w:b/>
                <w:sz w:val="18"/>
              </w:rPr>
              <w:t>Control</w:t>
            </w:r>
          </w:p>
        </w:tc>
        <w:tc>
          <w:tcPr>
            <w:tcW w:type="dxa" w:w="7200"/>
            <w:shd w:val="clear" w:fill="DCE6F1"/>
          </w:tcPr>
          <w:p>
            <w:pPr>
              <w:spacing w:before="20" w:after="20"/>
            </w:pPr>
            <w:r/>
            <w:r>
              <w:rPr>
                <w:b/>
                <w:sz w:val="18"/>
              </w:rPr>
              <w:t>Setting</w:t>
            </w:r>
          </w:p>
        </w:tc>
      </w:tr>
      <w:tr>
        <w:trPr>
          <w:cantSplit/>
        </w:trPr>
        <w:tc>
          <w:tcPr>
            <w:tcW w:type="dxa" w:w="2304"/>
          </w:tcPr>
          <w:p>
            <w:pPr>
              <w:spacing w:before="20" w:after="20"/>
            </w:pPr>
            <w:r/>
            <w:r>
              <w:rPr>
                <w:b w:val="0"/>
                <w:sz w:val="18"/>
              </w:rPr>
              <w:t>Seeds</w:t>
            </w:r>
          </w:p>
        </w:tc>
        <w:tc>
          <w:tcPr>
            <w:tcW w:type="dxa" w:w="7200"/>
          </w:tcPr>
          <w:p>
            <w:pPr>
              <w:spacing w:before="20" w:after="20"/>
            </w:pPr>
            <w:r/>
            <w:r>
              <w:rPr>
                <w:b w:val="0"/>
                <w:sz w:val="18"/>
              </w:rPr>
              <w:t>42 across random, numpy, torch and CUDA; PYTHONHASHSEED=42</w:t>
            </w:r>
          </w:p>
        </w:tc>
      </w:tr>
      <w:tr>
        <w:trPr>
          <w:cantSplit/>
        </w:trPr>
        <w:tc>
          <w:tcPr>
            <w:tcW w:type="dxa" w:w="2304"/>
          </w:tcPr>
          <w:p>
            <w:pPr>
              <w:spacing w:before="20" w:after="20"/>
            </w:pPr>
            <w:r/>
            <w:r>
              <w:rPr>
                <w:b w:val="0"/>
                <w:sz w:val="18"/>
              </w:rPr>
              <w:t>Determinism</w:t>
            </w:r>
          </w:p>
        </w:tc>
        <w:tc>
          <w:tcPr>
            <w:tcW w:type="dxa" w:w="7200"/>
          </w:tcPr>
          <w:p>
            <w:pPr>
              <w:spacing w:before="20" w:after="20"/>
            </w:pPr>
            <w:r/>
            <w:r>
              <w:rPr>
                <w:b w:val="0"/>
                <w:sz w:val="18"/>
              </w:rPr>
              <w:t>cuDNN deterministic=True, benchmark=False</w:t>
            </w:r>
          </w:p>
        </w:tc>
      </w:tr>
      <w:tr>
        <w:trPr>
          <w:cantSplit/>
        </w:trPr>
        <w:tc>
          <w:tcPr>
            <w:tcW w:type="dxa" w:w="2304"/>
          </w:tcPr>
          <w:p>
            <w:pPr>
              <w:spacing w:before="20" w:after="20"/>
            </w:pPr>
            <w:r/>
            <w:r>
              <w:rPr>
                <w:b w:val="0"/>
                <w:sz w:val="18"/>
              </w:rPr>
              <w:t>Evaluation subset</w:t>
            </w:r>
          </w:p>
        </w:tc>
        <w:tc>
          <w:tcPr>
            <w:tcW w:type="dxa" w:w="7200"/>
          </w:tcPr>
          <w:p>
            <w:pPr>
              <w:spacing w:before="20" w:after="20"/>
            </w:pPr>
            <w:r/>
            <w:r>
              <w:rPr>
                <w:b w:val="0"/>
                <w:sz w:val="18"/>
              </w:rPr>
              <w:t>shuffle(seed=42).select(...) — the same rows every run</w:t>
            </w:r>
          </w:p>
        </w:tc>
      </w:tr>
      <w:tr>
        <w:trPr>
          <w:cantSplit/>
        </w:trPr>
        <w:tc>
          <w:tcPr>
            <w:tcW w:type="dxa" w:w="2304"/>
          </w:tcPr>
          <w:p>
            <w:pPr>
              <w:spacing w:before="20" w:after="20"/>
            </w:pPr>
            <w:r/>
            <w:r>
              <w:rPr>
                <w:b w:val="0"/>
                <w:sz w:val="18"/>
              </w:rPr>
              <w:t>Configuration</w:t>
            </w:r>
          </w:p>
        </w:tc>
        <w:tc>
          <w:tcPr>
            <w:tcW w:type="dxa" w:w="7200"/>
          </w:tcPr>
          <w:p>
            <w:pPr>
              <w:spacing w:before="20" w:after="20"/>
            </w:pPr>
            <w:r/>
            <w:r>
              <w:rPr>
                <w:b w:val="0"/>
                <w:sz w:val="18"/>
              </w:rPr>
              <w:t>centralised in src/config.py; no hard-coded paths</w:t>
            </w:r>
          </w:p>
        </w:tc>
      </w:tr>
      <w:tr>
        <w:trPr>
          <w:cantSplit/>
        </w:trPr>
        <w:tc>
          <w:tcPr>
            <w:tcW w:type="dxa" w:w="2304"/>
          </w:tcPr>
          <w:p>
            <w:pPr>
              <w:spacing w:before="20" w:after="20"/>
            </w:pPr>
            <w:r/>
            <w:r>
              <w:rPr>
                <w:b w:val="0"/>
                <w:sz w:val="18"/>
              </w:rPr>
              <w:t>Dependencies</w:t>
            </w:r>
          </w:p>
        </w:tc>
        <w:tc>
          <w:tcPr>
            <w:tcW w:type="dxa" w:w="7200"/>
          </w:tcPr>
          <w:p>
            <w:pPr>
              <w:spacing w:before="20" w:after="20"/>
            </w:pPr>
            <w:r/>
            <w:r>
              <w:rPr>
                <w:b w:val="0"/>
                <w:sz w:val="18"/>
              </w:rPr>
              <w:t>pinned in requirements.txt</w:t>
            </w:r>
          </w:p>
        </w:tc>
      </w:tr>
    </w:tbl>
    <w:p>
      <w:pPr>
        <w:spacing w:after="20"/>
      </w:pPr>
    </w:p>
    <w:p>
      <w:pPr>
        <w:spacing w:after="80"/>
      </w:pPr>
      <w:r>
        <w:rPr>
          <w:i w:val="0"/>
        </w:rPr>
        <w:t>benchmark=False is the one that costs something: it stops cuDNN choosing the fastest kernel per run, which is a small throughput loss in exchange for run-to-run reproducibility.</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304"/>
            <w:shd w:val="clear" w:fill="DCE6F1"/>
          </w:tcPr>
          <w:p>
            <w:pPr>
              <w:spacing w:before="20" w:after="20"/>
            </w:pPr>
            <w:r/>
            <w:r>
              <w:rPr>
                <w:b/>
                <w:sz w:val="18"/>
              </w:rPr>
              <w:t>Tool</w:t>
            </w:r>
          </w:p>
        </w:tc>
        <w:tc>
          <w:tcPr>
            <w:tcW w:type="dxa" w:w="7200"/>
            <w:shd w:val="clear" w:fill="DCE6F1"/>
          </w:tcPr>
          <w:p>
            <w:pPr>
              <w:spacing w:before="20" w:after="20"/>
            </w:pPr>
            <w:r/>
            <w:r>
              <w:rPr>
                <w:b/>
                <w:sz w:val="18"/>
              </w:rPr>
              <w:t>What it does</w:t>
            </w:r>
          </w:p>
        </w:tc>
      </w:tr>
      <w:tr>
        <w:trPr>
          <w:cantSplit/>
        </w:trPr>
        <w:tc>
          <w:tcPr>
            <w:tcW w:type="dxa" w:w="2304"/>
          </w:tcPr>
          <w:p>
            <w:pPr>
              <w:spacing w:before="20" w:after="20"/>
            </w:pPr>
            <w:r/>
            <w:r>
              <w:rPr>
                <w:b w:val="0"/>
                <w:sz w:val="18"/>
              </w:rPr>
              <w:t>preflight_check.py</w:t>
            </w:r>
          </w:p>
        </w:tc>
        <w:tc>
          <w:tcPr>
            <w:tcW w:type="dxa" w:w="7200"/>
          </w:tcPr>
          <w:p>
            <w:pPr>
              <w:spacing w:before="20" w:after="20"/>
            </w:pPr>
            <w:r/>
            <w:r>
              <w:rPr>
                <w:b w:val="0"/>
                <w:sz w:val="18"/>
              </w:rPr>
              <w:t>50 checks before any GPU time is spent — configuration, code invariants and a data probe</w:t>
            </w:r>
          </w:p>
        </w:tc>
      </w:tr>
      <w:tr>
        <w:trPr>
          <w:cantSplit/>
        </w:trPr>
        <w:tc>
          <w:tcPr>
            <w:tcW w:type="dxa" w:w="2304"/>
          </w:tcPr>
          <w:p>
            <w:pPr>
              <w:spacing w:before="20" w:after="20"/>
            </w:pPr>
            <w:r/>
            <w:r>
              <w:rPr>
                <w:b w:val="0"/>
                <w:sz w:val="18"/>
              </w:rPr>
              <w:t>verify_task1.py</w:t>
            </w:r>
          </w:p>
        </w:tc>
        <w:tc>
          <w:tcPr>
            <w:tcW w:type="dxa" w:w="7200"/>
          </w:tcPr>
          <w:p>
            <w:pPr>
              <w:spacing w:before="20" w:after="20"/>
            </w:pPr>
            <w:r/>
            <w:r>
              <w:rPr>
                <w:b w:val="0"/>
                <w:sz w:val="18"/>
              </w:rPr>
              <w:t>independently reproduces every Task 1 statistic from the raw parquet shards</w:t>
            </w:r>
          </w:p>
        </w:tc>
      </w:tr>
      <w:tr>
        <w:trPr>
          <w:cantSplit/>
        </w:trPr>
        <w:tc>
          <w:tcPr>
            <w:tcW w:type="dxa" w:w="2304"/>
          </w:tcPr>
          <w:p>
            <w:pPr>
              <w:spacing w:before="20" w:after="20"/>
            </w:pPr>
            <w:r/>
            <w:r>
              <w:rPr>
                <w:b w:val="0"/>
                <w:sz w:val="18"/>
              </w:rPr>
              <w:t>verify_github.bat</w:t>
            </w:r>
          </w:p>
        </w:tc>
        <w:tc>
          <w:tcPr>
            <w:tcW w:type="dxa" w:w="7200"/>
          </w:tcPr>
          <w:p>
            <w:pPr>
              <w:spacing w:before="20" w:after="20"/>
            </w:pPr>
            <w:r/>
            <w:r>
              <w:rPr>
                <w:b w:val="0"/>
                <w:sz w:val="18"/>
              </w:rPr>
              <w:t>clones the repository fresh and runs against that copy, so the verified code is the code that was actually pushed</w:t>
            </w:r>
          </w:p>
        </w:tc>
      </w:tr>
    </w:tbl>
    <w:p>
      <w:pPr>
        <w:spacing w:after="20"/>
      </w:pPr>
    </w:p>
    <w:p>
      <w:r>
        <w:rPr>
          <w:b/>
        </w:rPr>
        <w:t xml:space="preserve">How the checks were themselves checked. </w:t>
      </w:r>
      <w:r>
        <w:rPr>
          <w:b w:val="0"/>
        </w:rPr>
        <w:t>Each defect from section 7 was deliberately reintroduced to confirm the corresponding check fails. This caught two checks that were passing vacuously: the comment-stripper used by the source-inspection checks joined tokens with spaces, which broke the attribute references it was searching for, so those checks were reporting success against text they could no longer match. A test that has never been seen to fail has not been shown to work.</w:t>
      </w:r>
    </w:p>
    <w:p>
      <w:pPr>
        <w:pStyle w:val="Heading1"/>
      </w:pPr>
      <w:r>
        <w:t>9. Results and cost</w:t>
      </w:r>
    </w:p>
    <w:tbl>
      <w:tblPr>
        <w:tblStyle w:val="TableGrid"/>
        <w:tblW w:type="auto" w:w="0"/>
        <w:jc w:val="center"/>
        <w:tblLook w:firstColumn="1" w:firstRow="1" w:lastColumn="0" w:lastRow="0" w:noHBand="0" w:noVBand="1" w:val="04A0"/>
      </w:tblPr>
      <w:tblGrid>
        <w:gridCol w:w="2365"/>
        <w:gridCol w:w="2365"/>
        <w:gridCol w:w="2365"/>
        <w:gridCol w:w="2365"/>
      </w:tblGrid>
      <w:tr>
        <w:trPr>
          <w:tblHeader w:val="true"/>
        </w:trPr>
        <w:tc>
          <w:tcPr>
            <w:tcW w:type="dxa" w:w="2160"/>
            <w:shd w:val="clear" w:fill="DCE6F1"/>
          </w:tcPr>
          <w:p>
            <w:pPr>
              <w:spacing w:before="20" w:after="20"/>
            </w:pPr>
            <w:r/>
            <w:r>
              <w:rPr>
                <w:b/>
                <w:sz w:val="18"/>
              </w:rPr>
              <w:t>Metric</w:t>
            </w:r>
          </w:p>
        </w:tc>
        <w:tc>
          <w:tcPr>
            <w:tcW w:type="dxa" w:w="2304"/>
            <w:shd w:val="clear" w:fill="DCE6F1"/>
          </w:tcPr>
          <w:p>
            <w:pPr>
              <w:spacing w:before="20" w:after="20"/>
            </w:pPr>
            <w:r/>
            <w:r>
              <w:rPr>
                <w:b/>
                <w:sz w:val="18"/>
              </w:rPr>
              <w:t>Value</w:t>
            </w:r>
          </w:p>
        </w:tc>
        <w:tc>
          <w:tcPr>
            <w:tcW w:type="dxa" w:w="2448"/>
            <w:shd w:val="clear" w:fill="DCE6F1"/>
          </w:tcPr>
          <w:p>
            <w:pPr>
              <w:spacing w:before="20" w:after="20"/>
            </w:pPr>
            <w:r/>
            <w:r>
              <w:rPr>
                <w:b/>
                <w:sz w:val="18"/>
              </w:rPr>
              <w:t>Resource</w:t>
            </w:r>
          </w:p>
        </w:tc>
        <w:tc>
          <w:tcPr>
            <w:tcW w:type="dxa" w:w="2736"/>
            <w:shd w:val="clear" w:fill="DCE6F1"/>
          </w:tcPr>
          <w:p>
            <w:pPr>
              <w:spacing w:before="20" w:after="20"/>
            </w:pPr>
            <w:r/>
            <w:r>
              <w:rPr>
                <w:b/>
                <w:sz w:val="18"/>
              </w:rPr>
              <w:t>Value</w:t>
            </w:r>
          </w:p>
        </w:tc>
      </w:tr>
      <w:tr>
        <w:trPr>
          <w:cantSplit/>
        </w:trPr>
        <w:tc>
          <w:tcPr>
            <w:tcW w:type="dxa" w:w="2160"/>
          </w:tcPr>
          <w:p>
            <w:pPr>
              <w:spacing w:before="20" w:after="20"/>
            </w:pPr>
            <w:r/>
            <w:r>
              <w:rPr>
                <w:b w:val="0"/>
                <w:sz w:val="18"/>
              </w:rPr>
              <w:t>WER</w:t>
            </w:r>
          </w:p>
        </w:tc>
        <w:tc>
          <w:tcPr>
            <w:tcW w:type="dxa" w:w="2304"/>
          </w:tcPr>
          <w:p>
            <w:pPr>
              <w:spacing w:before="20" w:after="20"/>
            </w:pPr>
            <w:r/>
            <w:r>
              <w:rPr>
                <w:b w:val="0"/>
                <w:sz w:val="18"/>
              </w:rPr>
              <w:t>8.05%</w:t>
            </w:r>
          </w:p>
        </w:tc>
        <w:tc>
          <w:tcPr>
            <w:tcW w:type="dxa" w:w="2448"/>
          </w:tcPr>
          <w:p>
            <w:pPr>
              <w:spacing w:before="20" w:after="20"/>
            </w:pPr>
            <w:r/>
            <w:r>
              <w:rPr>
                <w:b w:val="0"/>
                <w:sz w:val="18"/>
              </w:rPr>
              <w:t>Hardware</w:t>
            </w:r>
          </w:p>
        </w:tc>
        <w:tc>
          <w:tcPr>
            <w:tcW w:type="dxa" w:w="2736"/>
          </w:tcPr>
          <w:p>
            <w:pPr>
              <w:spacing w:before="20" w:after="20"/>
            </w:pPr>
            <w:r/>
            <w:r>
              <w:rPr>
                <w:b w:val="0"/>
                <w:sz w:val="18"/>
              </w:rPr>
              <w:t>1× NVIDIA L4, 24 GB</w:t>
            </w:r>
          </w:p>
        </w:tc>
      </w:tr>
      <w:tr>
        <w:trPr>
          <w:cantSplit/>
        </w:trPr>
        <w:tc>
          <w:tcPr>
            <w:tcW w:type="dxa" w:w="2160"/>
          </w:tcPr>
          <w:p>
            <w:pPr>
              <w:spacing w:before="20" w:after="20"/>
            </w:pPr>
            <w:r/>
            <w:r>
              <w:rPr>
                <w:b w:val="0"/>
                <w:sz w:val="18"/>
              </w:rPr>
              <w:t>CER</w:t>
            </w:r>
          </w:p>
        </w:tc>
        <w:tc>
          <w:tcPr>
            <w:tcW w:type="dxa" w:w="2304"/>
          </w:tcPr>
          <w:p>
            <w:pPr>
              <w:spacing w:before="20" w:after="20"/>
            </w:pPr>
            <w:r/>
            <w:r>
              <w:rPr>
                <w:b w:val="0"/>
                <w:sz w:val="18"/>
              </w:rPr>
              <w:t>2.00%</w:t>
            </w:r>
          </w:p>
        </w:tc>
        <w:tc>
          <w:tcPr>
            <w:tcW w:type="dxa" w:w="2448"/>
          </w:tcPr>
          <w:p>
            <w:pPr>
              <w:spacing w:before="20" w:after="20"/>
            </w:pPr>
            <w:r/>
            <w:r>
              <w:rPr>
                <w:b w:val="0"/>
                <w:sz w:val="18"/>
              </w:rPr>
              <w:t>Peak VRAM</w:t>
            </w:r>
          </w:p>
        </w:tc>
        <w:tc>
          <w:tcPr>
            <w:tcW w:type="dxa" w:w="2736"/>
          </w:tcPr>
          <w:p>
            <w:pPr>
              <w:spacing w:before="20" w:after="20"/>
            </w:pPr>
            <w:r/>
            <w:r>
              <w:rPr>
                <w:b w:val="0"/>
                <w:sz w:val="18"/>
              </w:rPr>
              <w:t>5.51 GiB of 22.03 (25%)</w:t>
            </w:r>
          </w:p>
        </w:tc>
      </w:tr>
      <w:tr>
        <w:trPr>
          <w:cantSplit/>
        </w:trPr>
        <w:tc>
          <w:tcPr>
            <w:tcW w:type="dxa" w:w="2160"/>
          </w:tcPr>
          <w:p>
            <w:pPr>
              <w:spacing w:before="20" w:after="20"/>
            </w:pPr>
            <w:r/>
            <w:r>
              <w:rPr>
                <w:b w:val="0"/>
                <w:sz w:val="18"/>
              </w:rPr>
              <w:t>Validation loss</w:t>
            </w:r>
          </w:p>
        </w:tc>
        <w:tc>
          <w:tcPr>
            <w:tcW w:type="dxa" w:w="2304"/>
          </w:tcPr>
          <w:p>
            <w:pPr>
              <w:spacing w:before="20" w:after="20"/>
            </w:pPr>
            <w:r/>
            <w:r>
              <w:rPr>
                <w:b w:val="0"/>
                <w:sz w:val="18"/>
              </w:rPr>
              <w:t>0.0863</w:t>
            </w:r>
          </w:p>
        </w:tc>
        <w:tc>
          <w:tcPr>
            <w:tcW w:type="dxa" w:w="2448"/>
          </w:tcPr>
          <w:p>
            <w:pPr>
              <w:spacing w:before="20" w:after="20"/>
            </w:pPr>
            <w:r/>
            <w:r>
              <w:rPr>
                <w:b w:val="0"/>
                <w:sz w:val="18"/>
              </w:rPr>
              <w:t>Training time</w:t>
            </w:r>
          </w:p>
        </w:tc>
        <w:tc>
          <w:tcPr>
            <w:tcW w:type="dxa" w:w="2736"/>
          </w:tcPr>
          <w:p>
            <w:pPr>
              <w:spacing w:before="20" w:after="20"/>
            </w:pPr>
            <w:r/>
            <w:r>
              <w:rPr>
                <w:b w:val="0"/>
                <w:sz w:val="18"/>
              </w:rPr>
              <w:t>14 h 19 min</w:t>
            </w:r>
          </w:p>
        </w:tc>
      </w:tr>
      <w:tr>
        <w:trPr>
          <w:cantSplit/>
        </w:trPr>
        <w:tc>
          <w:tcPr>
            <w:tcW w:type="dxa" w:w="2160"/>
          </w:tcPr>
          <w:p>
            <w:pPr>
              <w:spacing w:before="20" w:after="20"/>
            </w:pPr>
            <w:r/>
            <w:r>
              <w:rPr>
                <w:b w:val="0"/>
                <w:sz w:val="18"/>
              </w:rPr>
              <w:t>Evaluated on</w:t>
            </w:r>
          </w:p>
        </w:tc>
        <w:tc>
          <w:tcPr>
            <w:tcW w:type="dxa" w:w="2304"/>
          </w:tcPr>
          <w:p>
            <w:pPr>
              <w:spacing w:before="20" w:after="20"/>
            </w:pPr>
            <w:r/>
            <w:r>
              <w:rPr>
                <w:b w:val="0"/>
                <w:sz w:val="18"/>
              </w:rPr>
              <w:t>full 5,900 split</w:t>
            </w:r>
          </w:p>
        </w:tc>
        <w:tc>
          <w:tcPr>
            <w:tcW w:type="dxa" w:w="2448"/>
          </w:tcPr>
          <w:p>
            <w:pPr>
              <w:spacing w:before="20" w:after="20"/>
            </w:pPr>
            <w:r/>
            <w:r>
              <w:rPr>
                <w:b w:val="0"/>
                <w:sz w:val="18"/>
              </w:rPr>
              <w:t>Final evaluation</w:t>
            </w:r>
          </w:p>
        </w:tc>
        <w:tc>
          <w:tcPr>
            <w:tcW w:type="dxa" w:w="2736"/>
          </w:tcPr>
          <w:p>
            <w:pPr>
              <w:spacing w:before="20" w:after="20"/>
            </w:pPr>
            <w:r/>
            <w:r>
              <w:rPr>
                <w:b w:val="0"/>
                <w:sz w:val="18"/>
              </w:rPr>
              <w:t>1 h 53 min</w:t>
            </w:r>
          </w:p>
        </w:tc>
      </w:tr>
      <w:tr>
        <w:trPr>
          <w:cantSplit/>
        </w:trPr>
        <w:tc>
          <w:tcPr>
            <w:tcW w:type="dxa" w:w="2160"/>
          </w:tcPr>
          <w:p>
            <w:pPr>
              <w:spacing w:before="20" w:after="20"/>
            </w:pPr>
            <w:r/>
            <w:r>
              <w:rPr>
                <w:b w:val="0"/>
                <w:sz w:val="18"/>
              </w:rPr>
              <w:t>Optimizer steps</w:t>
            </w:r>
          </w:p>
        </w:tc>
        <w:tc>
          <w:tcPr>
            <w:tcW w:type="dxa" w:w="2304"/>
          </w:tcPr>
          <w:p>
            <w:pPr>
              <w:spacing w:before="20" w:after="20"/>
            </w:pPr>
            <w:r/>
            <w:r>
              <w:rPr>
                <w:b w:val="0"/>
                <w:sz w:val="18"/>
              </w:rPr>
              <w:t>6,270</w:t>
            </w:r>
          </w:p>
        </w:tc>
        <w:tc>
          <w:tcPr>
            <w:tcW w:type="dxa" w:w="2448"/>
          </w:tcPr>
          <w:p>
            <w:pPr>
              <w:spacing w:before="20" w:after="20"/>
            </w:pPr>
            <w:r/>
            <w:r>
              <w:rPr>
                <w:b w:val="0"/>
                <w:sz w:val="18"/>
              </w:rPr>
              <w:t>Throughput</w:t>
            </w:r>
          </w:p>
        </w:tc>
        <w:tc>
          <w:tcPr>
            <w:tcW w:type="dxa" w:w="2736"/>
          </w:tcPr>
          <w:p>
            <w:pPr>
              <w:spacing w:before="20" w:after="20"/>
            </w:pPr>
            <w:r/>
            <w:r>
              <w:rPr>
                <w:b w:val="0"/>
                <w:sz w:val="18"/>
              </w:rPr>
              <w:t>7.7 s per optimizer step</w:t>
            </w:r>
          </w:p>
        </w:tc>
      </w:tr>
    </w:tbl>
    <w:p>
      <w:pPr>
        <w:spacing w:after="20"/>
      </w:pPr>
    </w:p>
    <w:p>
      <w:pPr>
        <w:spacing w:after="80"/>
      </w:pPr>
      <w:r>
        <w:rPr>
          <w:i w:val="0"/>
        </w:rPr>
        <w:t>Three measurements were made rather than assumed, using short controlled runs:</w:t>
      </w:r>
    </w:p>
    <w:p>
      <w:pPr>
        <w:pStyle w:val="ListBullet"/>
        <w:spacing w:after="40"/>
      </w:pPr>
      <w:r>
        <w:rPr>
          <w:b/>
        </w:rPr>
        <w:t xml:space="preserve">Hardware. </w:t>
      </w:r>
      <w:r>
        <w:t>2.11× faster on the L4 than on a T4.</w:t>
      </w:r>
    </w:p>
    <w:p>
      <w:pPr>
        <w:pStyle w:val="ListBullet"/>
        <w:spacing w:after="40"/>
      </w:pPr>
      <w:r>
        <w:rPr>
          <w:b/>
        </w:rPr>
        <w:t xml:space="preserve">Quantisation. </w:t>
      </w:r>
      <w:r>
        <w:t>fp32 training is 1.16× faster than 4-bit, because training is compute-bound and dropping the dequantisation step helps. Evaluation reverses this: 4-bit is 1.23× slower, because autoregressive generation is memory-bandwidth-bound. The two phases have opposite bottlenecks, which is not obvious from the configuration alone.</w:t>
      </w:r>
    </w:p>
    <w:p>
      <w:pPr>
        <w:pStyle w:val="ListBullet"/>
        <w:spacing w:after="40"/>
      </w:pPr>
      <w:r>
        <w:rPr>
          <w:b/>
        </w:rPr>
        <w:t xml:space="preserve">Memory. </w:t>
      </w:r>
      <w:r>
        <w:t>Gradient checkpointing is not optional on this hardware. Without it the run does not fit in 22 GiB. With it, peak usage is 5.51 GiB.</w:t>
      </w:r>
    </w:p>
    <w:p>
      <w:pPr>
        <w:pStyle w:val="ListBullet"/>
        <w:spacing w:after="140"/>
      </w:pPr>
      <w:r>
        <w:rPr>
          <w:b/>
        </w:rPr>
        <w:t xml:space="preserve">Structural. </w:t>
      </w:r>
      <w:r>
        <w:t>Whisper pads every clip to 30 seconds while the corpus averages 5.69, so 81% of encoder computation is spent on padding. This is a property of the architecture, not of the data, and length-bucketing cannot help because every sample costs the same regardless of its true duration.</w:t>
      </w:r>
    </w:p>
    <w:p>
      <w:pPr>
        <w:pStyle w:val="Heading1"/>
      </w:pPr>
      <w:r>
        <w:t>10. Known limitations</w:t>
      </w:r>
    </w:p>
    <w:p>
      <w:pPr>
        <w:pStyle w:val="ListBullet"/>
        <w:spacing w:after="40"/>
      </w:pPr>
      <w:r>
        <w:rPr>
          <w:b/>
        </w:rPr>
        <w:t xml:space="preserve">Transcript overlap. </w:t>
      </w:r>
      <w:r>
        <w:t>51.9% of validation transcripts also appear in the training split, with different audio and no shared recordings. The decoder has therefore seen half the validation sentences as text, so the reported WER is optimistic relative to unseen text. Measured and disclosed in Task 1.</w:t>
      </w:r>
    </w:p>
    <w:p>
      <w:pPr>
        <w:pStyle w:val="ListBullet"/>
        <w:spacing w:after="40"/>
      </w:pPr>
      <w:r>
        <w:rPr>
          <w:b/>
        </w:rPr>
        <w:t xml:space="preserve">Normalised metrics. </w:t>
      </w:r>
      <w:r>
        <w:t>Punctuation and diacritics are stripped before scoring, so raw WER would be higher. The rationale is in section 6, but the figures should be read as normalised.</w:t>
      </w:r>
    </w:p>
    <w:p>
      <w:pPr>
        <w:pStyle w:val="ListBullet"/>
        <w:spacing w:after="40"/>
      </w:pPr>
      <w:r>
        <w:rPr>
          <w:b/>
        </w:rPr>
        <w:t xml:space="preserve">In-domain validation. </w:t>
      </w:r>
      <w:r>
        <w:t>Validation is drawn from the same corpus and recording conditions as training, so it measures in-domain accuracy rather than generalisation to new speakers or new recording environments.</w:t>
      </w:r>
    </w:p>
    <w:p>
      <w:pPr>
        <w:pStyle w:val="ListBullet"/>
        <w:spacing w:after="40"/>
      </w:pPr>
      <w:r>
        <w:rPr>
          <w:b/>
        </w:rPr>
        <w:t xml:space="preserve">Untuned hyperparameters. </w:t>
      </w:r>
      <w:r>
        <w:t>The LoRA hyperparameters come from a published recipe. They were not tuned, and no claim is made that they are optimal for Persian.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