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EC24D" w14:textId="77777777" w:rsidR="004E610F" w:rsidRPr="00DD4E61" w:rsidRDefault="004E610F" w:rsidP="004E610F">
      <w:pPr>
        <w:rPr>
          <w:b/>
          <w:bCs/>
        </w:rPr>
      </w:pPr>
      <w:r w:rsidRPr="00DD4E61">
        <w:rPr>
          <w:b/>
          <w:bCs/>
        </w:rPr>
        <w:t>Task 3</w:t>
      </w:r>
    </w:p>
    <w:p w14:paraId="7920B5F2" w14:textId="77777777" w:rsidR="004E610F" w:rsidRDefault="004E610F" w:rsidP="004E610F">
      <w:pPr>
        <w:rPr>
          <w:b/>
          <w:bCs/>
        </w:rPr>
      </w:pPr>
      <w:r w:rsidRPr="00DD4E61">
        <w:rPr>
          <w:b/>
          <w:bCs/>
        </w:rPr>
        <w:t>Section A: Executive Summary</w:t>
      </w:r>
    </w:p>
    <w:p w14:paraId="76F10B08" w14:textId="77777777" w:rsidR="004E610F" w:rsidRPr="00DD4E61" w:rsidRDefault="004E610F" w:rsidP="004E610F">
      <w:r w:rsidRPr="00DD4E61">
        <w:t>This project implemented a secure governance and technical control framework to address cybersecurity risks associated with the use of generative AI tools within a managed service provider (MSP) environment. Prior to implementation, employees regularly used AI tools such as Microsoft Copilot and browser-based platforms to assist with troubleshooting, documentation, and support activities. While these tools improved efficiency, they introduced significant risks due to the lack of controls governing how sensitive client data was handled within AI systems.</w:t>
      </w:r>
    </w:p>
    <w:p w14:paraId="18413782" w14:textId="77777777" w:rsidR="004E610F" w:rsidRPr="00DD4E61" w:rsidRDefault="004E610F" w:rsidP="004E610F">
      <w:r w:rsidRPr="00DD4E61">
        <w:t>The primary cybersecurity issue was the potential exposure of proprietary and sensitive client information through unmanaged AI interactions. Employees could unintentionally input system configurations, logs, or other confidential data into AI tools, creating risks related to data leakage, misuse, and noncompliance with client security expectations. This issue was particularly significant in an MSP environment, where a single failure could impact multiple clients and result in reputational and contractual consequences.</w:t>
      </w:r>
    </w:p>
    <w:p w14:paraId="18FB249C" w14:textId="77777777" w:rsidR="004E610F" w:rsidRPr="00DD4E61" w:rsidRDefault="004E610F" w:rsidP="004E610F">
      <w:r w:rsidRPr="00DD4E61">
        <w:t>The objective of the project was to implement a controlled framework that reduced these risks while maintaining the operational benefits of AI usage. This included deploying Data Loss Prevention (DLP) controls, implementing endpoint monitoring, enabling centralized logging, and establishing governance policies for acceptable AI usage.</w:t>
      </w:r>
    </w:p>
    <w:p w14:paraId="75B838DB" w14:textId="77777777" w:rsidR="004E610F" w:rsidRPr="00DD4E61" w:rsidRDefault="004E610F" w:rsidP="004E610F">
      <w:r w:rsidRPr="00DD4E61">
        <w:t>The project successfully mitigated key risks by preventing the transmission of sensitive data into AI platforms and improving visibility into user interactions. Monitoring capabilities allowed the organization to detect and respond to potential policy violations, while employee training improved awareness and reduced the likelihood of human error.</w:t>
      </w:r>
    </w:p>
    <w:p w14:paraId="376A0EA3" w14:textId="77777777" w:rsidR="004E610F" w:rsidRPr="00DD4E61" w:rsidRDefault="004E610F" w:rsidP="004E610F">
      <w:r w:rsidRPr="00DD4E61">
        <w:t>The implementation resulted in improved security posture, enhanced compliance alignment, and increased confidence in adopting AI technologies. Key lessons learned included the importance of balancing security with usability, the need for continuous monitoring and policy refinement, and the value of employee awareness in reducing risk. Moving forward, the organization is better positioned to securely integrate emerging technologies while maintaining strong data protection practices.</w:t>
      </w:r>
    </w:p>
    <w:p w14:paraId="7AC05E66" w14:textId="77777777" w:rsidR="004E610F" w:rsidRDefault="004E610F" w:rsidP="004E610F">
      <w:r w:rsidRPr="00DD4E61">
        <w:t>Section B: Introduction</w:t>
      </w:r>
    </w:p>
    <w:p w14:paraId="40F2716E" w14:textId="77777777" w:rsidR="004E610F" w:rsidRPr="00DD4E61" w:rsidRDefault="004E610F" w:rsidP="004E610F">
      <w:r w:rsidRPr="00DD4E61">
        <w:t xml:space="preserve">The rapid adoption of generative AI tools within enterprise environments has introduced new cybersecurity challenges that extend beyond traditional security controls. Within the managed service provider (MSP) environment, employees began integrating tools such as Microsoft Copilot and browser-based AI platforms into daily workflows for troubleshooting, </w:t>
      </w:r>
      <w:r w:rsidRPr="00DD4E61">
        <w:lastRenderedPageBreak/>
        <w:t>documentation, and operational efficiency. While these tools provided measurable productivity gains, they also created new risks related to the handling of sensitive client data.</w:t>
      </w:r>
    </w:p>
    <w:p w14:paraId="2FF664E6" w14:textId="77777777" w:rsidR="004E610F" w:rsidRPr="00DD4E61" w:rsidRDefault="004E610F" w:rsidP="004E610F">
      <w:r w:rsidRPr="00DD4E61">
        <w:t>The primary cybersecurity issue addressed in this project was the unmanaged use of generative AI tools, which introduced the potential for data leakage, improper data handling, and exposure of proprietary client information. Existing security controls were not designed to govern AI interactions, leaving a gap in visibility and enforcement. Industry standards emphasize the need to address these risks. The National Institute of Standards and Technology Cybersecurity Framework highlights the importance of protecting sensitive data and detecting unauthorized activity, while the NIST Artificial Intelligence Risk Management Framework identifies governance, data handling, and misuse as key areas of concern in AI adoption. Additionally, the Center for Internet Security Critical Security Controls reinforce the need for data protection, audit logging, and security awareness to reduce organizational risk.</w:t>
      </w:r>
    </w:p>
    <w:p w14:paraId="1A89A087" w14:textId="77777777" w:rsidR="004E610F" w:rsidRPr="00DD4E61" w:rsidRDefault="004E610F" w:rsidP="004E610F">
      <w:r w:rsidRPr="00DD4E61">
        <w:t>To address these challenges, a comprehensive cybersecurity solution was implemented that combined Data Loss Prevention (DLP), endpoint monitoring, centralized logging, and governance controls. The purpose of the solution was to reduce the risk of sensitive data exposure while allowing employees to continue leveraging AI tools in a controlled and secure manner. By integrating Microsoft Purview, Microsoft Defender for Endpoint, and Microsoft Sentinel into the existing infrastructure, the organization was able to establish both preventative and detective controls tailored specifically to AI usage.</w:t>
      </w:r>
    </w:p>
    <w:p w14:paraId="2CE00DC5" w14:textId="77777777" w:rsidR="004E610F" w:rsidRPr="00DD4E61" w:rsidRDefault="004E610F" w:rsidP="004E610F">
      <w:r w:rsidRPr="00DD4E61">
        <w:t xml:space="preserve">The implementation required coordination across multiple stakeholder groups. IT </w:t>
      </w:r>
      <w:proofErr w:type="gramStart"/>
      <w:r w:rsidRPr="00DD4E61">
        <w:t>and help</w:t>
      </w:r>
      <w:proofErr w:type="gramEnd"/>
      <w:r w:rsidRPr="00DD4E61">
        <w:t xml:space="preserve"> desk teams were responsible for adapting workflows and adhering to new controls, while the security team designed and monitored the solution. Leadership provided strategic oversight and resource allocation, ensuring alignment with business objectives. Compliance stakeholders ensured adherence to regulatory and contractual requirements, and employees played a critical role in adopting secure usage practices. Together, these stakeholders enabled the successful deployment and ongoing operation of the solution within the MSP environment.</w:t>
      </w:r>
    </w:p>
    <w:p w14:paraId="2A7D1748" w14:textId="77777777" w:rsidR="004E610F" w:rsidRPr="00DD4E61" w:rsidRDefault="004E610F" w:rsidP="004E610F">
      <w:pPr>
        <w:rPr>
          <w:b/>
          <w:bCs/>
        </w:rPr>
      </w:pPr>
      <w:r w:rsidRPr="00DD4E61">
        <w:rPr>
          <w:b/>
          <w:bCs/>
        </w:rPr>
        <w:t>Section C: Methodology (this is the BIG one)</w:t>
      </w:r>
    </w:p>
    <w:p w14:paraId="1BF30165" w14:textId="77777777" w:rsidR="004E610F" w:rsidRPr="00DD4E61" w:rsidRDefault="004E610F" w:rsidP="004E610F">
      <w:r w:rsidRPr="00DD4E61">
        <w:t xml:space="preserve">The implementation of the cybersecurity solution followed a structured, phased approach designed to minimize operational disruption while ensuring effective deployment and validation of controls. The strategy began with an assessment of existing AI usage across the MSP environment, where user interactions with generative AI tools were analyzed to identify potential exposure points for sensitive data. Based on this assessment, a solution </w:t>
      </w:r>
      <w:r w:rsidRPr="00DD4E61">
        <w:lastRenderedPageBreak/>
        <w:t>design was developed that incorporated Data Loss Prevention (DLP), endpoint monitoring, centralized logging, and governance controls.</w:t>
      </w:r>
    </w:p>
    <w:p w14:paraId="54894A2B" w14:textId="77777777" w:rsidR="004E610F" w:rsidRPr="00DD4E61" w:rsidRDefault="004E610F" w:rsidP="004E610F">
      <w:r w:rsidRPr="00DD4E61">
        <w:t>During implementation, Microsoft Purview was configured to enforce DLP policies that detect and prevent the transmission of sensitive data into generative AI platforms. Policies were tailored to identify common indicators of sensitive information, including system configurations, internal terminology, and structured data patterns. Microsoft Defender for Endpoint was deployed across managed devices to monitor user activity and enforce endpoint-level controls. Logging and event correlation were centralized through Microsoft Sentinel, enabling real-time visibility into AI-related interactions and potential policy violations.</w:t>
      </w:r>
    </w:p>
    <w:p w14:paraId="31EF4297" w14:textId="77777777" w:rsidR="004E610F" w:rsidRPr="00DD4E61" w:rsidRDefault="004E610F" w:rsidP="004E610F">
      <w:r w:rsidRPr="00DD4E61">
        <w:t>The solution was integrated into the existing infrastructure without requiring major system changes. Endpoint devices were enrolled into Defender for Endpoint, DLP policies were applied at the application and data level, and logging pipelines were configured to ensure all relevant events were captured. This integration allowed the organization to enhance its security posture while maintaining compatibility with existing tools and workflows.</w:t>
      </w:r>
    </w:p>
    <w:p w14:paraId="42DA7512" w14:textId="77777777" w:rsidR="004E610F" w:rsidRPr="00DD4E61" w:rsidRDefault="004E610F" w:rsidP="004E610F">
      <w:r w:rsidRPr="00DD4E61">
        <w:t>During implementation, two primary challenges were encountered. The first challenge involved balancing security controls with usability. Initial DLP configurations were overly restrictive, which disrupted legitimate workflows. This was addressed by refining policy rules and implementing a phased rollout, allowing adjustments based on user feedback and observed behavior. The second challenge involved user reliance on AI-generated outputs without verification. To address this, targeted training was implemented to reinforce the importance of validating AI responses and adhering to secure usage guidelines.</w:t>
      </w:r>
    </w:p>
    <w:p w14:paraId="51CA01B0" w14:textId="77777777" w:rsidR="004E610F" w:rsidRPr="00DD4E61" w:rsidRDefault="004E610F" w:rsidP="004E610F">
      <w:r w:rsidRPr="00DD4E61">
        <w:t>The physical resources used in this implementation included endpoint devices such as employee workstations, cloud-based security platforms within the Microsoft ecosystem, and administrative tools used for configuration and monitoring. Microsoft Purview provided DLP and data classification capabilities, Microsoft Defender for Endpoint enabled device-level visibility and control, and Microsoft Sentinel served as the centralized SIEM platform for logging and analysis. These tools worked together to provide comprehensive coverage across user activity, data protection, and monitoring.</w:t>
      </w:r>
    </w:p>
    <w:p w14:paraId="4DAFA816" w14:textId="77777777" w:rsidR="004E610F" w:rsidRPr="00DD4E61" w:rsidRDefault="004E610F" w:rsidP="004E610F">
      <w:r w:rsidRPr="00DD4E61">
        <w:t xml:space="preserve">Testing and validation were conducted through simulated user scenarios and controlled inputs to evaluate the effectiveness of DLP policies and monitoring systems. Test cases included attempts to input sensitive data into AI tools, verification of policy enforcement actions, and validation of alert generation within Microsoft Sentinel. These tests ensured </w:t>
      </w:r>
      <w:r w:rsidRPr="00DD4E61">
        <w:lastRenderedPageBreak/>
        <w:t>that sensitive data was appropriately detected and blocked, and that security teams received actionable alerts.</w:t>
      </w:r>
    </w:p>
    <w:p w14:paraId="66D02417" w14:textId="77777777" w:rsidR="004E610F" w:rsidRPr="00DD4E61" w:rsidRDefault="004E610F" w:rsidP="004E610F">
      <w:r w:rsidRPr="00DD4E61">
        <w:t xml:space="preserve">Data collection and analysis focused on measuring the effectiveness of the solution in reducing risk and improving visibility. Logs from Microsoft Sentinel were analyzed to identify patterns in AI usage, policy violations, and user behavior. Key effectiveness measures included the number of blocked data transmission attempts, reduction in unmonitored AI interactions, and improved detection of policy violations. This data provided insight into how the solution </w:t>
      </w:r>
      <w:proofErr w:type="gramStart"/>
      <w:r w:rsidRPr="00DD4E61">
        <w:t>performed</w:t>
      </w:r>
      <w:proofErr w:type="gramEnd"/>
      <w:r w:rsidRPr="00DD4E61">
        <w:t xml:space="preserve"> and informed ongoing adjustments to improve accuracy and usability.</w:t>
      </w:r>
    </w:p>
    <w:p w14:paraId="5A0566DD" w14:textId="77777777" w:rsidR="004E610F" w:rsidRPr="00DD4E61" w:rsidRDefault="004E610F" w:rsidP="004E610F">
      <w:r w:rsidRPr="00DD4E61">
        <w:t>Overall, the methodology ensured a controlled and effective implementation of the cybersecurity solution, balancing technical enforcement with operational practicality and user adoption.</w:t>
      </w:r>
    </w:p>
    <w:p w14:paraId="1C480454" w14:textId="77777777" w:rsidR="004E610F" w:rsidRPr="00DD4E61" w:rsidRDefault="004E610F" w:rsidP="004E610F">
      <w:pPr>
        <w:rPr>
          <w:b/>
          <w:bCs/>
        </w:rPr>
      </w:pPr>
      <w:r w:rsidRPr="00DD4E61">
        <w:rPr>
          <w:b/>
          <w:bCs/>
        </w:rPr>
        <w:t>Section D: Results</w:t>
      </w:r>
    </w:p>
    <w:p w14:paraId="11DACE67" w14:textId="77777777" w:rsidR="004E610F" w:rsidRPr="00DD4E61" w:rsidRDefault="004E610F" w:rsidP="004E610F">
      <w:r w:rsidRPr="00DD4E61">
        <w:t>The implementation of the cybersecurity solution resulted in measurable improvements in the organization’s ability to manage risks associated with generative AI usage. Prior to implementation, AI interactions were largely unmonitored, and there were no controls in place to prevent the transmission of sensitive data. Following deployment, the organization achieved significantly greater visibility and control over AI-related activities.</w:t>
      </w:r>
    </w:p>
    <w:p w14:paraId="122D0EA0" w14:textId="77777777" w:rsidR="004E610F" w:rsidRPr="00DD4E61" w:rsidRDefault="004E610F" w:rsidP="004E610F">
      <w:r w:rsidRPr="00DD4E61">
        <w:t>The effectiveness of the solution was demonstrated through a reduction in unmonitored AI interactions and an increase in detected and blocked attempts to transmit sensitive data. Data Loss Prevention (DLP) policies successfully identified and prevented multiple instances of sensitive information being entered into AI tools during testing and early deployment phases. Additionally, centralized logging through Microsoft Sentinel provided actionable insights into user behavior, enabling the security team to detect policy violations and respond appropriately. These outcomes indicate that the solution effectively mitigated the primary risks identified in the initial assessment.</w:t>
      </w:r>
    </w:p>
    <w:p w14:paraId="6596D55B" w14:textId="77777777" w:rsidR="004E610F" w:rsidRPr="00DD4E61" w:rsidRDefault="004E610F" w:rsidP="004E610F">
      <w:r w:rsidRPr="00DD4E61">
        <w:t>From a performance and user experience perspective, the impact of the solution was minimal and manageable. The use of cloud-based security tools ensured that system performance remained stable, with negligible latency introduced by DLP inspection and monitoring processes. While some users initially experienced minor disruptions due to policy enforcement, these issues were resolved through policy refinement and user training. Over time, users adapted to the new controls, and the solution was integrated into standard workflows without significant productivity loss.</w:t>
      </w:r>
    </w:p>
    <w:p w14:paraId="6683FDF7" w14:textId="77777777" w:rsidR="004E610F" w:rsidRPr="00DD4E61" w:rsidRDefault="004E610F" w:rsidP="004E610F">
      <w:r w:rsidRPr="00DD4E61">
        <w:t xml:space="preserve">The implementation also resulted in improved compliance alignment with industry standards and best practices. The use of DLP, centralized logging, and monitoring </w:t>
      </w:r>
      <w:r w:rsidRPr="00DD4E61">
        <w:lastRenderedPageBreak/>
        <w:t>capabilities supported key requirements outlined in frameworks such as the NIST Cybersecurity Framework and CIS Critical Security Controls. The organization demonstrated improved capability in protecting sensitive data, maintaining audit logs, and enforcing security policies, all of which are essential for meeting client and regulatory expectations.</w:t>
      </w:r>
    </w:p>
    <w:p w14:paraId="70B2DADF" w14:textId="77777777" w:rsidR="004E610F" w:rsidRPr="00DD4E61" w:rsidRDefault="004E610F" w:rsidP="004E610F">
      <w:r w:rsidRPr="00DD4E61">
        <w:t>Despite these improvements, some residual risks remain. These risks reflect the evolving nature of AI technologies and the limitations of technical controls.</w:t>
      </w:r>
    </w:p>
    <w:p w14:paraId="18839DAB" w14:textId="77777777" w:rsidR="004E610F" w:rsidRPr="00DD4E61" w:rsidRDefault="004E610F" w:rsidP="004E610F">
      <w:r w:rsidRPr="00DD4E61">
        <w:t>Residual Risk #1</w:t>
      </w:r>
      <w:r w:rsidRPr="00DD4E61">
        <w:br/>
        <w:t>Risk Description: Users may attempt to bypass controls by rephrasing or obfuscating sensitive data before entering it into AI tools.</w:t>
      </w:r>
      <w:r w:rsidRPr="00DD4E61">
        <w:br/>
        <w:t>Threat Source: Insider activity, either intentional or unintentional, where users modify input to avoid detection.</w:t>
      </w:r>
      <w:r w:rsidRPr="00DD4E61">
        <w:br/>
        <w:t>Remaining Vulnerability: DLP policies may not detect all variations of sensitive data, particularly when data is altered or generalized.</w:t>
      </w:r>
      <w:r w:rsidRPr="00DD4E61">
        <w:br/>
        <w:t>Potential Impact: Partial exposure of sensitive information or reduced effectiveness of data protection controls.</w:t>
      </w:r>
      <w:r w:rsidRPr="00DD4E61">
        <w:br/>
        <w:t>Likelihood Assessment: Medium. While controls are in place, user behavior and creativity can introduce variability that is difficult to fully control.</w:t>
      </w:r>
      <w:r w:rsidRPr="00DD4E61">
        <w:br/>
        <w:t>Severity Assessment: Medium. The impact is reduced compared to pre-implementation but still presents a potential risk.</w:t>
      </w:r>
    </w:p>
    <w:p w14:paraId="0C4457F4" w14:textId="77777777" w:rsidR="004E610F" w:rsidRPr="00DD4E61" w:rsidRDefault="004E610F" w:rsidP="004E610F">
      <w:r w:rsidRPr="00DD4E61">
        <w:t>Residual Risk #2</w:t>
      </w:r>
      <w:r w:rsidRPr="00DD4E61">
        <w:br/>
        <w:t>Risk Description: Overreliance on AI-generated outputs without sufficient validation.</w:t>
      </w:r>
      <w:r w:rsidRPr="00DD4E61">
        <w:br/>
        <w:t>Threat Source: Users trusting AI-generated recommendations without verifying accuracy or security implications.</w:t>
      </w:r>
      <w:r w:rsidRPr="00DD4E61">
        <w:br/>
        <w:t>Remaining Vulnerability: Lack of automated validation mechanisms for AI-generated responses.</w:t>
      </w:r>
      <w:r w:rsidRPr="00DD4E61">
        <w:br/>
        <w:t>Potential Impact: Misconfigurations, incorrect troubleshooting actions, or introduction of new vulnerabilities into client environments.</w:t>
      </w:r>
      <w:r w:rsidRPr="00DD4E61">
        <w:br/>
        <w:t>Likelihood Assessment: Medium. User behavior continues to influence risk, despite training and awareness efforts.</w:t>
      </w:r>
      <w:r w:rsidRPr="00DD4E61">
        <w:br/>
        <w:t>Severity Assessment: High. Incorrect actions based on AI output could significantly impact client systems and operations.</w:t>
      </w:r>
    </w:p>
    <w:p w14:paraId="34EEF346" w14:textId="77777777" w:rsidR="004E610F" w:rsidRPr="00DD4E61" w:rsidRDefault="004E610F" w:rsidP="004E610F">
      <w:r w:rsidRPr="00DD4E61">
        <w:t>Overall, the solution significantly reduced the organization’s exposure to AI-related cybersecurity risks while improving visibility, control, and compliance. However, continued monitoring, policy refinement, and user awareness remain essential to managing residual risks effectively.</w:t>
      </w:r>
    </w:p>
    <w:p w14:paraId="4DF790C8" w14:textId="77777777" w:rsidR="004E610F" w:rsidRPr="00DD4E61" w:rsidRDefault="004E610F" w:rsidP="004E610F">
      <w:pPr>
        <w:rPr>
          <w:b/>
          <w:bCs/>
        </w:rPr>
      </w:pPr>
      <w:r w:rsidRPr="00DD4E61">
        <w:rPr>
          <w:b/>
          <w:bCs/>
        </w:rPr>
        <w:lastRenderedPageBreak/>
        <w:t>Section E: Monitoring and Maintenance Plan</w:t>
      </w:r>
    </w:p>
    <w:p w14:paraId="2D7A2605" w14:textId="77777777" w:rsidR="004E610F" w:rsidRPr="00DD4E61" w:rsidRDefault="004E610F" w:rsidP="004E610F">
      <w:r w:rsidRPr="00DD4E61">
        <w:t>The long-term success of the implemented cybersecurity solution depends on continuous monitoring, regular maintenance, and a well-defined incident response process. These elements ensure that the solution remains effective as user behavior evolves and new threats emerge.</w:t>
      </w:r>
    </w:p>
    <w:p w14:paraId="42114DBB" w14:textId="77777777" w:rsidR="004E610F" w:rsidRPr="00DD4E61" w:rsidRDefault="004E610F" w:rsidP="004E610F">
      <w:r w:rsidRPr="00DD4E61">
        <w:t>The monitoring plan leverages centralized logging and analytics through Microsoft Sentinel to provide continuous oversight of AI-related activity. Security events, including DLP policy violations, user interactions with AI tools, and endpoint activity, are collected and analyzed in real time. Alerts are configured to notify the security team of suspicious or unauthorized behavior, allowing for prompt investigation and response. Monitoring efforts also include periodic reviews of logs to identify trends, recurring issues, and opportunities for policy refinement. This approach ensures that the organization maintains visibility into AI usage and can respond proactively to emerging risks.</w:t>
      </w:r>
    </w:p>
    <w:p w14:paraId="2CDFD674" w14:textId="77777777" w:rsidR="004E610F" w:rsidRPr="00DD4E61" w:rsidRDefault="004E610F" w:rsidP="004E610F">
      <w:r w:rsidRPr="00DD4E61">
        <w:t>The maintenance plan focuses on ensuring that the technical controls and policies remain current and effective. This includes regular updates to DLP policies to reflect new data patterns, emerging threats, and evolving business needs. Endpoint security configurations are reviewed and updated to maintain compatibility with system changes and software updates. Additionally, the organization conducts periodic audits of logging and monitoring systems to ensure that data collection remains accurate and complete. Maintenance activities also include reviewing user feedback and adjusting controls to balance security with usability.</w:t>
      </w:r>
    </w:p>
    <w:p w14:paraId="2232D99D" w14:textId="77777777" w:rsidR="004E610F" w:rsidRPr="00DD4E61" w:rsidRDefault="004E610F" w:rsidP="004E610F">
      <w:r w:rsidRPr="00DD4E61">
        <w:t xml:space="preserve">The incident response plan outlines procedures for addressing both solution failures and security incidents related to AI usage. In the event of a policy failure or system </w:t>
      </w:r>
      <w:proofErr w:type="gramStart"/>
      <w:r w:rsidRPr="00DD4E61">
        <w:t>issue</w:t>
      </w:r>
      <w:proofErr w:type="gramEnd"/>
      <w:r w:rsidRPr="00DD4E61">
        <w:t>, the security team will investigate logs, identify the root cause, and implement corrective actions to restore functionality. For security incidents, such as suspected data exposure or misuse of AI tools, the response process includes identifying the affected systems, containing the issue, and assessing the impact on client data and operations. Stakeholders, including management and compliance personnel, will be notified as appropriate, and remediation steps will be implemented to prevent recurrence.</w:t>
      </w:r>
    </w:p>
    <w:p w14:paraId="13D31BBA" w14:textId="77777777" w:rsidR="004E610F" w:rsidRDefault="004E610F" w:rsidP="004E610F">
      <w:r w:rsidRPr="00DD4E61">
        <w:t>Together, these monitoring, maintenance, and incident response practices ensure that the solution remains resilient, adaptable, and effective in managing cybersecurity risks associated with generative AI technologies.</w:t>
      </w:r>
    </w:p>
    <w:p w14:paraId="24DB712F" w14:textId="77777777" w:rsidR="004E610F" w:rsidRPr="00CE13C8" w:rsidRDefault="004E610F" w:rsidP="004E610F">
      <w:pPr>
        <w:rPr>
          <w:b/>
          <w:bCs/>
        </w:rPr>
      </w:pPr>
      <w:r w:rsidRPr="00CE13C8">
        <w:rPr>
          <w:b/>
          <w:bCs/>
        </w:rPr>
        <w:t>Section F: Recommendations</w:t>
      </w:r>
    </w:p>
    <w:p w14:paraId="1191DDE9" w14:textId="77777777" w:rsidR="004E610F" w:rsidRPr="00CE13C8" w:rsidRDefault="004E610F" w:rsidP="004E610F">
      <w:r w:rsidRPr="00CE13C8">
        <w:lastRenderedPageBreak/>
        <w:t>While the implemented solution significantly improved the organization’s ability to manage risks associated with generative AI usage, several opportunities exist to further enhance its effectiveness and adaptability in response to evolving threats.</w:t>
      </w:r>
    </w:p>
    <w:p w14:paraId="23FAF236" w14:textId="77777777" w:rsidR="004E610F" w:rsidRPr="00CE13C8" w:rsidRDefault="004E610F" w:rsidP="004E610F">
      <w:r w:rsidRPr="00CE13C8">
        <w:t>The first recommended improvement is the implementation of advanced data classification and contextual analysis capabilities. Enhancing Data Loss Prevention (DLP) policies with more granular classification and context-aware rules would improve the detection of sensitive data, particularly in cases where information is rephrased or partially obscured. This would directly address residual risks related to users attempting to bypass controls through modified inputs.</w:t>
      </w:r>
    </w:p>
    <w:p w14:paraId="6D2ACECA" w14:textId="77777777" w:rsidR="004E610F" w:rsidRPr="00CE13C8" w:rsidRDefault="004E610F" w:rsidP="004E610F">
      <w:r w:rsidRPr="00CE13C8">
        <w:t>The second improvement involves the integration of automated response and orchestration capabilities. By incorporating Security Orchestration, Automation, and Response (SOAR) functionality within Microsoft Sentinel, the organization can automate responses to common policy violations, such as isolating endpoints, generating incident tickets, or triggering additional monitoring. This would improve response times and reduce the operational burden on the security team.</w:t>
      </w:r>
    </w:p>
    <w:p w14:paraId="1E4C1F09" w14:textId="77777777" w:rsidR="004E610F" w:rsidRPr="00CE13C8" w:rsidRDefault="004E610F" w:rsidP="004E610F">
      <w:r w:rsidRPr="00CE13C8">
        <w:t>The third improvement focuses on expanding visibility into AI usage across additional platforms and integrations. As AI tools continue to evolve and become embedded in more applications, the organization should extend monitoring and control capabilities to cover new entry points. This ensures that the solution remains effective as the technology landscape changes.</w:t>
      </w:r>
    </w:p>
    <w:p w14:paraId="694F554A" w14:textId="77777777" w:rsidR="004E610F" w:rsidRPr="00CE13C8" w:rsidRDefault="004E610F" w:rsidP="004E610F">
      <w:r w:rsidRPr="00CE13C8">
        <w:t>To further mitigate residual risks, the organization should continue refining DLP policies and monitoring configurations based on observed user behavior and emerging threat patterns. Regular reviews of policy effectiveness and alert accuracy will help ensure that controls remain both effective and practical. Additionally, implementing periodic risk assessments will allow the organization to proactively identify new vulnerabilities related to AI usage.</w:t>
      </w:r>
    </w:p>
    <w:p w14:paraId="2387DA7E" w14:textId="77777777" w:rsidR="004E610F" w:rsidRPr="00CE13C8" w:rsidRDefault="004E610F" w:rsidP="004E610F">
      <w:r w:rsidRPr="00CE13C8">
        <w:t>Training remains a critical component of risk reduction. The organization should establish ongoing training programs that focus on secure AI usage, including recognizing sensitive data, understanding policy restrictions, and validating AI-generated outputs. Training should be reinforced through periodic refreshers and integrated into onboarding processes for new employees. By strengthening user awareness and accountability, the organization can reduce the likelihood of human error and improve overall security outcomes.</w:t>
      </w:r>
    </w:p>
    <w:p w14:paraId="2DD5C8C0" w14:textId="77777777" w:rsidR="004E610F" w:rsidRDefault="004E610F" w:rsidP="004E610F">
      <w:r w:rsidRPr="00CE13C8">
        <w:t>These recommendations support continuous improvement and ensure that the organization remains prepared to address both current and future cybersecurity challenges associated with generative AI technologies.</w:t>
      </w:r>
    </w:p>
    <w:p w14:paraId="7D833155" w14:textId="77777777" w:rsidR="004E610F" w:rsidRPr="00CE13C8" w:rsidRDefault="004E610F" w:rsidP="004E610F">
      <w:pPr>
        <w:rPr>
          <w:b/>
          <w:bCs/>
        </w:rPr>
      </w:pPr>
      <w:r w:rsidRPr="00CE13C8">
        <w:rPr>
          <w:b/>
          <w:bCs/>
        </w:rPr>
        <w:lastRenderedPageBreak/>
        <w:t>Section G: Conclusion</w:t>
      </w:r>
    </w:p>
    <w:p w14:paraId="2D0883F0" w14:textId="77777777" w:rsidR="004E610F" w:rsidRPr="00CE13C8" w:rsidRDefault="004E610F" w:rsidP="004E610F">
      <w:r w:rsidRPr="00CE13C8">
        <w:t>In conclusion, the implementation of a secure governance and technical control framework successfully addressed the cybersecurity risks associated with generative AI usage within the MSP environment. Prior to implementation, the lack of controls and monitoring created a significant risk of sensitive data exposure and inconsistent handling of AI interactions. Through the deployment of Data Loss Prevention (DLP), endpoint monitoring, centralized logging, and governance policies, the organization established a structured and effective approach to managing these risks.</w:t>
      </w:r>
    </w:p>
    <w:p w14:paraId="3ABA63FB" w14:textId="77777777" w:rsidR="004E610F" w:rsidRPr="00CE13C8" w:rsidRDefault="004E610F" w:rsidP="004E610F">
      <w:r w:rsidRPr="00CE13C8">
        <w:t>The results of the implementation demonstrated measurable improvements in visibility, control, and risk reduction. Sensitive data transmission attempts were successfully detected and prevented, monitoring capabilities enabled more effective incident detection, and employee awareness improved through training and policy enforcement. These outcomes confirm that the solution effectively mitigated the primary risks identified at the outset of the project.</w:t>
      </w:r>
    </w:p>
    <w:p w14:paraId="1B9A6D33" w14:textId="77777777" w:rsidR="004E610F" w:rsidRPr="00CE13C8" w:rsidRDefault="004E610F" w:rsidP="004E610F">
      <w:r w:rsidRPr="00CE13C8">
        <w:t>The value of the solution extends beyond immediate risk reduction. By establishing a scalable and adaptable framework for managing AI usage, the organization is now better positioned to adopt emerging technologies in a secure and controlled manner. The integration of technical controls with governance and user awareness ensures that security remains aligned with operational needs and business objectives.</w:t>
      </w:r>
    </w:p>
    <w:p w14:paraId="0E5C0F47" w14:textId="77777777" w:rsidR="004E610F" w:rsidRPr="00CE13C8" w:rsidRDefault="004E610F" w:rsidP="004E610F">
      <w:r w:rsidRPr="00CE13C8">
        <w:t>Overall, this project demonstrates the importance of proactively addressing emerging cybersecurity risks and implementing solutions that balance innovation with security. The organization is now equipped with the tools, processes, and awareness necessary to manage generative AI usage effectively while maintaining strong data protection practices.</w:t>
      </w:r>
    </w:p>
    <w:p w14:paraId="7CC2D0C9" w14:textId="77777777" w:rsidR="004E610F" w:rsidRPr="00DD4E61" w:rsidRDefault="004E610F" w:rsidP="004E610F"/>
    <w:p w14:paraId="58D09F7C" w14:textId="77777777" w:rsidR="004E610F" w:rsidRPr="0014242E" w:rsidRDefault="004E610F" w:rsidP="004E610F"/>
    <w:p w14:paraId="200A23DA" w14:textId="77777777" w:rsidR="004E610F" w:rsidRDefault="004E610F"/>
    <w:sectPr w:rsidR="004E610F" w:rsidSect="004E6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10F"/>
    <w:rsid w:val="004E610F"/>
    <w:rsid w:val="006C3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EBAA"/>
  <w15:chartTrackingRefBased/>
  <w15:docId w15:val="{04CA3190-E35E-474D-9C11-CE17BF26C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0F"/>
  </w:style>
  <w:style w:type="paragraph" w:styleId="Heading1">
    <w:name w:val="heading 1"/>
    <w:basedOn w:val="Normal"/>
    <w:next w:val="Normal"/>
    <w:link w:val="Heading1Char"/>
    <w:uiPriority w:val="9"/>
    <w:qFormat/>
    <w:rsid w:val="004E6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10F"/>
    <w:rPr>
      <w:rFonts w:eastAsiaTheme="majorEastAsia" w:cstheme="majorBidi"/>
      <w:color w:val="272727" w:themeColor="text1" w:themeTint="D8"/>
    </w:rPr>
  </w:style>
  <w:style w:type="paragraph" w:styleId="Title">
    <w:name w:val="Title"/>
    <w:basedOn w:val="Normal"/>
    <w:next w:val="Normal"/>
    <w:link w:val="TitleChar"/>
    <w:uiPriority w:val="10"/>
    <w:qFormat/>
    <w:rsid w:val="004E6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10F"/>
    <w:pPr>
      <w:spacing w:before="160"/>
      <w:jc w:val="center"/>
    </w:pPr>
    <w:rPr>
      <w:i/>
      <w:iCs/>
      <w:color w:val="404040" w:themeColor="text1" w:themeTint="BF"/>
    </w:rPr>
  </w:style>
  <w:style w:type="character" w:customStyle="1" w:styleId="QuoteChar">
    <w:name w:val="Quote Char"/>
    <w:basedOn w:val="DefaultParagraphFont"/>
    <w:link w:val="Quote"/>
    <w:uiPriority w:val="29"/>
    <w:rsid w:val="004E610F"/>
    <w:rPr>
      <w:i/>
      <w:iCs/>
      <w:color w:val="404040" w:themeColor="text1" w:themeTint="BF"/>
    </w:rPr>
  </w:style>
  <w:style w:type="paragraph" w:styleId="ListParagraph">
    <w:name w:val="List Paragraph"/>
    <w:basedOn w:val="Normal"/>
    <w:uiPriority w:val="34"/>
    <w:qFormat/>
    <w:rsid w:val="004E610F"/>
    <w:pPr>
      <w:ind w:left="720"/>
      <w:contextualSpacing/>
    </w:pPr>
  </w:style>
  <w:style w:type="character" w:styleId="IntenseEmphasis">
    <w:name w:val="Intense Emphasis"/>
    <w:basedOn w:val="DefaultParagraphFont"/>
    <w:uiPriority w:val="21"/>
    <w:qFormat/>
    <w:rsid w:val="004E610F"/>
    <w:rPr>
      <w:i/>
      <w:iCs/>
      <w:color w:val="0F4761" w:themeColor="accent1" w:themeShade="BF"/>
    </w:rPr>
  </w:style>
  <w:style w:type="paragraph" w:styleId="IntenseQuote">
    <w:name w:val="Intense Quote"/>
    <w:basedOn w:val="Normal"/>
    <w:next w:val="Normal"/>
    <w:link w:val="IntenseQuoteChar"/>
    <w:uiPriority w:val="30"/>
    <w:qFormat/>
    <w:rsid w:val="004E6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10F"/>
    <w:rPr>
      <w:i/>
      <w:iCs/>
      <w:color w:val="0F4761" w:themeColor="accent1" w:themeShade="BF"/>
    </w:rPr>
  </w:style>
  <w:style w:type="character" w:styleId="IntenseReference">
    <w:name w:val="Intense Reference"/>
    <w:basedOn w:val="DefaultParagraphFont"/>
    <w:uiPriority w:val="32"/>
    <w:qFormat/>
    <w:rsid w:val="004E61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3035</Words>
  <Characters>17302</Characters>
  <Application>Microsoft Office Word</Application>
  <DocSecurity>0</DocSecurity>
  <Lines>144</Lines>
  <Paragraphs>40</Paragraphs>
  <ScaleCrop>false</ScaleCrop>
  <Company/>
  <LinksUpToDate>false</LinksUpToDate>
  <CharactersWithSpaces>20297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Petty</dc:creator>
  <cp:keywords/>
  <dc:description/>
  <cp:lastModifiedBy>Brent Petty</cp:lastModifiedBy>
  <cp:revision>2</cp:revision>
  <dcterms:created xsi:type="dcterms:W3CDTF">2026-04-20T02:11:00Z</dcterms:created>
  <dcterms:modified xsi:type="dcterms:W3CDTF">2026-04-20T02:11:00Z</dcterms:modified>
</cp:coreProperties>
</file>