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248DA" w14:textId="77777777" w:rsidR="00082DAA" w:rsidRDefault="00000000">
      <w:pPr>
        <w:jc w:val="center"/>
      </w:pPr>
      <w:r>
        <w:rPr>
          <w:b/>
          <w:sz w:val="40"/>
        </w:rPr>
        <w:t>Implementing Secure Governance and Technical Controls for Generative AI Usage in a Managed Service Provider Environment</w:t>
      </w:r>
      <w:r>
        <w:rPr>
          <w:b/>
          <w:sz w:val="40"/>
        </w:rPr>
        <w:br/>
      </w:r>
    </w:p>
    <w:p w14:paraId="26D1973B" w14:textId="77777777" w:rsidR="00082DAA" w:rsidRDefault="00000000">
      <w:r>
        <w:br/>
      </w:r>
    </w:p>
    <w:p w14:paraId="51A38994" w14:textId="77777777" w:rsidR="00082DAA" w:rsidRDefault="00000000">
      <w:pPr>
        <w:jc w:val="center"/>
      </w:pPr>
      <w:r>
        <w:rPr>
          <w:b/>
        </w:rPr>
        <w:t>Brent Petty</w:t>
      </w:r>
      <w:r>
        <w:rPr>
          <w:b/>
        </w:rPr>
        <w:br/>
      </w:r>
      <w:r>
        <w:t>Western Governors University</w:t>
      </w:r>
      <w:r>
        <w:br/>
        <w:t>D833 Cybersecurity and Information Assurance Capstone</w:t>
      </w:r>
      <w:r>
        <w:br/>
        <w:t>Task 3: Technical Report</w:t>
      </w:r>
      <w:r>
        <w:br/>
        <w:t>March 2026</w:t>
      </w:r>
      <w:r>
        <w:br/>
      </w:r>
    </w:p>
    <w:p w14:paraId="09E1C6C4" w14:textId="77777777" w:rsidR="00082DAA" w:rsidRDefault="00000000">
      <w:r>
        <w:br w:type="page"/>
      </w:r>
    </w:p>
    <w:p w14:paraId="3592F212" w14:textId="77777777" w:rsidR="00082DAA" w:rsidRDefault="00000000">
      <w:pPr>
        <w:pStyle w:val="Heading1"/>
      </w:pPr>
      <w:r>
        <w:lastRenderedPageBreak/>
        <w:t>Executive Summary</w:t>
      </w:r>
    </w:p>
    <w:p w14:paraId="615D5E1A" w14:textId="77777777" w:rsidR="00082DAA" w:rsidRDefault="00000000">
      <w:r>
        <w:t>This project implemented a secure framework to manage risks of generative AI use in an MSP environment. Prior to implementation, AI tools were used without controls, creating risk of data exposure.</w:t>
      </w:r>
    </w:p>
    <w:p w14:paraId="55EFE2D0" w14:textId="77777777" w:rsidR="00082DAA" w:rsidRDefault="00000000">
      <w:r>
        <w:t>The solution introduced DLP, monitoring, logging, and governance. Results showed improved visibility, reduced risk, and stronger compliance alignment.</w:t>
      </w:r>
    </w:p>
    <w:p w14:paraId="6EDD1775" w14:textId="77777777" w:rsidR="00082DAA" w:rsidRDefault="00000000">
      <w:pPr>
        <w:pStyle w:val="Heading1"/>
      </w:pPr>
      <w:r>
        <w:t>Introduction</w:t>
      </w:r>
    </w:p>
    <w:p w14:paraId="32D9D1CD" w14:textId="77777777" w:rsidR="00082DAA" w:rsidRDefault="00000000">
      <w:r>
        <w:t>The project addressed unmanaged AI usage risks such as data leakage and misuse. Existing controls did not cover AI interactions.</w:t>
      </w:r>
    </w:p>
    <w:p w14:paraId="69526755" w14:textId="77777777" w:rsidR="00082DAA" w:rsidRDefault="00000000">
      <w:r>
        <w:t>The solution integrated Microsoft Purview, Defender, and Sentinel to provide protection, monitoring, and governance aligned with NIST and CIS standards.</w:t>
      </w:r>
    </w:p>
    <w:p w14:paraId="19531B1F" w14:textId="77777777" w:rsidR="00082DAA" w:rsidRDefault="00000000">
      <w:pPr>
        <w:pStyle w:val="Heading1"/>
      </w:pPr>
      <w:r>
        <w:t>Methodology</w:t>
      </w:r>
    </w:p>
    <w:p w14:paraId="244435AD" w14:textId="77777777" w:rsidR="00082DAA" w:rsidRDefault="00000000">
      <w:r>
        <w:t>A phased approach was used: assessment, design, implementation, testing, and deployment.</w:t>
      </w:r>
    </w:p>
    <w:p w14:paraId="67CBF746" w14:textId="77777777" w:rsidR="00082DAA" w:rsidRDefault="00000000">
      <w:r>
        <w:t>Challenges included balancing usability with security and user reliance on AI outputs. These were mitigated through policy tuning and training.</w:t>
      </w:r>
    </w:p>
    <w:p w14:paraId="16DA38EF" w14:textId="77777777" w:rsidR="00082DAA" w:rsidRDefault="00000000">
      <w:r>
        <w:t>Testing confirmed DLP effectiveness and monitoring accuracy. Data analysis showed improved detection and reduced risk.</w:t>
      </w:r>
    </w:p>
    <w:p w14:paraId="4CC6F001" w14:textId="77777777" w:rsidR="00082DAA" w:rsidRDefault="00000000">
      <w:pPr>
        <w:pStyle w:val="Heading1"/>
      </w:pPr>
      <w:r>
        <w:t>Results</w:t>
      </w:r>
    </w:p>
    <w:p w14:paraId="06F245A3" w14:textId="77777777" w:rsidR="00082DAA" w:rsidRDefault="00000000">
      <w:r>
        <w:t>The solution improved visibility and reduced unmonitored AI interactions. DLP blocked sensitive data attempts.</w:t>
      </w:r>
    </w:p>
    <w:p w14:paraId="17662794" w14:textId="77777777" w:rsidR="00082DAA" w:rsidRDefault="00000000">
      <w:r>
        <w:t>Performance impact was minimal. Compliance alignment improved.</w:t>
      </w:r>
    </w:p>
    <w:p w14:paraId="4509166E" w14:textId="77777777" w:rsidR="00082DAA" w:rsidRDefault="00000000">
      <w:r>
        <w:t>Residual risks include bypass attempts and AI overreliance, both mitigated through monitoring and training.</w:t>
      </w:r>
    </w:p>
    <w:p w14:paraId="08AE669C" w14:textId="77777777" w:rsidR="00082DAA" w:rsidRDefault="00000000">
      <w:pPr>
        <w:pStyle w:val="Heading1"/>
      </w:pPr>
      <w:r>
        <w:t>Monitoring and Maintenance Plan</w:t>
      </w:r>
    </w:p>
    <w:p w14:paraId="25A330B0" w14:textId="77777777" w:rsidR="00082DAA" w:rsidRDefault="00000000">
      <w:r>
        <w:t>Continuous monitoring via Sentinel ensures visibility into AI usage.</w:t>
      </w:r>
    </w:p>
    <w:p w14:paraId="008F8464" w14:textId="77777777" w:rsidR="00082DAA" w:rsidRDefault="00000000">
      <w:r>
        <w:t>Maintenance includes policy updates and audits.</w:t>
      </w:r>
    </w:p>
    <w:p w14:paraId="1CD6A980" w14:textId="77777777" w:rsidR="00082DAA" w:rsidRDefault="00000000">
      <w:r>
        <w:t>Incident response procedures address both system issues and security events.</w:t>
      </w:r>
    </w:p>
    <w:p w14:paraId="72315DAD" w14:textId="77777777" w:rsidR="00082DAA" w:rsidRDefault="00000000">
      <w:pPr>
        <w:pStyle w:val="Heading1"/>
      </w:pPr>
      <w:r>
        <w:lastRenderedPageBreak/>
        <w:t>Recommendations</w:t>
      </w:r>
    </w:p>
    <w:p w14:paraId="6AE3BACE" w14:textId="77777777" w:rsidR="00082DAA" w:rsidRDefault="00000000">
      <w:r>
        <w:t>Enhancements include improved DLP classification, SOAR integration, and expanded AI monitoring.</w:t>
      </w:r>
    </w:p>
    <w:p w14:paraId="3D826A4C" w14:textId="77777777" w:rsidR="00082DAA" w:rsidRDefault="00000000">
      <w:r>
        <w:t>Ongoing training and policy refinement are critical for reducing residual risks.</w:t>
      </w:r>
    </w:p>
    <w:p w14:paraId="4F34AA05" w14:textId="77777777" w:rsidR="00082DAA" w:rsidRDefault="00000000">
      <w:pPr>
        <w:pStyle w:val="Heading1"/>
      </w:pPr>
      <w:r>
        <w:t>Conclusion</w:t>
      </w:r>
    </w:p>
    <w:p w14:paraId="326B5570" w14:textId="77777777" w:rsidR="00082DAA" w:rsidRDefault="00000000">
      <w:r>
        <w:t>The project successfully reduced AI-related risks and improved security posture.</w:t>
      </w:r>
    </w:p>
    <w:p w14:paraId="5AB97870" w14:textId="77777777" w:rsidR="00082DAA" w:rsidRDefault="00000000">
      <w:r>
        <w:t>The organization is now better positioned to securely adopt emerging technologies.</w:t>
      </w:r>
    </w:p>
    <w:p w14:paraId="184E36DC" w14:textId="77777777" w:rsidR="00082DAA" w:rsidRDefault="00000000">
      <w:pPr>
        <w:pStyle w:val="Heading1"/>
      </w:pPr>
      <w:r>
        <w:t>References</w:t>
      </w:r>
    </w:p>
    <w:p w14:paraId="0B9B450E" w14:textId="77777777" w:rsidR="00082DAA" w:rsidRDefault="00000000">
      <w:r>
        <w:t>References</w:t>
      </w:r>
    </w:p>
    <w:p w14:paraId="5EB4E73A" w14:textId="77777777" w:rsidR="00082DAA" w:rsidRDefault="00000000">
      <w:r>
        <w:t>National Institute of Standards and Technology. (2018). Cybersecurity Framework.</w:t>
      </w:r>
    </w:p>
    <w:p w14:paraId="5D177E4D" w14:textId="77777777" w:rsidR="00082DAA" w:rsidRDefault="00000000">
      <w:r>
        <w:t>National Institute of Standards and Technology. (2020). SP 800-53.</w:t>
      </w:r>
    </w:p>
    <w:p w14:paraId="69552ED4" w14:textId="77777777" w:rsidR="00082DAA" w:rsidRDefault="00000000">
      <w:r>
        <w:t>National Institute of Standards and Technology. (2023). AI RMF.</w:t>
      </w:r>
    </w:p>
    <w:p w14:paraId="03F27993" w14:textId="77777777" w:rsidR="00082DAA" w:rsidRDefault="00000000">
      <w:r>
        <w:t>Center for Internet Security. (2021). CIS Controls v8.</w:t>
      </w:r>
    </w:p>
    <w:sectPr w:rsidR="00082D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1797239">
    <w:abstractNumId w:val="8"/>
  </w:num>
  <w:num w:numId="2" w16cid:durableId="194318557">
    <w:abstractNumId w:val="6"/>
  </w:num>
  <w:num w:numId="3" w16cid:durableId="1163207499">
    <w:abstractNumId w:val="5"/>
  </w:num>
  <w:num w:numId="4" w16cid:durableId="877468278">
    <w:abstractNumId w:val="4"/>
  </w:num>
  <w:num w:numId="5" w16cid:durableId="1394045017">
    <w:abstractNumId w:val="7"/>
  </w:num>
  <w:num w:numId="6" w16cid:durableId="175001297">
    <w:abstractNumId w:val="3"/>
  </w:num>
  <w:num w:numId="7" w16cid:durableId="1532960541">
    <w:abstractNumId w:val="2"/>
  </w:num>
  <w:num w:numId="8" w16cid:durableId="1661812489">
    <w:abstractNumId w:val="1"/>
  </w:num>
  <w:num w:numId="9" w16cid:durableId="489098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AA"/>
    <w:rsid w:val="0015074B"/>
    <w:rsid w:val="0029639D"/>
    <w:rsid w:val="002E00EA"/>
    <w:rsid w:val="00326F90"/>
    <w:rsid w:val="00AA1D8D"/>
    <w:rsid w:val="00B47730"/>
    <w:rsid w:val="00B94F6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849C73C-36E0-4247-ACDE-BDA629A69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319</Words>
  <Characters>2137</Characters>
  <Application>Microsoft Office Word</Application>
  <DocSecurity>0</DocSecurity>
  <Lines>53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Brent Petty</cp:lastModifiedBy>
  <cp:revision>2</cp:revision>
  <cp:lastPrinted>2026-03-31T01:13:00Z</cp:lastPrinted>
  <dcterms:created xsi:type="dcterms:W3CDTF">2013-12-23T23:15:00Z</dcterms:created>
  <dcterms:modified xsi:type="dcterms:W3CDTF">2026-03-31T01:13:00Z</dcterms:modified>
  <cp:category/>
</cp:coreProperties>
</file>