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80"/>
      </w:pPr>
      <w:r>
        <w:t xml:space="preserve">Hướng dẫn sử dụng — Duyệt đề nghị sửa số liệu</w:t>
      </w:r>
    </w:p>
    <w:p>
      <w:pPr>
        <w:spacing w:after="200"/>
      </w:pPr>
      <w:r>
        <w:t xml:space="preserve">Tài liệu dành cho chuyên viên Ban được giao duyệt đề nghị sửa số liệu của đơn vị thành viên. Số liệu của những ngày đã khoá — quá hạn đơn vị tự sửa, hoặc đã chốt — chỉ thay đổi được khi Ban duyệt. Tài liệu hướng dẫn cách đọc một đề nghị, so số cũ với số đơn vị đề nghị, xem trước ảnh hưởng tới phần chốt số liệu, rồi duyệt hoặc từ chối.</w:t>
      </w:r>
    </w:p>
    <w:p>
      <w:pPr>
        <w:pStyle w:val="Heading2"/>
      </w:pPr>
      <w:r>
        <w:t xml:space="preserve">1. Ai duyệt được và vào từ đâu</w:t>
      </w:r>
    </w:p>
    <w:p>
      <w:pPr>
        <w:spacing w:after="60"/>
      </w:pPr>
      <w:r>
        <w:rPr>
          <w:b/>
          <w:bCs/>
        </w:rPr>
        <w:t xml:space="preserve">Vị trí: </w:t>
      </w:r>
      <w:r>
        <w:t xml:space="preserve">Menu ▸ Số liệu đơn vị thành viên ▸ Duyệt đề nghị sửa</w:t>
      </w:r>
    </w:p>
    <w:p>
      <w:pPr>
        <w:spacing w:after="140"/>
      </w:pPr>
      <w:r>
        <w:t xml:space="preserve">Việc duyệt cần một quyền riêng. Quản trị viên luôn có sẵn; chuyên viên thì phải được cấp.</w:t>
      </w:r>
    </w:p>
    <w:p>
      <w:pPr>
        <w:spacing w:after="60" w:before="60"/>
        <w:jc w:val="center"/>
      </w:pPr>
      <w:r>
        <w:drawing>
          <wp:inline distT="0" distB="0" distL="0" distR="0">
            <wp:extent cx="6191250" cy="3629025"/>
            <wp:effectExtent t="0" r="0" b="0" l="0"/>
            <wp:docPr id="1" name="img" descr="Ảnh hướng dẫn có đánh số bước" title="img/01-cap-quyen-duy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3629025"/>
                    </a:xfrm>
                    <a:prstGeom prst="rect">
                      <a:avLst/>
                    </a:prstGeom>
                  </pic:spPr>
                </pic:pic>
              </a:graphicData>
            </a:graphic>
          </wp:inline>
        </w:drawing>
      </w:r>
    </w:p>
    <w:p>
      <w:pPr>
        <w:spacing w:after="180"/>
        <w:jc w:val="center"/>
      </w:pPr>
      <w:r>
        <w:rPr>
          <w:i/>
          <w:iCs/>
          <w:color w:val="888888"/>
          <w:sz w:val="17"/>
          <w:szCs w:val="17"/>
        </w:rPr>
        <w:t xml:space="preserve">Hình 1. Quản trị cấp quyền duyệt cho một tài khoản chuyên viên</w:t>
      </w:r>
    </w:p>
    <w:p>
      <w:pPr>
        <w:spacing w:after="60" w:before="60"/>
        <w:jc w:val="center"/>
      </w:pPr>
      <w:r>
        <w:drawing>
          <wp:inline distT="0" distB="0" distL="0" distR="0">
            <wp:extent cx="6191250" cy="3629025"/>
            <wp:effectExtent t="0" r="0" b="0" l="0"/>
            <wp:docPr id="1" name="img" descr="Ảnh hướng dẫn có đánh số bước" title="img/02-menu-va-so-cho-duy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3629025"/>
                    </a:xfrm>
                    <a:prstGeom prst="rect">
                      <a:avLst/>
                    </a:prstGeom>
                  </pic:spPr>
                </pic:pic>
              </a:graphicData>
            </a:graphic>
          </wp:inline>
        </w:drawing>
      </w:r>
    </w:p>
    <w:p>
      <w:pPr>
        <w:spacing w:after="180"/>
        <w:jc w:val="center"/>
      </w:pPr>
      <w:r>
        <w:rPr>
          <w:i/>
          <w:iCs/>
          <w:color w:val="888888"/>
          <w:sz w:val="17"/>
          <w:szCs w:val="17"/>
        </w:rPr>
        <w:t xml:space="preserve">Hình 2. Mục Duyệt đề nghị sửa kèm số đề nghị đang chờ</w:t>
      </w:r>
    </w:p>
    <w:p>
      <w:pPr>
        <w:spacing w:after="80"/>
      </w:pPr>
      <w:r>
        <w:rPr>
          <w:b/>
          <w:bCs/>
        </w:rPr>
        <w:t xml:space="preserve">Các bước:</w:t>
      </w:r>
    </w:p>
    <w:p>
      <w:pPr>
        <w:pStyle w:val="ListParagraph"/>
        <w:numPr>
          <w:ilvl w:val="0"/>
          <w:numId w:val="2"/>
        </w:numPr>
        <w:spacing w:after="100"/>
      </w:pPr>
      <w:r>
        <w:t xml:space="preserve">Quyền cần có tên là </w:t>
      </w:r>
      <w:r>
        <w:rPr>
          <w:b/>
          <w:bCs/>
        </w:rPr>
        <w:t xml:space="preserve">Duyệt đề nghị sửa số liệu của đơn vị</w:t>
      </w:r>
      <w:r>
        <w:t xml:space="preserve">. Quản trị viên mở trang </w:t>
      </w:r>
      <w:r>
        <w:rPr>
          <w:b/>
          <w:bCs/>
        </w:rPr>
        <w:t xml:space="preserve">Quản trị người dùng</w:t>
      </w:r>
      <w:r>
        <w:t xml:space="preserve">, bấm </w:t>
      </w:r>
      <w:r>
        <w:rPr>
          <w:b/>
          <w:bCs/>
        </w:rPr>
        <w:t xml:space="preserve">Sửa</w:t>
      </w:r>
      <w:r>
        <w:t xml:space="preserve"> ở tài khoản cần cấp.</w:t>
      </w:r>
    </w:p>
    <w:p>
      <w:pPr>
        <w:pStyle w:val="ListParagraph"/>
        <w:numPr>
          <w:ilvl w:val="0"/>
          <w:numId w:val="2"/>
        </w:numPr>
        <w:spacing w:after="100"/>
      </w:pPr>
      <w:r>
        <w:t xml:space="preserve">Trong phần </w:t>
      </w:r>
      <w:r>
        <w:rPr>
          <w:b/>
          <w:bCs/>
        </w:rPr>
        <w:t xml:space="preserve">Quyền theo mục</w:t>
      </w:r>
      <w:r>
        <w:t xml:space="preserve">, tìm dòng Duyệt đề nghị sửa số liệu của đơn vị và chọn </w:t>
      </w:r>
      <w:r>
        <w:rPr>
          <w:b/>
          <w:bCs/>
        </w:rPr>
        <w:t xml:space="preserve">Có quyền</w:t>
      </w:r>
      <w:r>
        <w:t xml:space="preserve">, rồi lưu.</w:t>
      </w:r>
    </w:p>
    <w:p>
      <w:pPr>
        <w:pStyle w:val="ListParagraph"/>
        <w:numPr>
          <w:ilvl w:val="0"/>
          <w:numId w:val="2"/>
        </w:numPr>
        <w:spacing w:after="100"/>
      </w:pPr>
      <w:r>
        <w:t xml:space="preserve">Người đã có quyền sẽ thấy mục </w:t>
      </w:r>
      <w:r>
        <w:rPr>
          <w:b/>
          <w:bCs/>
        </w:rPr>
        <w:t xml:space="preserve">Duyệt đề nghị sửa</w:t>
      </w:r>
      <w:r>
        <w:t xml:space="preserve"> trong menu bên trái, kèm </w:t>
      </w:r>
      <w:r>
        <w:rPr>
          <w:b/>
          <w:bCs/>
        </w:rPr>
        <w:t xml:space="preserve">số đỏ</w:t>
      </w:r>
      <w:r>
        <w:t xml:space="preserve"> là số đề nghị đang chờ.</w:t>
      </w:r>
    </w:p>
    <w:p>
      <w:pPr>
        <w:pStyle w:val="ListParagraph"/>
        <w:numPr>
          <w:ilvl w:val="0"/>
          <w:numId w:val="2"/>
        </w:numPr>
        <w:spacing w:after="100"/>
      </w:pPr>
      <w:r>
        <w:t xml:space="preserve">Mỗi khi đơn vị gửi một đề nghị mới, hệ thống gửi email báo cho những người có quyền này.</w:t>
      </w:r>
    </w:p>
    <w:p>
      <w:pPr>
        <w:spacing w:after="80" w:before="140"/>
      </w:pPr>
      <w:r>
        <w:rPr>
          <w:b/>
          <w:bCs/>
        </w:rPr>
        <w:t xml:space="preserve">Lưu ý:</w:t>
      </w:r>
    </w:p>
    <w:p>
      <w:pPr>
        <w:pStyle w:val="ListParagraph"/>
        <w:numPr>
          <w:ilvl w:val="0"/>
          <w:numId w:val="3"/>
        </w:numPr>
        <w:spacing w:after="80"/>
      </w:pPr>
      <w:r>
        <w:t xml:space="preserve">Số đỏ chỉ đếm các đề nghị </w:t>
      </w:r>
      <w:r>
        <w:rPr>
          <w:b/>
          <w:bCs/>
        </w:rPr>
        <w:t xml:space="preserve">đang chờ duyệt</w:t>
      </w:r>
      <w:r>
        <w:t xml:space="preserve">. Hết việc thì số biến mất.</w:t>
      </w:r>
    </w:p>
    <w:p>
      <w:pPr>
        <w:pStyle w:val="ListParagraph"/>
        <w:numPr>
          <w:ilvl w:val="0"/>
          <w:numId w:val="3"/>
        </w:numPr>
        <w:spacing w:after="80"/>
      </w:pPr>
      <w:r>
        <w:t xml:space="preserve">Không có quyền thì không thấy mục này trong menu, và cũng không nhận được email.</w:t>
      </w:r>
    </w:p>
    <w:p>
      <w:pPr>
        <w:pStyle w:val="Heading2"/>
        <w:pageBreakBefore/>
      </w:pPr>
      <w:r>
        <w:t xml:space="preserve">2. Danh sách đề nghị</w:t>
      </w:r>
    </w:p>
    <w:p>
      <w:pPr>
        <w:spacing w:after="60"/>
      </w:pPr>
      <w:r>
        <w:rPr>
          <w:b/>
          <w:bCs/>
        </w:rPr>
        <w:t xml:space="preserve">Vị trí: </w:t>
      </w:r>
      <w:r>
        <w:t xml:space="preserve">Menu ▸ Số liệu đơn vị thành viên ▸ Duyệt đề nghị sửa</w:t>
      </w:r>
    </w:p>
    <w:p>
      <w:pPr>
        <w:spacing w:after="140"/>
      </w:pPr>
      <w:r>
        <w:t xml:space="preserve">Màn hình mở ra đã lọc sẵn nhóm Chờ duyệt — đúng phần việc cần làm.</w:t>
      </w:r>
    </w:p>
    <w:p>
      <w:pPr>
        <w:spacing w:after="60" w:before="60"/>
        <w:jc w:val="center"/>
      </w:pPr>
      <w:r>
        <w:drawing>
          <wp:inline distT="0" distB="0" distL="0" distR="0">
            <wp:extent cx="6191250" cy="3629025"/>
            <wp:effectExtent t="0" r="0" b="0" l="0"/>
            <wp:docPr id="1" name="img" descr="Ảnh hướng dẫn có đánh số bước" title="img/03-danh-sach-de-ngh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3629025"/>
                    </a:xfrm>
                    <a:prstGeom prst="rect">
                      <a:avLst/>
                    </a:prstGeom>
                  </pic:spPr>
                </pic:pic>
              </a:graphicData>
            </a:graphic>
          </wp:inline>
        </w:drawing>
      </w:r>
    </w:p>
    <w:p>
      <w:pPr>
        <w:spacing w:after="180"/>
        <w:jc w:val="center"/>
      </w:pPr>
      <w:r>
        <w:rPr>
          <w:i/>
          <w:iCs/>
          <w:color w:val="888888"/>
          <w:sz w:val="17"/>
          <w:szCs w:val="17"/>
        </w:rPr>
        <w:t xml:space="preserve">Hình 3. Danh sách đề nghị và các bộ lọc</w:t>
      </w:r>
    </w:p>
    <w:p>
      <w:pPr>
        <w:spacing w:after="80"/>
      </w:pPr>
      <w:r>
        <w:rPr>
          <w:b/>
          <w:bCs/>
        </w:rPr>
        <w:t xml:space="preserve">Các bước:</w:t>
      </w:r>
    </w:p>
    <w:p>
      <w:pPr>
        <w:pStyle w:val="ListParagraph"/>
        <w:numPr>
          <w:ilvl w:val="0"/>
          <w:numId w:val="4"/>
        </w:numPr>
        <w:spacing w:after="100"/>
      </w:pPr>
      <w:r>
        <w:rPr>
          <w:b/>
          <w:bCs/>
        </w:rPr>
        <w:t xml:space="preserve">Thẻ trạng thái</w:t>
      </w:r>
      <w:r>
        <w:t xml:space="preserve">: Chờ duyệt · Đã duyệt · Từ chối · Đã huỷ · Tất cả. Con số trong ngoặc là số đề nghị của từng nhóm.</w:t>
      </w:r>
    </w:p>
    <w:p>
      <w:pPr>
        <w:pStyle w:val="ListParagraph"/>
        <w:numPr>
          <w:ilvl w:val="0"/>
          <w:numId w:val="4"/>
        </w:numPr>
        <w:spacing w:after="100"/>
      </w:pPr>
      <w:r>
        <w:rPr>
          <w:b/>
          <w:bCs/>
        </w:rPr>
        <w:t xml:space="preserve">Lọc theo đơn vị</w:t>
      </w:r>
      <w:r>
        <w:t xml:space="preserve"> khi chỉ muốn xem đề nghị của một đơn vị.</w:t>
      </w:r>
    </w:p>
    <w:p>
      <w:pPr>
        <w:pStyle w:val="ListParagraph"/>
        <w:numPr>
          <w:ilvl w:val="0"/>
          <w:numId w:val="4"/>
        </w:numPr>
        <w:spacing w:after="100"/>
      </w:pPr>
      <w:r>
        <w:rPr>
          <w:b/>
          <w:bCs/>
        </w:rPr>
        <w:t xml:space="preserve">Loại số liệu</w:t>
      </w:r>
      <w:r>
        <w:t xml:space="preserve"> để tách riêng biểu Thu mua, biểu Tồn kho, nhu cầu thị trường hay hợp đồng.</w:t>
      </w:r>
    </w:p>
    <w:p>
      <w:pPr>
        <w:pStyle w:val="ListParagraph"/>
        <w:numPr>
          <w:ilvl w:val="0"/>
          <w:numId w:val="4"/>
        </w:numPr>
        <w:spacing w:after="100"/>
      </w:pPr>
      <w:r>
        <w:rPr>
          <w:b/>
          <w:bCs/>
        </w:rPr>
        <w:t xml:space="preserve">Ô tìm</w:t>
      </w:r>
      <w:r>
        <w:t xml:space="preserve"> tra theo tên đơn vị, nội dung hoặc lý do.</w:t>
      </w:r>
    </w:p>
    <w:p>
      <w:pPr>
        <w:pStyle w:val="ListParagraph"/>
        <w:numPr>
          <w:ilvl w:val="0"/>
          <w:numId w:val="4"/>
        </w:numPr>
        <w:spacing w:after="100"/>
      </w:pPr>
      <w:r>
        <w:t xml:space="preserve">Bấm vào </w:t>
      </w:r>
      <w:r>
        <w:rPr>
          <w:b/>
          <w:bCs/>
        </w:rPr>
        <w:t xml:space="preserve">một dòng</w:t>
      </w:r>
      <w:r>
        <w:t xml:space="preserve"> để mở màn chi tiết và xử lý.</w:t>
      </w:r>
    </w:p>
    <w:p>
      <w:pPr>
        <w:spacing w:after="80" w:before="140"/>
      </w:pPr>
      <w:r>
        <w:rPr>
          <w:b/>
          <w:bCs/>
        </w:rPr>
        <w:t xml:space="preserve">Lưu ý:</w:t>
      </w:r>
    </w:p>
    <w:p>
      <w:pPr>
        <w:pStyle w:val="ListParagraph"/>
        <w:numPr>
          <w:ilvl w:val="0"/>
          <w:numId w:val="3"/>
        </w:numPr>
        <w:spacing w:after="80"/>
      </w:pPr>
      <w:r>
        <w:t xml:space="preserve">Cột Nội dung ghi rõ bản ghi bị đề nghị sửa, ví dụ “Biểu Thu mua ngày 20/08/2026”; dòng nhỏ bên dưới là loại số liệu.</w:t>
      </w:r>
    </w:p>
    <w:p>
      <w:pPr>
        <w:pStyle w:val="ListParagraph"/>
        <w:numPr>
          <w:ilvl w:val="0"/>
          <w:numId w:val="3"/>
        </w:numPr>
        <w:spacing w:after="80"/>
      </w:pPr>
      <w:r>
        <w:t xml:space="preserve">Đổi bộ lọc là danh sách quay về trang đầu.</w:t>
      </w:r>
    </w:p>
    <w:p>
      <w:pPr>
        <w:pStyle w:val="Heading2"/>
        <w:pageBreakBefore/>
      </w:pPr>
      <w:r>
        <w:t xml:space="preserve">3. Đọc phần đầu màn chi tiết</w:t>
      </w:r>
    </w:p>
    <w:p>
      <w:pPr>
        <w:spacing w:after="60"/>
      </w:pPr>
      <w:r>
        <w:rPr>
          <w:b/>
          <w:bCs/>
        </w:rPr>
        <w:t xml:space="preserve">Vị trí: </w:t>
      </w:r>
      <w:r>
        <w:t xml:space="preserve">Màn chi tiết một đề nghị</w:t>
      </w:r>
    </w:p>
    <w:p>
      <w:pPr>
        <w:spacing w:after="140"/>
      </w:pPr>
      <w:r>
        <w:t xml:space="preserve">Phần đầu trả lời ba câu: ai gửi, muốn sửa gì và vì sao không tự sửa được.</w:t>
      </w:r>
    </w:p>
    <w:p>
      <w:pPr>
        <w:spacing w:after="60" w:before="60"/>
        <w:jc w:val="center"/>
      </w:pPr>
      <w:r>
        <w:drawing>
          <wp:inline distT="0" distB="0" distL="0" distR="0">
            <wp:extent cx="6191250" cy="3876675"/>
            <wp:effectExtent t="0" r="0" b="0" l="0"/>
            <wp:docPr id="1" name="img" descr="Ảnh hướng dẫn có đánh số bước" title="img/04-chi-tiet-thong-t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3876675"/>
                    </a:xfrm>
                    <a:prstGeom prst="rect">
                      <a:avLst/>
                    </a:prstGeom>
                  </pic:spPr>
                </pic:pic>
              </a:graphicData>
            </a:graphic>
          </wp:inline>
        </w:drawing>
      </w:r>
    </w:p>
    <w:p>
      <w:pPr>
        <w:spacing w:after="180"/>
        <w:jc w:val="center"/>
      </w:pPr>
      <w:r>
        <w:rPr>
          <w:i/>
          <w:iCs/>
          <w:color w:val="888888"/>
          <w:sz w:val="17"/>
          <w:szCs w:val="17"/>
        </w:rPr>
        <w:t xml:space="preserve">Hình 4. Thông tin chung của một đề nghị</w:t>
      </w:r>
    </w:p>
    <w:p>
      <w:pPr>
        <w:spacing w:after="80"/>
      </w:pPr>
      <w:r>
        <w:rPr>
          <w:b/>
          <w:bCs/>
        </w:rPr>
        <w:t xml:space="preserve">Các bước:</w:t>
      </w:r>
    </w:p>
    <w:p>
      <w:pPr>
        <w:pStyle w:val="ListParagraph"/>
        <w:numPr>
          <w:ilvl w:val="0"/>
          <w:numId w:val="5"/>
        </w:numPr>
        <w:spacing w:after="100"/>
      </w:pPr>
      <w:r>
        <w:rPr>
          <w:b/>
          <w:bCs/>
        </w:rPr>
        <w:t xml:space="preserve">Đơn vị · Nội dung · Ngày số liệu · Người gửi · Gửi lúc</w:t>
      </w:r>
      <w:r>
        <w:t xml:space="preserve"> cho biết đề nghị đến từ đâu và cho bản ghi nào. Cạnh Nội dung có thẻ </w:t>
      </w:r>
      <w:r>
        <w:rPr>
          <w:b/>
          <w:bCs/>
        </w:rPr>
        <w:t xml:space="preserve">Thêm mới</w:t>
      </w:r>
      <w:r>
        <w:t xml:space="preserve"> (đơn vị xin thêm một bản ghi chưa có), </w:t>
      </w:r>
      <w:r>
        <w:rPr>
          <w:b/>
          <w:bCs/>
        </w:rPr>
        <w:t xml:space="preserve">Sửa</w:t>
      </w:r>
      <w:r>
        <w:t xml:space="preserve"> hoặc </w:t>
      </w:r>
      <w:r>
        <w:rPr>
          <w:b/>
          <w:bCs/>
        </w:rPr>
        <w:t xml:space="preserve">Xoá</w:t>
      </w:r>
      <w:r>
        <w:t xml:space="preserve">.</w:t>
      </w:r>
    </w:p>
    <w:p>
      <w:pPr>
        <w:pStyle w:val="ListParagraph"/>
        <w:numPr>
          <w:ilvl w:val="0"/>
          <w:numId w:val="5"/>
        </w:numPr>
        <w:spacing w:after="100"/>
      </w:pPr>
      <w:r>
        <w:rPr>
          <w:b/>
          <w:bCs/>
        </w:rPr>
        <w:t xml:space="preserve">Lý do chỉnh sửa</w:t>
      </w:r>
      <w:r>
        <w:t xml:space="preserve"> là phần đơn vị tự viết. Đọc kỹ: lý do không nêu được số đúng và căn cứ thì nên từ chối và yêu cầu ghi lại.</w:t>
      </w:r>
    </w:p>
    <w:p>
      <w:pPr>
        <w:pStyle w:val="ListParagraph"/>
        <w:numPr>
          <w:ilvl w:val="0"/>
          <w:numId w:val="5"/>
        </w:numPr>
        <w:spacing w:after="100"/>
      </w:pPr>
      <w:r>
        <w:rPr>
          <w:b/>
          <w:bCs/>
        </w:rPr>
        <w:t xml:space="preserve">Vì sao không tự sửa</w:t>
      </w:r>
      <w:r>
        <w:t xml:space="preserve"> do hệ thống tự ghi: ngày đã quá hạn nhập, hoặc ngày nằm trong kỳ đã chốt. Đây là căn cứ để biết đề nghị có chính đáng không.</w:t>
      </w:r>
    </w:p>
    <w:p>
      <w:pPr>
        <w:pStyle w:val="ListParagraph"/>
        <w:numPr>
          <w:ilvl w:val="0"/>
          <w:numId w:val="5"/>
        </w:numPr>
        <w:spacing w:after="100"/>
      </w:pPr>
      <w:r>
        <w:rPr>
          <w:b/>
          <w:bCs/>
        </w:rPr>
        <w:t xml:space="preserve">Trạng thái</w:t>
      </w:r>
      <w:r>
        <w:t xml:space="preserve"> phải là </w:t>
      </w:r>
      <w:r>
        <w:rPr>
          <w:b/>
          <w:bCs/>
        </w:rPr>
        <w:t xml:space="preserve">Chờ duyệt</w:t>
      </w:r>
      <w:r>
        <w:t xml:space="preserve"> thì mới còn hai nút Duyệt và Từ chối ở góc trên bên phải.</w:t>
      </w:r>
    </w:p>
    <w:p>
      <w:pPr>
        <w:spacing w:after="80" w:before="140"/>
      </w:pPr>
      <w:r>
        <w:rPr>
          <w:b/>
          <w:bCs/>
        </w:rPr>
        <w:t xml:space="preserve">Lưu ý:</w:t>
      </w:r>
    </w:p>
    <w:p>
      <w:pPr>
        <w:pStyle w:val="ListParagraph"/>
        <w:numPr>
          <w:ilvl w:val="0"/>
          <w:numId w:val="3"/>
        </w:numPr>
        <w:spacing w:after="80"/>
      </w:pPr>
      <w:r>
        <w:t xml:space="preserve">Dòng Gửi lúc có thêm chữ “cập nhật …” nghĩa là đơn vị đã sửa lại nội dung đề nghị sau lần gửi đầu.</w:t>
      </w:r>
    </w:p>
    <w:p>
      <w:pPr>
        <w:pStyle w:val="ListParagraph"/>
        <w:numPr>
          <w:ilvl w:val="0"/>
          <w:numId w:val="3"/>
        </w:numPr>
        <w:spacing w:after="80"/>
      </w:pPr>
      <w:r>
        <w:t xml:space="preserve">Nút </w:t>
      </w:r>
      <w:r>
        <w:rPr>
          <w:b/>
          <w:bCs/>
        </w:rPr>
        <w:t xml:space="preserve">Danh sách</w:t>
      </w:r>
      <w:r>
        <w:t xml:space="preserve"> quay về danh sách, nút </w:t>
      </w:r>
      <w:r>
        <w:rPr>
          <w:b/>
          <w:bCs/>
        </w:rPr>
        <w:t xml:space="preserve">Tải lại</w:t>
      </w:r>
      <w:r>
        <w:t xml:space="preserve"> lấy lại bản mới nhất của đề nghị này.</w:t>
      </w:r>
    </w:p>
    <w:p>
      <w:pPr>
        <w:pStyle w:val="ListParagraph"/>
        <w:numPr>
          <w:ilvl w:val="0"/>
          <w:numId w:val="3"/>
        </w:numPr>
        <w:spacing w:after="80"/>
      </w:pPr>
      <w:r>
        <w:t xml:space="preserve">Đề nghị </w:t>
      </w:r>
      <w:r>
        <w:rPr>
          <w:b/>
          <w:bCs/>
        </w:rPr>
        <w:t xml:space="preserve">Thêm mới</w:t>
      </w:r>
      <w:r>
        <w:t xml:space="preserve"> thì hai cột Lúc gửi và Hiện tại ở bảng bên dưới ghi “(chưa có)” — bản ghi chưa tồn tại, không phải ô bị xoá trắng.</w:t>
      </w:r>
    </w:p>
    <w:p>
      <w:pPr>
        <w:pStyle w:val="Heading2"/>
        <w:pageBreakBefore/>
      </w:pPr>
      <w:r>
        <w:t xml:space="preserve">4. Bảng Nội dung thay đổi</w:t>
      </w:r>
    </w:p>
    <w:p>
      <w:pPr>
        <w:spacing w:after="60"/>
      </w:pPr>
      <w:r>
        <w:rPr>
          <w:b/>
          <w:bCs/>
        </w:rPr>
        <w:t xml:space="preserve">Vị trí: </w:t>
      </w:r>
      <w:r>
        <w:t xml:space="preserve">Màn chi tiết một đề nghị ▸ khối Nội dung thay đổi</w:t>
      </w:r>
    </w:p>
    <w:p>
      <w:pPr>
        <w:spacing w:after="140"/>
      </w:pPr>
      <w:r>
        <w:t xml:space="preserve">Đây là phần quan trọng nhất. Bảng chỉ liệt kê những ô có khác biệt, không bắt đọc lại cả biểu.</w:t>
      </w:r>
    </w:p>
    <w:p>
      <w:pPr>
        <w:spacing w:after="60" w:before="60"/>
        <w:jc w:val="center"/>
      </w:pPr>
      <w:r>
        <w:drawing>
          <wp:inline distT="0" distB="0" distL="0" distR="0">
            <wp:extent cx="6191250" cy="3876675"/>
            <wp:effectExtent t="0" r="0" b="0" l="0"/>
            <wp:docPr id="1" name="img" descr="Ảnh hướng dẫn có đánh số bước" title="img/05-bang-noi-dung-thay-do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3876675"/>
                    </a:xfrm>
                    <a:prstGeom prst="rect">
                      <a:avLst/>
                    </a:prstGeom>
                  </pic:spPr>
                </pic:pic>
              </a:graphicData>
            </a:graphic>
          </wp:inline>
        </w:drawing>
      </w:r>
    </w:p>
    <w:p>
      <w:pPr>
        <w:spacing w:after="180"/>
        <w:jc w:val="center"/>
      </w:pPr>
      <w:r>
        <w:rPr>
          <w:i/>
          <w:iCs/>
          <w:color w:val="888888"/>
          <w:sz w:val="17"/>
          <w:szCs w:val="17"/>
        </w:rPr>
        <w:t xml:space="preserve">Hình 5. Ba cột Lúc gửi · Hiện tại · Đề nghị</w:t>
      </w:r>
    </w:p>
    <w:p>
      <w:pPr>
        <w:spacing w:after="80"/>
      </w:pPr>
      <w:r>
        <w:rPr>
          <w:b/>
          <w:bCs/>
        </w:rPr>
        <w:t xml:space="preserve">Các bước:</w:t>
      </w:r>
    </w:p>
    <w:p>
      <w:pPr>
        <w:pStyle w:val="ListParagraph"/>
        <w:numPr>
          <w:ilvl w:val="0"/>
          <w:numId w:val="6"/>
        </w:numPr>
        <w:spacing w:after="100"/>
      </w:pPr>
      <w:r>
        <w:rPr>
          <w:b/>
          <w:bCs/>
        </w:rPr>
        <w:t xml:space="preserve">Lúc gửi</w:t>
      </w:r>
      <w:r>
        <w:t xml:space="preserve"> — số đang lưu tại thời điểm đơn vị bấm gửi đề nghị.</w:t>
      </w:r>
    </w:p>
    <w:p>
      <w:pPr>
        <w:pStyle w:val="ListParagraph"/>
        <w:numPr>
          <w:ilvl w:val="0"/>
          <w:numId w:val="6"/>
        </w:numPr>
        <w:spacing w:after="100"/>
      </w:pPr>
      <w:r>
        <w:rPr>
          <w:b/>
          <w:bCs/>
        </w:rPr>
        <w:t xml:space="preserve">Hiện tại</w:t>
      </w:r>
      <w:r>
        <w:t xml:space="preserve"> — số đang lưu ngay lúc này.</w:t>
      </w:r>
    </w:p>
    <w:p>
      <w:pPr>
        <w:pStyle w:val="ListParagraph"/>
        <w:numPr>
          <w:ilvl w:val="0"/>
          <w:numId w:val="6"/>
        </w:numPr>
        <w:spacing w:after="100"/>
      </w:pPr>
      <w:r>
        <w:rPr>
          <w:b/>
          <w:bCs/>
        </w:rPr>
        <w:t xml:space="preserve">Đề nghị</w:t>
      </w:r>
      <w:r>
        <w:t xml:space="preserve"> — số đơn vị muốn ghi vào. Ô </w:t>
      </w:r>
      <w:r>
        <w:rPr>
          <w:b/>
          <w:bCs/>
        </w:rPr>
        <w:t xml:space="preserve">tô vàng</w:t>
      </w:r>
      <w:r>
        <w:t xml:space="preserve"> là ô sẽ thay đổi khi duyệt.</w:t>
      </w:r>
    </w:p>
    <w:p>
      <w:pPr>
        <w:pStyle w:val="ListParagraph"/>
        <w:numPr>
          <w:ilvl w:val="0"/>
          <w:numId w:val="6"/>
        </w:numPr>
        <w:spacing w:after="100"/>
      </w:pPr>
      <w:r>
        <w:rPr>
          <w:b/>
          <w:bCs/>
        </w:rPr>
        <w:t xml:space="preserve">So cột Hiện tại với cột Đề nghị trước khi duyệt.</w:t>
      </w:r>
      <w:r>
        <w:t xml:space="preserve"> Duyệt là ghi đè cột Hiện tại bằng cột Đề nghị.</w:t>
      </w:r>
    </w:p>
    <w:p>
      <w:pPr>
        <w:spacing w:after="80" w:before="140"/>
      </w:pPr>
      <w:r>
        <w:rPr>
          <w:b/>
          <w:bCs/>
        </w:rPr>
        <w:t xml:space="preserve">Lưu ý:</w:t>
      </w:r>
    </w:p>
    <w:p>
      <w:pPr>
        <w:pStyle w:val="ListParagraph"/>
        <w:numPr>
          <w:ilvl w:val="0"/>
          <w:numId w:val="3"/>
        </w:numPr>
        <w:spacing w:after="80"/>
      </w:pPr>
      <w:r>
        <w:t xml:space="preserve">Nếu đề nghị có kèm chứng từ (hợp đồng, hoá đơn), tên file hiện ngay trong bảng — bấm vào để mở xem trước khi quyết định.</w:t>
      </w:r>
    </w:p>
    <w:p>
      <w:pPr>
        <w:pStyle w:val="ListParagraph"/>
        <w:numPr>
          <w:ilvl w:val="0"/>
          <w:numId w:val="3"/>
        </w:numPr>
        <w:spacing w:after="80"/>
      </w:pPr>
      <w:r>
        <w:t xml:space="preserve">Cột Lúc gửi và cột Hiện tại giống nhau nghĩa là số liệu chưa ai động vào kể từ khi đơn vị gửi.</w:t>
      </w:r>
    </w:p>
    <w:p>
      <w:pPr>
        <w:pStyle w:val="Heading2"/>
        <w:pageBreakBefore/>
      </w:pPr>
      <w:r>
        <w:t xml:space="preserve">5. Khối Ảnh hưởng chốt số liệu</w:t>
      </w:r>
    </w:p>
    <w:p>
      <w:pPr>
        <w:spacing w:after="60"/>
      </w:pPr>
      <w:r>
        <w:rPr>
          <w:b/>
          <w:bCs/>
        </w:rPr>
        <w:t xml:space="preserve">Vị trí: </w:t>
      </w:r>
      <w:r>
        <w:t xml:space="preserve">Màn chi tiết một đề nghị ▸ khối Ảnh hưởng chốt số liệu</w:t>
      </w:r>
    </w:p>
    <w:p>
      <w:pPr>
        <w:spacing w:after="140"/>
      </w:pPr>
      <w:r>
        <w:t xml:space="preserve">Khối này cho biết duyệt xong thì đơn vị có phải chốt lại số liệu hay không.</w:t>
      </w:r>
    </w:p>
    <w:p>
      <w:pPr>
        <w:spacing w:after="60" w:before="60"/>
        <w:jc w:val="center"/>
      </w:pPr>
      <w:r>
        <w:drawing>
          <wp:inline distT="0" distB="0" distL="0" distR="0">
            <wp:extent cx="6191250" cy="3876675"/>
            <wp:effectExtent t="0" r="0" b="0" l="0"/>
            <wp:docPr id="1" name="img" descr="Ảnh hướng dẫn có đánh số bước" title="img/06-anh-huong-chot-so-lie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3876675"/>
                    </a:xfrm>
                    <a:prstGeom prst="rect">
                      <a:avLst/>
                    </a:prstGeom>
                  </pic:spPr>
                </pic:pic>
              </a:graphicData>
            </a:graphic>
          </wp:inline>
        </w:drawing>
      </w:r>
    </w:p>
    <w:p>
      <w:pPr>
        <w:spacing w:after="180"/>
        <w:jc w:val="center"/>
      </w:pPr>
      <w:r>
        <w:rPr>
          <w:i/>
          <w:iCs/>
          <w:color w:val="888888"/>
          <w:sz w:val="17"/>
          <w:szCs w:val="17"/>
        </w:rPr>
        <w:t xml:space="preserve">Hình 6. Duyệt sẽ gỡ xác nhận chốt của đơn vị</w:t>
      </w:r>
    </w:p>
    <w:p>
      <w:pPr>
        <w:spacing w:after="80"/>
      </w:pPr>
      <w:r>
        <w:rPr>
          <w:b/>
          <w:bCs/>
        </w:rPr>
        <w:t xml:space="preserve">Các bước:</w:t>
      </w:r>
    </w:p>
    <w:p>
      <w:pPr>
        <w:pStyle w:val="ListParagraph"/>
        <w:numPr>
          <w:ilvl w:val="0"/>
          <w:numId w:val="7"/>
        </w:numPr>
        <w:spacing w:after="100"/>
      </w:pPr>
      <w:r>
        <w:t xml:space="preserve">Dòng đầu cho biết đơn vị </w:t>
      </w:r>
      <w:r>
        <w:rPr>
          <w:b/>
          <w:bCs/>
        </w:rPr>
        <w:t xml:space="preserve">đã chốt số liệu đến hết ngày nào</w:t>
      </w:r>
      <w:r>
        <w:t xml:space="preserve">.</w:t>
      </w:r>
    </w:p>
    <w:p>
      <w:pPr>
        <w:pStyle w:val="ListParagraph"/>
        <w:numPr>
          <w:ilvl w:val="0"/>
          <w:numId w:val="7"/>
        </w:numPr>
        <w:spacing w:after="100"/>
      </w:pPr>
      <w:r>
        <w:t xml:space="preserve">Dòng chữ đỏ liệt kê </w:t>
      </w:r>
      <w:r>
        <w:rPr>
          <w:b/>
          <w:bCs/>
        </w:rPr>
        <w:t xml:space="preserve">những đợt chốt sẽ bị gỡ</w:t>
      </w:r>
      <w:r>
        <w:t xml:space="preserve"> nếu duyệt đề nghị này.</w:t>
      </w:r>
    </w:p>
    <w:p>
      <w:pPr>
        <w:pStyle w:val="ListParagraph"/>
        <w:numPr>
          <w:ilvl w:val="0"/>
          <w:numId w:val="7"/>
        </w:numPr>
        <w:spacing w:after="100"/>
      </w:pPr>
      <w:r>
        <w:t xml:space="preserve">Đợt chốt bị gỡ thì đơn vị phải rà lại số liệu và </w:t>
      </w:r>
      <w:r>
        <w:rPr>
          <w:b/>
          <w:bCs/>
        </w:rPr>
        <w:t xml:space="preserve">xác nhận chốt một lần nữa</w:t>
      </w:r>
      <w:r>
        <w:t xml:space="preserve"> — nhớ nhắc đơn vị sau khi duyệt.</w:t>
      </w:r>
    </w:p>
    <w:p>
      <w:pPr>
        <w:pStyle w:val="ListParagraph"/>
        <w:numPr>
          <w:ilvl w:val="0"/>
          <w:numId w:val="7"/>
        </w:numPr>
        <w:spacing w:after="100"/>
      </w:pPr>
      <w:r>
        <w:t xml:space="preserve">Nếu ghi “Duyệt không gỡ đợt chốt nào” thì duyệt xong không phát sinh việc gì thêm cho đơn vị.</w:t>
      </w:r>
    </w:p>
    <w:p>
      <w:pPr>
        <w:spacing w:after="80" w:before="140"/>
      </w:pPr>
      <w:r>
        <w:rPr>
          <w:b/>
          <w:bCs/>
        </w:rPr>
        <w:t xml:space="preserve">Lưu ý:</w:t>
      </w:r>
    </w:p>
    <w:p>
      <w:pPr>
        <w:pStyle w:val="ListParagraph"/>
        <w:numPr>
          <w:ilvl w:val="0"/>
          <w:numId w:val="3"/>
        </w:numPr>
        <w:spacing w:after="80"/>
      </w:pPr>
      <w:r>
        <w:t xml:space="preserve">Chỉ những đợt chốt có mốc từ ngày bị sửa trở về sau mới bị gỡ. Các đợt cũ hơn giữ nguyên.</w:t>
      </w:r>
    </w:p>
    <w:p>
      <w:pPr>
        <w:pStyle w:val="ListParagraph"/>
        <w:numPr>
          <w:ilvl w:val="0"/>
          <w:numId w:val="3"/>
        </w:numPr>
        <w:spacing w:after="80"/>
      </w:pPr>
      <w:r>
        <w:t xml:space="preserve">Việc gỡ chốt chỉ áp dụng cho chính đơn vị gửi đề nghị, không ảnh hưởng đơn vị khác.</w:t>
      </w:r>
    </w:p>
    <w:p>
      <w:pPr>
        <w:pStyle w:val="Heading2"/>
        <w:pageBreakBefore/>
      </w:pPr>
      <w:r>
        <w:t xml:space="preserve">6. Duyệt đề nghị</w:t>
      </w:r>
    </w:p>
    <w:p>
      <w:pPr>
        <w:spacing w:after="60"/>
      </w:pPr>
      <w:r>
        <w:rPr>
          <w:b/>
          <w:bCs/>
        </w:rPr>
        <w:t xml:space="preserve">Vị trí: </w:t>
      </w:r>
      <w:r>
        <w:t xml:space="preserve">Màn chi tiết một đề nghị ▸ nút Duyệt</w:t>
      </w:r>
    </w:p>
    <w:p>
      <w:pPr>
        <w:spacing w:after="140"/>
      </w:pPr>
      <w:r>
        <w:t xml:space="preserve">Duyệt là ghi số thật. Hệ thống không tự hoàn tác được, nên đọc lại bảng so sánh một lượt trước khi bấm.</w:t>
      </w:r>
    </w:p>
    <w:p>
      <w:pPr>
        <w:spacing w:after="60" w:before="60"/>
        <w:jc w:val="center"/>
      </w:pPr>
      <w:r>
        <w:drawing>
          <wp:inline distT="0" distB="0" distL="0" distR="0">
            <wp:extent cx="6191250" cy="3629025"/>
            <wp:effectExtent t="0" r="0" b="0" l="0"/>
            <wp:docPr id="1" name="img" descr="Ảnh hướng dẫn có đánh số bước" title="img/07-popup-duy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91250" cy="3629025"/>
                    </a:xfrm>
                    <a:prstGeom prst="rect">
                      <a:avLst/>
                    </a:prstGeom>
                  </pic:spPr>
                </pic:pic>
              </a:graphicData>
            </a:graphic>
          </wp:inline>
        </w:drawing>
      </w:r>
    </w:p>
    <w:p>
      <w:pPr>
        <w:spacing w:after="180"/>
        <w:jc w:val="center"/>
      </w:pPr>
      <w:r>
        <w:rPr>
          <w:i/>
          <w:iCs/>
          <w:color w:val="888888"/>
          <w:sz w:val="17"/>
          <w:szCs w:val="17"/>
        </w:rPr>
        <w:t xml:space="preserve">Hình 7. Hộp xác nhận duyệt</w:t>
      </w:r>
    </w:p>
    <w:p>
      <w:pPr>
        <w:spacing w:after="60" w:before="60"/>
        <w:jc w:val="center"/>
      </w:pPr>
      <w:r>
        <w:drawing>
          <wp:inline distT="0" distB="0" distL="0" distR="0">
            <wp:extent cx="6191250" cy="3629025"/>
            <wp:effectExtent t="0" r="0" b="0" l="0"/>
            <wp:docPr id="1" name="img" descr="Ảnh hướng dẫn có đánh số bước" title="img/10-popup-duyet-ghi-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91250" cy="3629025"/>
                    </a:xfrm>
                    <a:prstGeom prst="rect">
                      <a:avLst/>
                    </a:prstGeom>
                  </pic:spPr>
                </pic:pic>
              </a:graphicData>
            </a:graphic>
          </wp:inline>
        </w:drawing>
      </w:r>
    </w:p>
    <w:p>
      <w:pPr>
        <w:spacing w:after="180"/>
        <w:jc w:val="center"/>
      </w:pPr>
      <w:r>
        <w:rPr>
          <w:i/>
          <w:iCs/>
          <w:color w:val="888888"/>
          <w:sz w:val="17"/>
          <w:szCs w:val="17"/>
        </w:rPr>
        <w:t xml:space="preserve">Hình 8. Khi số liệu đã đổi kể từ lúc đơn vị gửi — phải tích ô đồng ý</w:t>
      </w:r>
    </w:p>
    <w:p>
      <w:pPr>
        <w:spacing w:after="80"/>
      </w:pPr>
      <w:r>
        <w:rPr>
          <w:b/>
          <w:bCs/>
        </w:rPr>
        <w:t xml:space="preserve">Các bước:</w:t>
      </w:r>
    </w:p>
    <w:p>
      <w:pPr>
        <w:pStyle w:val="ListParagraph"/>
        <w:numPr>
          <w:ilvl w:val="0"/>
          <w:numId w:val="8"/>
        </w:numPr>
        <w:spacing w:after="100"/>
      </w:pPr>
      <w:r>
        <w:t xml:space="preserve">Bấm </w:t>
      </w:r>
      <w:r>
        <w:rPr>
          <w:b/>
          <w:bCs/>
        </w:rPr>
        <w:t xml:space="preserve">Duyệt</w:t>
      </w:r>
      <w:r>
        <w:t xml:space="preserve"> ở góc trên bên phải. Hộp xác nhận nêu lại: hệ thống sẽ ghi nội dung đề nghị vào số liệu thật, và những đợt chốt nào sẽ bị gỡ.</w:t>
      </w:r>
    </w:p>
    <w:p>
      <w:pPr>
        <w:pStyle w:val="ListParagraph"/>
        <w:numPr>
          <w:ilvl w:val="0"/>
          <w:numId w:val="8"/>
        </w:numPr>
        <w:spacing w:after="100"/>
      </w:pPr>
      <w:r>
        <w:rPr>
          <w:b/>
          <w:bCs/>
        </w:rPr>
        <w:t xml:space="preserve">Ghi chú</w:t>
      </w:r>
      <w:r>
        <w:t xml:space="preserve"> không bắt buộc. Viết vài chữ khi muốn dặn thêm đơn vị — nội dung này đơn vị đọc được.</w:t>
      </w:r>
    </w:p>
    <w:p>
      <w:pPr>
        <w:pStyle w:val="ListParagraph"/>
        <w:numPr>
          <w:ilvl w:val="0"/>
          <w:numId w:val="8"/>
        </w:numPr>
        <w:spacing w:after="100"/>
      </w:pPr>
      <w:r>
        <w:t xml:space="preserve">Bấm </w:t>
      </w:r>
      <w:r>
        <w:rPr>
          <w:b/>
          <w:bCs/>
        </w:rPr>
        <w:t xml:space="preserve">Duyệt và ghi số liệu</w:t>
      </w:r>
      <w:r>
        <w:t xml:space="preserve">. Hệ thống báo “Đã duyệt — số liệu đã được ghi”.</w:t>
      </w:r>
    </w:p>
    <w:p>
      <w:pPr>
        <w:pStyle w:val="ListParagraph"/>
        <w:numPr>
          <w:ilvl w:val="0"/>
          <w:numId w:val="8"/>
        </w:numPr>
        <w:spacing w:after="100"/>
      </w:pPr>
      <w:r>
        <w:t xml:space="preserve">Nếu hộp xác nhận báo </w:t>
      </w:r>
      <w:r>
        <w:rPr>
          <w:b/>
          <w:bCs/>
        </w:rPr>
        <w:t xml:space="preserve">số liệu đã thay đổi kể từ lúc đơn vị gửi</w:t>
      </w:r>
      <w:r>
        <w:t xml:space="preserve">: đóng lại, xem kỹ cột Hiện tại, rồi mới quay lại tích ô </w:t>
      </w:r>
      <w:r>
        <w:rPr>
          <w:b/>
          <w:bCs/>
        </w:rPr>
        <w:t xml:space="preserve">Tôi đã xem cột Hiện tại và đồng ý ghi đè</w:t>
      </w:r>
      <w:r>
        <w:t xml:space="preserve"> — chưa tích thì nút duyệt còn mờ.</w:t>
      </w:r>
    </w:p>
    <w:p>
      <w:pPr>
        <w:spacing w:after="80" w:before="140"/>
      </w:pPr>
      <w:r>
        <w:rPr>
          <w:b/>
          <w:bCs/>
        </w:rPr>
        <w:t xml:space="preserve">Lưu ý:</w:t>
      </w:r>
    </w:p>
    <w:p>
      <w:pPr>
        <w:pStyle w:val="ListParagraph"/>
        <w:numPr>
          <w:ilvl w:val="0"/>
          <w:numId w:val="3"/>
        </w:numPr>
        <w:spacing w:after="80"/>
      </w:pPr>
      <w:r>
        <w:t xml:space="preserve">Số liệu ghi vào mang tên người gửi của đơn vị, còn thao tác duyệt ghi tên người duyệt.</w:t>
      </w:r>
    </w:p>
    <w:p>
      <w:pPr>
        <w:pStyle w:val="ListParagraph"/>
        <w:numPr>
          <w:ilvl w:val="0"/>
          <w:numId w:val="3"/>
        </w:numPr>
        <w:spacing w:after="80"/>
      </w:pPr>
      <w:r>
        <w:t xml:space="preserve">Duyệt xong mà phát hiện sai thì phải sửa lại bằng tay như một lần nhập liệu bình thường, hoặc yêu cầu đơn vị gửi đề nghị khác.</w:t>
      </w:r>
    </w:p>
    <w:p>
      <w:pPr>
        <w:pStyle w:val="Heading2"/>
        <w:pageBreakBefore/>
      </w:pPr>
      <w:r>
        <w:t xml:space="preserve">7. Từ chối đề nghị</w:t>
      </w:r>
    </w:p>
    <w:p>
      <w:pPr>
        <w:spacing w:after="60"/>
      </w:pPr>
      <w:r>
        <w:rPr>
          <w:b/>
          <w:bCs/>
        </w:rPr>
        <w:t xml:space="preserve">Vị trí: </w:t>
      </w:r>
      <w:r>
        <w:t xml:space="preserve">Màn chi tiết một đề nghị ▸ nút Từ chối</w:t>
      </w:r>
    </w:p>
    <w:p>
      <w:pPr>
        <w:spacing w:after="140"/>
      </w:pPr>
      <w:r>
        <w:t xml:space="preserve">Từ chối khi lý do chưa rõ, số đề nghị không khớp chứng từ, hoặc cần đơn vị giải trình thêm.</w:t>
      </w:r>
    </w:p>
    <w:p>
      <w:pPr>
        <w:spacing w:after="60" w:before="60"/>
        <w:jc w:val="center"/>
      </w:pPr>
      <w:r>
        <w:drawing>
          <wp:inline distT="0" distB="0" distL="0" distR="0">
            <wp:extent cx="6191250" cy="3629025"/>
            <wp:effectExtent t="0" r="0" b="0" l="0"/>
            <wp:docPr id="1" name="img" descr="Ảnh hướng dẫn có đánh số bước" title="img/08-popup-tu-cho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91250" cy="3629025"/>
                    </a:xfrm>
                    <a:prstGeom prst="rect">
                      <a:avLst/>
                    </a:prstGeom>
                  </pic:spPr>
                </pic:pic>
              </a:graphicData>
            </a:graphic>
          </wp:inline>
        </w:drawing>
      </w:r>
    </w:p>
    <w:p>
      <w:pPr>
        <w:spacing w:after="180"/>
        <w:jc w:val="center"/>
      </w:pPr>
      <w:r>
        <w:rPr>
          <w:i/>
          <w:iCs/>
          <w:color w:val="888888"/>
          <w:sz w:val="17"/>
          <w:szCs w:val="17"/>
        </w:rPr>
        <w:t xml:space="preserve">Hình 9. Hộp từ chối — bắt buộc ghi lý do</w:t>
      </w:r>
    </w:p>
    <w:p>
      <w:pPr>
        <w:spacing w:after="80"/>
      </w:pPr>
      <w:r>
        <w:rPr>
          <w:b/>
          <w:bCs/>
        </w:rPr>
        <w:t xml:space="preserve">Các bước:</w:t>
      </w:r>
    </w:p>
    <w:p>
      <w:pPr>
        <w:pStyle w:val="ListParagraph"/>
        <w:numPr>
          <w:ilvl w:val="0"/>
          <w:numId w:val="9"/>
        </w:numPr>
        <w:spacing w:after="100"/>
      </w:pPr>
      <w:r>
        <w:t xml:space="preserve">Bấm </w:t>
      </w:r>
      <w:r>
        <w:rPr>
          <w:b/>
          <w:bCs/>
        </w:rPr>
        <w:t xml:space="preserve">Từ chối</w:t>
      </w:r>
      <w:r>
        <w:t xml:space="preserve"> ở góc trên bên phải.</w:t>
      </w:r>
    </w:p>
    <w:p>
      <w:pPr>
        <w:pStyle w:val="ListParagraph"/>
        <w:numPr>
          <w:ilvl w:val="0"/>
          <w:numId w:val="9"/>
        </w:numPr>
        <w:spacing w:after="100"/>
      </w:pPr>
      <w:r>
        <w:rPr>
          <w:b/>
          <w:bCs/>
        </w:rPr>
        <w:t xml:space="preserve">Lý do từ chối là bắt buộc.</w:t>
      </w:r>
      <w:r>
        <w:t xml:space="preserve"> Ghi rõ đơn vị cần bổ sung gì để lần sau gửi lại là duyệt được.</w:t>
      </w:r>
    </w:p>
    <w:p>
      <w:pPr>
        <w:pStyle w:val="ListParagraph"/>
        <w:numPr>
          <w:ilvl w:val="0"/>
          <w:numId w:val="9"/>
        </w:numPr>
        <w:spacing w:after="100"/>
      </w:pPr>
      <w:r>
        <w:t xml:space="preserve">Bấm </w:t>
      </w:r>
      <w:r>
        <w:rPr>
          <w:b/>
          <w:bCs/>
        </w:rPr>
        <w:t xml:space="preserve">Từ chối</w:t>
      </w:r>
      <w:r>
        <w:t xml:space="preserve">. Số liệu giữ nguyên, không có gì bị ghi vào.</w:t>
      </w:r>
    </w:p>
    <w:p>
      <w:pPr>
        <w:spacing w:after="80" w:before="140"/>
      </w:pPr>
      <w:r>
        <w:rPr>
          <w:b/>
          <w:bCs/>
        </w:rPr>
        <w:t xml:space="preserve">Lưu ý:</w:t>
      </w:r>
    </w:p>
    <w:p>
      <w:pPr>
        <w:pStyle w:val="ListParagraph"/>
        <w:numPr>
          <w:ilvl w:val="0"/>
          <w:numId w:val="3"/>
        </w:numPr>
        <w:spacing w:after="80"/>
      </w:pPr>
      <w:r>
        <w:t xml:space="preserve">Đơn vị nhận email kèm đúng ghi chú vừa ghi, và đọc lại được ở cột Ghi chú của Ban.</w:t>
      </w:r>
    </w:p>
    <w:p>
      <w:pPr>
        <w:pStyle w:val="ListParagraph"/>
        <w:numPr>
          <w:ilvl w:val="0"/>
          <w:numId w:val="3"/>
        </w:numPr>
        <w:spacing w:after="80"/>
      </w:pPr>
      <w:r>
        <w:t xml:space="preserve">Đơn vị vẫn gửi được một đề nghị khác cho cùng bản ghi sau khi chỉnh lại.</w:t>
      </w:r>
    </w:p>
    <w:p>
      <w:pPr>
        <w:pStyle w:val="Heading2"/>
        <w:pageBreakBefore/>
      </w:pPr>
      <w:r>
        <w:t xml:space="preserve">8. Các tình huống hay gặp</w:t>
      </w:r>
    </w:p>
    <w:p>
      <w:pPr>
        <w:spacing w:after="60"/>
      </w:pPr>
      <w:r>
        <w:rPr>
          <w:b/>
          <w:bCs/>
        </w:rPr>
        <w:t xml:space="preserve">Vị trí: </w:t>
      </w:r>
      <w:r>
        <w:t xml:space="preserve">Màn chi tiết một đề nghị</w:t>
      </w:r>
    </w:p>
    <w:p>
      <w:pPr>
        <w:spacing w:after="140"/>
      </w:pPr>
      <w:r>
        <w:t xml:space="preserve">Năm trường hợp thường gặp và cách xử lý.</w:t>
      </w:r>
    </w:p>
    <w:p>
      <w:pPr>
        <w:spacing w:after="60" w:before="60"/>
        <w:jc w:val="center"/>
      </w:pPr>
      <w:r>
        <w:drawing>
          <wp:inline distT="0" distB="0" distL="0" distR="0">
            <wp:extent cx="6191250" cy="3876675"/>
            <wp:effectExtent t="0" r="0" b="0" l="0"/>
            <wp:docPr id="1" name="img" descr="Ảnh hướng dẫn có đánh số bước" title="img/09-so-lieu-da-thay-do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91250" cy="3876675"/>
                    </a:xfrm>
                    <a:prstGeom prst="rect">
                      <a:avLst/>
                    </a:prstGeom>
                  </pic:spPr>
                </pic:pic>
              </a:graphicData>
            </a:graphic>
          </wp:inline>
        </w:drawing>
      </w:r>
    </w:p>
    <w:p>
      <w:pPr>
        <w:spacing w:after="180"/>
        <w:jc w:val="center"/>
      </w:pPr>
      <w:r>
        <w:rPr>
          <w:i/>
          <w:iCs/>
          <w:color w:val="888888"/>
          <w:sz w:val="17"/>
          <w:szCs w:val="17"/>
        </w:rPr>
        <w:t xml:space="preserve">Hình 10. Cảnh báo số liệu đã thay đổi kể từ lúc đơn vị gửi</w:t>
      </w:r>
    </w:p>
    <w:p>
      <w:pPr>
        <w:spacing w:after="80"/>
      </w:pPr>
      <w:r>
        <w:rPr>
          <w:b/>
          <w:bCs/>
        </w:rPr>
        <w:t xml:space="preserve">Các bước:</w:t>
      </w:r>
    </w:p>
    <w:p>
      <w:pPr>
        <w:pStyle w:val="ListParagraph"/>
        <w:numPr>
          <w:ilvl w:val="0"/>
          <w:numId w:val="10"/>
        </w:numPr>
        <w:spacing w:after="100"/>
      </w:pPr>
      <w:r>
        <w:rPr>
          <w:b/>
          <w:bCs/>
        </w:rPr>
        <w:t xml:space="preserve">Số liệu đã thay đổi kể từ lúc đơn vị gửi</w:t>
      </w:r>
      <w:r>
        <w:t xml:space="preserve"> — có người vừa sửa bản ghi này. Xem lại cột Hiện tại, nếu vẫn muốn ghi theo đề nghị thì tích ô đồng ý ghi đè rồi duyệt.</w:t>
      </w:r>
    </w:p>
    <w:p>
      <w:pPr>
        <w:pStyle w:val="ListParagraph"/>
        <w:numPr>
          <w:ilvl w:val="0"/>
          <w:numId w:val="10"/>
        </w:numPr>
        <w:spacing w:after="100"/>
      </w:pPr>
      <w:r>
        <w:rPr>
          <w:b/>
          <w:bCs/>
        </w:rPr>
        <w:t xml:space="preserve">Đơn vị vừa cập nhật lại đề nghị</w:t>
      </w:r>
      <w:r>
        <w:t xml:space="preserve"> — bấm </w:t>
      </w:r>
      <w:r>
        <w:rPr>
          <w:b/>
          <w:bCs/>
        </w:rPr>
        <w:t xml:space="preserve">Tải lại</w:t>
      </w:r>
      <w:r>
        <w:t xml:space="preserve"> để lấy bản mới nhất rồi đọc lại trước khi quyết định.</w:t>
      </w:r>
    </w:p>
    <w:p>
      <w:pPr>
        <w:pStyle w:val="ListParagraph"/>
        <w:numPr>
          <w:ilvl w:val="0"/>
          <w:numId w:val="10"/>
        </w:numPr>
        <w:spacing w:after="100"/>
      </w:pPr>
      <w:r>
        <w:rPr>
          <w:b/>
          <w:bCs/>
        </w:rPr>
        <w:t xml:space="preserve">Bản ghi này hiện không còn bị khoá</w:t>
      </w:r>
      <w:r>
        <w:t xml:space="preserve"> — hàng rào thời gian đã mở, đơn vị tự sửa được. Có thể duyệt cho nhanh, hoặc từ chối và nhắn đơn vị tự sửa.</w:t>
      </w:r>
    </w:p>
    <w:p>
      <w:pPr>
        <w:pStyle w:val="ListParagraph"/>
        <w:numPr>
          <w:ilvl w:val="0"/>
          <w:numId w:val="10"/>
        </w:numPr>
        <w:spacing w:after="100"/>
      </w:pPr>
      <w:r>
        <w:rPr>
          <w:b/>
          <w:bCs/>
        </w:rPr>
        <w:t xml:space="preserve">Đơn vị tự huỷ đề nghị</w:t>
      </w:r>
      <w:r>
        <w:t xml:space="preserve"> — trạng thái chuyển sang Đã huỷ, hai nút Duyệt và Từ chối không còn. Không phải làm gì thêm.</w:t>
      </w:r>
    </w:p>
    <w:p>
      <w:pPr>
        <w:pStyle w:val="ListParagraph"/>
        <w:numPr>
          <w:ilvl w:val="0"/>
          <w:numId w:val="10"/>
        </w:numPr>
        <w:spacing w:after="100"/>
      </w:pPr>
      <w:r>
        <w:rPr>
          <w:b/>
          <w:bCs/>
        </w:rPr>
        <w:t xml:space="preserve">Đề nghị này không duyệt được</w:t>
      </w:r>
      <w:r>
        <w:t xml:space="preserve"> — khung đỏ ở đầu trang, nút </w:t>
      </w:r>
      <w:r>
        <w:rPr>
          <w:b/>
          <w:bCs/>
        </w:rPr>
        <w:t xml:space="preserve">Duyệt</w:t>
      </w:r>
      <w:r>
        <w:t xml:space="preserve"> bị mờ. Nội dung đề nghị vi phạm quy định nhập liệu, hay gặp nhất là </w:t>
      </w:r>
      <w:r>
        <w:rPr>
          <w:b/>
          <w:bCs/>
        </w:rPr>
        <w:t xml:space="preserve">trùng số</w:t>
      </w:r>
      <w:r>
        <w:t xml:space="preserve">: đơn vị bấm Thêm rồi gõ lại số của một hợp đồng hoặc đợt giao đã có. Khung đỏ nêu bản ghi đang có (ngày giao, sản lượng). Bấm </w:t>
      </w:r>
      <w:r>
        <w:rPr>
          <w:b/>
          <w:bCs/>
        </w:rPr>
        <w:t xml:space="preserve">Từ chối</w:t>
      </w:r>
      <w:r>
        <w:t xml:space="preserve"> và ghi cách sửa, ví dụ “Đợt 2 đã có — gửi lại với số Đợt 3”.</w:t>
      </w:r>
    </w:p>
    <w:p>
      <w:pPr>
        <w:spacing w:after="80" w:before="140"/>
      </w:pPr>
      <w:r>
        <w:rPr>
          <w:b/>
          <w:bCs/>
        </w:rPr>
        <w:t xml:space="preserve">Lưu ý:</w:t>
      </w:r>
    </w:p>
    <w:p>
      <w:pPr>
        <w:pStyle w:val="ListParagraph"/>
        <w:numPr>
          <w:ilvl w:val="0"/>
          <w:numId w:val="3"/>
        </w:numPr>
        <w:spacing w:after="80"/>
      </w:pPr>
      <w:r>
        <w:t xml:space="preserve">Hợp đồng đã Hoàn thành vẫn duyệt được, ngày hoàn thành giữ nguyên. Riêng đề nghị dời ngày giao ra sau ngày hoàn thành thì không duyệt được: bấm Mở lại hợp đồng, duyệt, rồi bấm Hoàn thành hợp đồng lại với ngày từ ngày giao mới trở đi.</w:t>
      </w:r>
    </w:p>
    <w:p>
      <w:pPr>
        <w:pStyle w:val="ListParagraph"/>
        <w:numPr>
          <w:ilvl w:val="0"/>
          <w:numId w:val="3"/>
        </w:numPr>
        <w:spacing w:after="80"/>
      </w:pPr>
      <w:r>
        <w:t xml:space="preserve">Nếu bấm duyệt mà hệ thống báo lỗi, đề nghị vẫn ở trạng thái Chờ duyệt — đọc dòng báo lỗi đỏ rồi xử lý tiếp.</w:t>
      </w:r>
    </w:p>
    <w:p>
      <w:pPr>
        <w:pStyle w:val="Heading2"/>
        <w:pageBreakBefore/>
      </w:pPr>
      <w:r>
        <w:t xml:space="preserve">9. Sau khi duyệt</w:t>
      </w:r>
    </w:p>
    <w:p>
      <w:pPr>
        <w:spacing w:after="60"/>
      </w:pPr>
      <w:r>
        <w:rPr>
          <w:b/>
          <w:bCs/>
        </w:rPr>
        <w:t xml:space="preserve">Vị trí: </w:t>
      </w:r>
      <w:r>
        <w:t xml:space="preserve">Màn chi tiết một đề nghị · Menu ▸ Giám sát ▸ Nhật ký hoạt động</w:t>
      </w:r>
    </w:p>
    <w:p>
      <w:pPr>
        <w:spacing w:after="140"/>
      </w:pPr>
      <w:r>
        <w:t xml:space="preserve">Duyệt xong còn một việc nhỏ với đơn vị, và mọi thao tác đều có vết để đối chiếu về sau.</w:t>
      </w:r>
    </w:p>
    <w:p>
      <w:pPr>
        <w:spacing w:after="60" w:before="60"/>
        <w:jc w:val="center"/>
      </w:pPr>
      <w:r>
        <w:drawing>
          <wp:inline distT="0" distB="0" distL="0" distR="0">
            <wp:extent cx="6191250" cy="3876675"/>
            <wp:effectExtent t="0" r="0" b="0" l="0"/>
            <wp:docPr id="1" name="img" descr="Ảnh hướng dẫn có đánh số bước" title="img/11-sau-khi-duy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91250" cy="3876675"/>
                    </a:xfrm>
                    <a:prstGeom prst="rect">
                      <a:avLst/>
                    </a:prstGeom>
                  </pic:spPr>
                </pic:pic>
              </a:graphicData>
            </a:graphic>
          </wp:inline>
        </w:drawing>
      </w:r>
    </w:p>
    <w:p>
      <w:pPr>
        <w:spacing w:after="180"/>
        <w:jc w:val="center"/>
      </w:pPr>
      <w:r>
        <w:rPr>
          <w:i/>
          <w:iCs/>
          <w:color w:val="888888"/>
          <w:sz w:val="17"/>
          <w:szCs w:val="17"/>
        </w:rPr>
        <w:t xml:space="preserve">Hình 11. Đề nghị đã duyệt — ghi rõ đợt chốt đã gỡ</w:t>
      </w:r>
    </w:p>
    <w:p>
      <w:pPr>
        <w:spacing w:after="60" w:before="60"/>
        <w:jc w:val="center"/>
      </w:pPr>
      <w:r>
        <w:drawing>
          <wp:inline distT="0" distB="0" distL="0" distR="0">
            <wp:extent cx="6191250" cy="3629025"/>
            <wp:effectExtent t="0" r="0" b="0" l="0"/>
            <wp:docPr id="1" name="img" descr="Ảnh hướng dẫn có đánh số bước" title="img/12-nhat-ky-hoat-d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91250" cy="3629025"/>
                    </a:xfrm>
                    <a:prstGeom prst="rect">
                      <a:avLst/>
                    </a:prstGeom>
                  </pic:spPr>
                </pic:pic>
              </a:graphicData>
            </a:graphic>
          </wp:inline>
        </w:drawing>
      </w:r>
    </w:p>
    <w:p>
      <w:pPr>
        <w:spacing w:after="180"/>
        <w:jc w:val="center"/>
      </w:pPr>
      <w:r>
        <w:rPr>
          <w:i/>
          <w:iCs/>
          <w:color w:val="888888"/>
          <w:sz w:val="17"/>
          <w:szCs w:val="17"/>
        </w:rPr>
        <w:t xml:space="preserve">Hình 12. Nhật ký hoạt động lưu lại thao tác duyệt</w:t>
      </w:r>
    </w:p>
    <w:p>
      <w:pPr>
        <w:spacing w:after="80"/>
      </w:pPr>
      <w:r>
        <w:rPr>
          <w:b/>
          <w:bCs/>
        </w:rPr>
        <w:t xml:space="preserve">Các bước:</w:t>
      </w:r>
    </w:p>
    <w:p>
      <w:pPr>
        <w:pStyle w:val="ListParagraph"/>
        <w:numPr>
          <w:ilvl w:val="0"/>
          <w:numId w:val="11"/>
        </w:numPr>
        <w:spacing w:after="100"/>
      </w:pPr>
      <w:r>
        <w:t xml:space="preserve">Kiểm tra trạng thái đã chuyển sang </w:t>
      </w:r>
      <w:r>
        <w:rPr>
          <w:b/>
          <w:bCs/>
        </w:rPr>
        <w:t xml:space="preserve">Đã duyệt</w:t>
      </w:r>
      <w:r>
        <w:t xml:space="preserve">, có tên người duyệt và thời điểm.</w:t>
      </w:r>
    </w:p>
    <w:p>
      <w:pPr>
        <w:pStyle w:val="ListParagraph"/>
        <w:numPr>
          <w:ilvl w:val="0"/>
          <w:numId w:val="11"/>
        </w:numPr>
        <w:spacing w:after="100"/>
      </w:pPr>
      <w:r>
        <w:t xml:space="preserve">Nếu có dòng </w:t>
      </w:r>
      <w:r>
        <w:rPr>
          <w:b/>
          <w:bCs/>
        </w:rPr>
        <w:t xml:space="preserve">Chốt số liệu đã gỡ</w:t>
      </w:r>
      <w:r>
        <w:t xml:space="preserve">, nhắc đơn vị vào rà lại số liệu và </w:t>
      </w:r>
      <w:r>
        <w:rPr>
          <w:b/>
          <w:bCs/>
        </w:rPr>
        <w:t xml:space="preserve">xác nhận chốt lại</w:t>
      </w:r>
      <w:r>
        <w:t xml:space="preserve">.</w:t>
      </w:r>
    </w:p>
    <w:p>
      <w:pPr>
        <w:pStyle w:val="ListParagraph"/>
        <w:numPr>
          <w:ilvl w:val="0"/>
          <w:numId w:val="11"/>
        </w:numPr>
        <w:spacing w:after="100"/>
      </w:pPr>
      <w:r>
        <w:t xml:space="preserve">Bảng Nội dung thay đổi lúc này cho thấy cột </w:t>
      </w:r>
      <w:r>
        <w:rPr>
          <w:b/>
          <w:bCs/>
        </w:rPr>
        <w:t xml:space="preserve">Hiện tại</w:t>
      </w:r>
      <w:r>
        <w:t xml:space="preserve"> đã bằng cột </w:t>
      </w:r>
      <w:r>
        <w:rPr>
          <w:b/>
          <w:bCs/>
        </w:rPr>
        <w:t xml:space="preserve">Đề nghị</w:t>
      </w:r>
      <w:r>
        <w:t xml:space="preserve"> — tức là số đã được ghi.</w:t>
      </w:r>
    </w:p>
    <w:p>
      <w:pPr>
        <w:pStyle w:val="ListParagraph"/>
        <w:numPr>
          <w:ilvl w:val="0"/>
          <w:numId w:val="11"/>
        </w:numPr>
        <w:spacing w:after="100"/>
      </w:pPr>
      <w:r>
        <w:t xml:space="preserve">Cần đối chiếu về sau thì mở </w:t>
      </w:r>
      <w:r>
        <w:rPr>
          <w:b/>
          <w:bCs/>
        </w:rPr>
        <w:t xml:space="preserve">Nhật ký hoạt động</w:t>
      </w:r>
      <w:r>
        <w:t xml:space="preserve">: mỗi lần duyệt, từ chối hay ghi số đều là một dòng riêng, ghi rõ ai làm và đổi từ giá trị nào sang giá trị nào.</w:t>
      </w:r>
    </w:p>
    <w:p>
      <w:pPr>
        <w:spacing w:after="80" w:before="140"/>
      </w:pPr>
      <w:r>
        <w:rPr>
          <w:b/>
          <w:bCs/>
        </w:rPr>
        <w:t xml:space="preserve">Lưu ý:</w:t>
      </w:r>
    </w:p>
    <w:p>
      <w:pPr>
        <w:pStyle w:val="ListParagraph"/>
        <w:numPr>
          <w:ilvl w:val="0"/>
          <w:numId w:val="3"/>
        </w:numPr>
        <w:spacing w:after="80"/>
      </w:pPr>
      <w:r>
        <w:t xml:space="preserve">Đơn vị cũng nhận email báo kết quả, kèm ghi chú của Ban nếu có.</w:t>
      </w:r>
    </w:p>
    <w:p>
      <w:pPr>
        <w:pStyle w:val="ListParagraph"/>
        <w:numPr>
          <w:ilvl w:val="0"/>
          <w:numId w:val="3"/>
        </w:numPr>
        <w:spacing w:after="80"/>
      </w:pPr>
      <w:r>
        <w:t xml:space="preserve">Nhật ký chỉ đọc, không sửa hay xoá được.</w:t>
      </w:r>
    </w:p>
    <w:sectPr>
      <w:headerReference w:type="default" r:id="rId7"/>
      <w:pgSz w:w="11906" w:h="16838" w:orient="portrait"/>
      <w:pgMar w:top="144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4"/>
      </w:pBdr>
      <w:spacing w:after="40"/>
    </w:pPr>
    <w:r>
      <w:drawing>
        <wp:inline distT="0" distB="0" distL="0" distR="0">
          <wp:extent cx="400050" cy="361950"/>
          <wp:effectExtent t="0" r="0" b="0" l="0"/>
          <wp:docPr id="1"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00050" cy="361950"/>
                  </a:xfrm>
                  <a:prstGeom prst="rect">
                    <a:avLst/>
                  </a:prstGeom>
                </pic:spPr>
              </pic:pic>
            </a:graphicData>
          </a:graphic>
        </wp:inline>
      </w:drawing>
    </w:r>
    <w:r>
      <w:t xml:space="preserve">   </w:t>
    </w:r>
    <w:r>
      <w:rPr>
        <w:b/>
        <w:bCs/>
        <w:color w:val="1F7A4D"/>
        <w:sz w:val="18"/>
        <w:szCs w:val="18"/>
      </w:rPr>
      <w:t xml:space="preserve">DUYỆT ĐỀ NGHỊ SỬA SỐ LIỆU — CHUYÊN VIÊN BAN</w:t>
    </w:r>
    <w:r>
      <w:rPr>
        <w:color w:val="777777"/>
        <w:sz w:val="16"/>
        <w:szCs w:val="16"/>
      </w:rPr>
      <w:t xml:space="preserve">  ·  Hệ thống Dự báo &amp; Quản trị Giá Cao su — VRG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20" w:hanging="360"/>
      </w:pPr>
    </w:lvl>
  </w:abstractNum>
  <w:abstractNum w:abstractNumId="3" w15:restartNumberingAfterBreak="0">
    <w:multiLevelType w:val="hybridMultilevel"/>
    <w:lvl w:ilvl="0" w15:tentative="1">
      <w:start w:val="1"/>
      <w:numFmt w:val="decimal"/>
      <w:lvlText w:val="%1."/>
      <w:lvlJc w:val="left"/>
      <w:pPr>
        <w:ind w:left="620" w:hanging="360"/>
      </w:pPr>
    </w:lvl>
  </w:abstractNum>
  <w:abstractNum w:abstractNumId="4" w15:restartNumberingAfterBreak="0">
    <w:multiLevelType w:val="hybridMultilevel"/>
    <w:lvl w:ilvl="0" w15:tentative="1">
      <w:start w:val="1"/>
      <w:numFmt w:val="decimal"/>
      <w:lvlText w:val="%1."/>
      <w:lvlJc w:val="left"/>
      <w:pPr>
        <w:ind w:left="620" w:hanging="360"/>
      </w:pPr>
    </w:lvl>
  </w:abstractNum>
  <w:abstractNum w:abstractNumId="5" w15:restartNumberingAfterBreak="0">
    <w:multiLevelType w:val="hybridMultilevel"/>
    <w:lvl w:ilvl="0" w15:tentative="1">
      <w:start w:val="1"/>
      <w:numFmt w:val="decimal"/>
      <w:lvlText w:val="%1."/>
      <w:lvlJc w:val="left"/>
      <w:pPr>
        <w:ind w:left="620" w:hanging="360"/>
      </w:pPr>
    </w:lvl>
  </w:abstractNum>
  <w:abstractNum w:abstractNumId="6" w15:restartNumberingAfterBreak="0">
    <w:multiLevelType w:val="hybridMultilevel"/>
    <w:lvl w:ilvl="0" w15:tentative="1">
      <w:start w:val="1"/>
      <w:numFmt w:val="decimal"/>
      <w:lvlText w:val="%1."/>
      <w:lvlJc w:val="left"/>
      <w:pPr>
        <w:ind w:left="620" w:hanging="360"/>
      </w:pPr>
    </w:lvl>
  </w:abstractNum>
  <w:abstractNum w:abstractNumId="7" w15:restartNumberingAfterBreak="0">
    <w:multiLevelType w:val="hybridMultilevel"/>
    <w:lvl w:ilvl="0" w15:tentative="1">
      <w:start w:val="1"/>
      <w:numFmt w:val="decimal"/>
      <w:lvlText w:val="%1."/>
      <w:lvlJc w:val="left"/>
      <w:pPr>
        <w:ind w:left="620" w:hanging="360"/>
      </w:pPr>
    </w:lvl>
  </w:abstractNum>
  <w:abstractNum w:abstractNumId="8" w15:restartNumberingAfterBreak="0">
    <w:multiLevelType w:val="hybridMultilevel"/>
    <w:lvl w:ilvl="0" w15:tentative="1">
      <w:start w:val="1"/>
      <w:numFmt w:val="decimal"/>
      <w:lvlText w:val="%1."/>
      <w:lvlJc w:val="left"/>
      <w:pPr>
        <w:ind w:left="620" w:hanging="360"/>
      </w:pPr>
    </w:lvl>
  </w:abstractNum>
  <w:abstractNum w:abstractNumId="9" w15:restartNumberingAfterBreak="0">
    <w:multiLevelType w:val="hybridMultilevel"/>
    <w:lvl w:ilvl="0" w15:tentative="1">
      <w:start w:val="1"/>
      <w:numFmt w:val="decimal"/>
      <w:lvlText w:val="%1."/>
      <w:lvlJc w:val="left"/>
      <w:pPr>
        <w:ind w:left="620" w:hanging="360"/>
      </w:pPr>
    </w:lvl>
  </w:abstractNum>
  <w:abstractNum w:abstractNumId="10" w15:restartNumberingAfterBreak="0">
    <w:multiLevelType w:val="hybridMultilevel"/>
    <w:lvl w:ilvl="0" w15:tentative="1">
      <w:start w:val="1"/>
      <w:numFmt w:val="decimal"/>
      <w:lvlText w:val="%1."/>
      <w:lvlJc w:val="left"/>
      <w:pPr>
        <w:ind w:left="620" w:hanging="360"/>
      </w:pPr>
    </w:lvl>
  </w:abstractNum>
  <w:abstractNum w:abstractNumId="11" w15:restartNumberingAfterBreak="0">
    <w:multiLevelType w:val="hybridMultilevel"/>
    <w:lvl w:ilvl="0" w15:tentative="1">
      <w:start w:val="1"/>
      <w:numFmt w:val="bullet"/>
      <w:lvlText w:val="•"/>
      <w:lvlJc w:val="left"/>
      <w:pPr>
        <w:ind w:left="620" w:hanging="360"/>
      </w:pPr>
    </w:lvl>
  </w:abstractNum>
  <w:num w:numId="1">
    <w:abstractNumId w:val="1"/>
    <w:lvlOverride w:ilvl="0">
      <w:startOverride w:val="1"/>
    </w:lvlOverride>
  </w:num>
  <w:num w:numId="2">
    <w:abstractNumId w:val="2"/>
    <w:lvlOverride w:ilvl="0">
      <w:startOverride w:val="1"/>
    </w:lvlOverride>
  </w:num>
  <w:num w:numId="3">
    <w:abstractNumId w:val="11"/>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00"/>
      <w:outlineLvl w:val="0"/>
    </w:pPr>
    <w:rPr>
      <w:rFonts w:ascii="Arial" w:cs="Arial" w:eastAsia="Arial" w:hAnsi="Arial"/>
      <w:b/>
      <w:bCs/>
      <w:color w:val="1F7A4D"/>
      <w:sz w:val="32"/>
      <w:szCs w:val="32"/>
    </w:rPr>
  </w:style>
  <w:style w:type="paragraph" w:styleId="Heading2">
    <w:name w:val="Heading 2"/>
    <w:basedOn w:val="Normal"/>
    <w:next w:val="Normal"/>
    <w:qFormat/>
    <w:pPr>
      <w:spacing w:after="120" w:before="160"/>
      <w:outlineLvl w:val="1"/>
    </w:pPr>
    <w:rPr>
      <w:rFonts w:ascii="Arial" w:cs="Arial" w:eastAsia="Arial" w:hAnsi="Arial"/>
      <w:b/>
      <w:bCs/>
      <w:color w:val="C2410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929e5bab20eb020e48581eccc9b2950e56e21887.png"/><Relationship Id="rId9" Type="http://schemas.openxmlformats.org/officeDocument/2006/relationships/image" Target="media/8bf3a64185871bdcfe9e4e3edcf428686307e44c.png"/><Relationship Id="rId10" Type="http://schemas.openxmlformats.org/officeDocument/2006/relationships/image" Target="media/651adbcc997438fb901fe2ee2bb18f6f2eb3d41c.png"/><Relationship Id="rId11" Type="http://schemas.openxmlformats.org/officeDocument/2006/relationships/image" Target="media/809fab7d905a55d8b113c70dbce7b627d60a32f0.png"/><Relationship Id="rId12" Type="http://schemas.openxmlformats.org/officeDocument/2006/relationships/image" Target="media/db0e6b866229929b9797c72f2b4f7081aed41e88.png"/><Relationship Id="rId13" Type="http://schemas.openxmlformats.org/officeDocument/2006/relationships/image" Target="media/fa601dfb4da04d486cc7fec3b5253230461f56c7.png"/><Relationship Id="rId14" Type="http://schemas.openxmlformats.org/officeDocument/2006/relationships/image" Target="media/ab42f7b5ce927c39a70aeba2e6477ad615ca22c8.png"/><Relationship Id="rId15" Type="http://schemas.openxmlformats.org/officeDocument/2006/relationships/image" Target="media/814a25e0067b936306c1e9fd1c388a06c6ec5c59.png"/><Relationship Id="rId16" Type="http://schemas.openxmlformats.org/officeDocument/2006/relationships/image" Target="media/c23dc509a5a71064dcaedd946204029a6cc52ede.png"/><Relationship Id="rId17" Type="http://schemas.openxmlformats.org/officeDocument/2006/relationships/image" Target="media/f801a5a2fe04abac31ad63a5daed6d3e285da9da.png"/><Relationship Id="rId18" Type="http://schemas.openxmlformats.org/officeDocument/2006/relationships/image" Target="media/d9fc0f70257f1ee94ef2cf0907686d85bbac072e.png"/><Relationship Id="rId19" Type="http://schemas.openxmlformats.org/officeDocument/2006/relationships/image" Target="media/c20564e1a5420e879d35ed91db51879580e91bee.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899454d8796a9304214e2f99b9763369ac36f0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2026-10-08T02:49:55.188Z</dcterms:created>
  <dcterms:modified xsi:type="dcterms:W3CDTF">2026-10-08T02:49:55.189Z</dcterms:modified>
</cp:coreProperties>
</file>

<file path=docProps/custom.xml><?xml version="1.0" encoding="utf-8"?>
<Properties xmlns="http://schemas.openxmlformats.org/officeDocument/2006/custom-properties" xmlns:vt="http://schemas.openxmlformats.org/officeDocument/2006/docPropsVTypes"/>
</file>