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0.2.72.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8).</w:t>
      </w:r>
    </w:p>
    <w:p>
      <w:pPr>
        <w:pStyle w:val="ListParagraph"/>
        <w:numPr>
          <w:ilvl w:val="0"/>
          <w:numId w:val="4"/>
        </w:numPr>
        <w:spacing w:after="100"/>
      </w:pPr>
      <w:r>
        <w:rPr>
          <w:b/>
          <w:bCs/>
        </w:rPr>
        <w:t xml:space="preserve">Nhập từ Excel</w:t>
      </w:r>
      <w:r>
        <w:t xml:space="preserve"> — nhập file đã điền lên hệ thống (xem mục 8).</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(giao dịch bằng đồng Việt Nam). Trước khi nhập số, xác định rõ hôm nay đơn vị </w:t>
      </w:r>
      <w:r>
        <w:rPr>
          <w:b/>
          <w:bCs/>
        </w:rPr>
        <w:t xml:space="preserve">có tổ chức thu mua hay không</w:t>
      </w:r>
      <w:r>
        <w:t xml:space="preserve"> — hai trường hợp ghi khác nhau.</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rPr>
          <w:b/>
          <w:bCs/>
        </w:rPr>
        <w:t xml:space="preserve">Hôm nay đơn vị KHÔNG tổ chức thu mua</w:t>
      </w:r>
      <w:r>
        <w:t xml:space="preserve"> — chỉ tích ô này khi thật sự không tổ chức mua.</w:t>
      </w:r>
    </w:p>
    <w:p>
      <w:pPr>
        <w:pStyle w:val="ListParagraph"/>
        <w:numPr>
          <w:ilvl w:val="0"/>
          <w:numId w:val="5"/>
        </w:numPr>
        <w:spacing w:after="100"/>
      </w:pPr>
      <w:r>
        <w:rPr>
          <w:b/>
          <w:bCs/>
        </w:rPr>
        <w:t xml:space="preserve">Mủ nước — Sản lượng thu mua</w:t>
      </w:r>
      <w:r>
        <w:t xml:space="preserve"> (tấn, quy khô).</w:t>
      </w:r>
    </w:p>
    <w:p>
      <w:pPr>
        <w:pStyle w:val="ListParagraph"/>
        <w:numPr>
          <w:ilvl w:val="0"/>
          <w:numId w:val="5"/>
        </w:numPr>
        <w:spacing w:after="100"/>
      </w:pPr>
      <w:r>
        <w:rPr>
          <w:b/>
          <w:bCs/>
        </w:rPr>
        <w:t xml:space="preserve">Mủ nước — Đơn giá thu mua</w:t>
      </w:r>
      <w:r>
        <w:t xml:space="preserve"> (đồng/độ TSC).</w:t>
      </w:r>
    </w:p>
    <w:p>
      <w:pPr>
        <w:pStyle w:val="ListParagraph"/>
        <w:numPr>
          <w:ilvl w:val="0"/>
          <w:numId w:val="5"/>
        </w:numPr>
        <w:spacing w:after="100"/>
      </w:pPr>
      <w:r>
        <w:rPr>
          <w:b/>
          <w:bCs/>
        </w:rPr>
        <w:t xml:space="preserve">Mủ chén — Đơn giá tính theo</w:t>
      </w:r>
      <w:r>
        <w:t xml:space="preserve">: chọn *Độ TSC* hoặc *Độ DRC* theo cách đơn vị đang tính.</w:t>
      </w:r>
    </w:p>
    <w:p>
      <w:pPr>
        <w:pStyle w:val="ListParagraph"/>
        <w:numPr>
          <w:ilvl w:val="0"/>
          <w:numId w:val="5"/>
        </w:numPr>
        <w:spacing w:after="100"/>
      </w:pPr>
      <w:r>
        <w:rPr>
          <w:b/>
          <w:bCs/>
        </w:rPr>
        <w:t xml:space="preserve">Mủ chén — Đơn giá thu mua</w:t>
      </w:r>
      <w:r>
        <w:t xml:space="preserve">: nhãn ô đổi theo lựa chọn ở bước 4.</w:t>
      </w:r>
    </w:p>
    <w:p>
      <w:pPr>
        <w:pStyle w:val="ListParagraph"/>
        <w:numPr>
          <w:ilvl w:val="0"/>
          <w:numId w:val="5"/>
        </w:numPr>
        <w:spacing w:after="100"/>
      </w:pPr>
      <w:r>
        <w:t xml:space="preserve">Nhập nốt </w:t>
      </w:r>
      <w:r>
        <w:rPr>
          <w:b/>
          <w:bCs/>
        </w:rPr>
        <w:t xml:space="preserve">Sản lượng tiêu thụ</w:t>
      </w:r>
      <w:r>
        <w:t xml:space="preserve"> và </w:t>
      </w:r>
      <w:r>
        <w:rPr>
          <w:b/>
          <w:bCs/>
        </w:rPr>
        <w:t xml:space="preserve">Doanh thu</w:t>
      </w:r>
      <w:r>
        <w:t xml:space="preserve">, rồi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Có công bố giá, có tổ chức mua nhưng KHÔNG mua được</w:t>
      </w:r>
      <w:r>
        <w:t xml:space="preserve"> → </w:t>
      </w:r>
      <w:r>
        <w:rPr>
          <w:b/>
          <w:bCs/>
        </w:rPr>
        <w:t xml:space="preserve">đừng tích</w:t>
      </w:r>
      <w:r>
        <w:t xml:space="preserve"> ô ở bước 1. Hãy nhập </w:t>
      </w:r>
      <w:r>
        <w:rPr>
          <w:b/>
          <w:bCs/>
        </w:rPr>
        <w:t xml:space="preserve">sản lượng 0</w:t>
      </w:r>
      <w:r>
        <w:t xml:space="preserve"> kèm </w:t>
      </w:r>
      <w:r>
        <w:rPr>
          <w:b/>
          <w:bCs/>
        </w:rPr>
        <w:t xml:space="preserve">đúng mức giá đã công bố</w:t>
      </w:r>
      <w:r>
        <w:t xml:space="preserve">. Không mua được ở mọi mức giá thì nhập 0 với </w:t>
      </w:r>
      <w:r>
        <w:rPr>
          <w:b/>
          <w:bCs/>
        </w:rPr>
        <w:t xml:space="preserve">mức giá thấp nhất</w:t>
      </w:r>
      <w:r>
        <w:t xml:space="preserve"> đang công bố.</w:t>
      </w:r>
    </w:p>
    <w:p>
      <w:pPr>
        <w:pStyle w:val="ListParagraph"/>
        <w:numPr>
          <w:ilvl w:val="0"/>
          <w:numId w:val="3"/>
        </w:numPr>
        <w:spacing w:after="80"/>
      </w:pPr>
      <w:r>
        <w:t xml:space="preserve">Hai tình huống này </w:t>
      </w:r>
      <w:r>
        <w:rPr>
          <w:b/>
          <w:bCs/>
        </w:rPr>
        <w:t xml:space="preserve">khác nhau khi tổng hợp báo cáo</w:t>
      </w:r>
      <w:r>
        <w:t xml:space="preserve">: ngày không tổ chức mua được đếm riêng, còn ngày mua 0 tấn vẫn giữ lại mức giá đã công bố để theo dõi mặt bằng giá.</w:t>
      </w:r>
    </w:p>
    <w:p>
      <w:pPr>
        <w:pStyle w:val="ListParagraph"/>
        <w:numPr>
          <w:ilvl w:val="0"/>
          <w:numId w:val="3"/>
        </w:numPr>
        <w:spacing w:after="80"/>
      </w:pPr>
      <w:r>
        <w:t xml:space="preserve">Ô </w:t>
      </w:r>
      <w:r>
        <w:rPr>
          <w:b/>
          <w:bCs/>
        </w:rPr>
        <w:t xml:space="preserve">Giá bán bình quân</w:t>
      </w:r>
      <w:r>
        <w:t xml:space="preserve"> hệ thống </w:t>
      </w:r>
      <w:r>
        <w:rPr>
          <w:b/>
          <w:bCs/>
        </w:rPr>
        <w:t xml:space="preserve">tự tính</w:t>
      </w:r>
      <w:r>
        <w:t xml:space="preserve"> = Doanh thu ÷ Sản lượng tiêu thụ.</w:t>
      </w:r>
    </w:p>
    <w:p>
      <w:pPr>
        <w:pStyle w:val="ListParagraph"/>
        <w:numPr>
          <w:ilvl w:val="0"/>
          <w:numId w:val="3"/>
        </w:numPr>
        <w:spacing w:after="80"/>
      </w:pPr>
      <w:r>
        <w:t xml:space="preserve">Đơn giá nhập ở đây đồng thời ghi vào kho “Giá mủ nguyên liệu”, kèm đúng đơn vị tính (TSC hay DRC).</w:t>
      </w:r>
    </w:p>
    <w:p>
      <w:pPr>
        <w:pStyle w:val="ListParagraph"/>
        <w:numPr>
          <w:ilvl w:val="0"/>
          <w:numId w:val="3"/>
        </w:numPr>
        <w:spacing w:after="80"/>
      </w:pPr>
      <w:r>
        <w:t xml:space="preserve">Mủ nước luôn tính theo </w:t>
      </w:r>
      <w:r>
        <w:rPr>
          <w:b/>
          <w:bCs/>
        </w:rPr>
        <w:t xml:space="preserve">độ TSC</w:t>
      </w:r>
      <w:r>
        <w:t xml:space="preserve"> — chỉ mủ chén mới có lựa chọn TSC/DRC.</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thu mua theo nội tệ</w:t>
      </w:r>
      <w:r>
        <w:t xml:space="preserve"> (LAK/KHR trên độ) — nhập giá mua thực tế tại nước sở tại.</w:t>
      </w:r>
    </w:p>
    <w:p>
      <w:pPr>
        <w:pStyle w:val="ListParagraph"/>
        <w:numPr>
          <w:ilvl w:val="0"/>
          <w:numId w:val="6"/>
        </w:numPr>
        <w:spacing w:after="100"/>
      </w:pPr>
      <w:r>
        <w:rPr>
          <w:b/>
          <w:bCs/>
        </w:rPr>
        <w:t xml:space="preserve">Mủ chén — Đơn giá tính theo</w:t>
      </w:r>
      <w:r>
        <w:t xml:space="preserve">: chọn *Độ TSC* hoặc *Độ DRC* (giống đơn vị trong nước).</w:t>
      </w:r>
    </w:p>
    <w:p>
      <w:pPr>
        <w:pStyle w:val="ListParagraph"/>
        <w:numPr>
          <w:ilvl w:val="0"/>
          <w:numId w:val="6"/>
        </w:numPr>
        <w:spacing w:after="100"/>
      </w:pPr>
      <w:r>
        <w:rPr>
          <w:b/>
          <w:bCs/>
        </w:rPr>
        <w:t xml:space="preserve">Tỷ giá thu mua</w:t>
      </w:r>
      <w:r>
        <w:t xml:space="preserve"> (1 nội tệ = ? VND) — dùng để quy đơn giá về đồng.</w:t>
      </w:r>
    </w:p>
    <w:p>
      <w:pPr>
        <w:pStyle w:val="ListParagraph"/>
        <w:numPr>
          <w:ilvl w:val="0"/>
          <w:numId w:val="6"/>
        </w:numPr>
        <w:spacing w:after="100"/>
      </w:pPr>
      <w:r>
        <w:rPr>
          <w:b/>
          <w:bCs/>
        </w:rPr>
        <w:t xml:space="preserve">Doanh thu theo USD</w:t>
      </w:r>
      <w:r>
        <w:t xml:space="preserve"> — doanh thu bán hàng tính bằng đô-la Mỹ.</w:t>
      </w:r>
    </w:p>
    <w:p>
      <w:pPr>
        <w:pStyle w:val="ListParagraph"/>
        <w:numPr>
          <w:ilvl w:val="0"/>
          <w:numId w:val="6"/>
        </w:numPr>
        <w:spacing w:after="100"/>
      </w:pPr>
      <w:r>
        <w:rPr>
          <w:b/>
          <w:bCs/>
        </w:rPr>
        <w:t xml:space="preserve">Tỷ giá USD</w:t>
      </w:r>
      <w:r>
        <w:t xml:space="preserve"> (1 USD = ? VND) — dùng để quy doanh thu về đồng.</w:t>
      </w:r>
    </w:p>
    <w:p>
      <w:pPr>
        <w:pStyle w:val="ListParagraph"/>
        <w:numPr>
          <w:ilvl w:val="0"/>
          <w:numId w:val="6"/>
        </w:numPr>
        <w:spacing w:after="100"/>
      </w:pPr>
      <w:r>
        <w:rPr>
          <w:b/>
          <w:bCs/>
        </w:rPr>
        <w:t xml:space="preserve">Lấy tỷ giá hiện tại</w:t>
      </w:r>
      <w:r>
        <w:t xml:space="preserve"> — bấm để hệ thống tự điền tỷ giá USD của Vietcombank.</w:t>
      </w:r>
    </w:p>
    <w:p>
      <w:pPr>
        <w:spacing w:after="80" w:before="140"/>
      </w:pPr>
      <w:r>
        <w:rPr>
          <w:b/>
          <w:bCs/>
        </w:rPr>
        <w:t xml:space="preserve">Lưu ý:</w:t>
      </w:r>
    </w:p>
    <w:p>
      <w:pPr>
        <w:pStyle w:val="ListParagraph"/>
        <w:numPr>
          <w:ilvl w:val="0"/>
          <w:numId w:val="3"/>
        </w:numPr>
        <w:spacing w:after="80"/>
      </w:pPr>
      <w:r>
        <w:t xml:space="preserve">Hai tỷ giá là </w:t>
      </w:r>
      <w:r>
        <w:rPr>
          <w:b/>
          <w:bCs/>
        </w:rPr>
        <w:t xml:space="preserve">khác nhau và độc lập</w:t>
      </w:r>
      <w:r>
        <w:t xml:space="preserve">: tỷ giá nội tệ dùng cho đơn giá thu mua, tỷ giá USD dùng cho doanh thu.</w:t>
      </w:r>
    </w:p>
    <w:p>
      <w:pPr>
        <w:pStyle w:val="ListParagraph"/>
        <w:numPr>
          <w:ilvl w:val="0"/>
          <w:numId w:val="3"/>
        </w:numPr>
        <w:spacing w:after="80"/>
      </w:pPr>
      <w:r>
        <w:t xml:space="preserve">Các ô nền xám (</w:t>
      </w:r>
      <w:r>
        <w:rPr>
          <w:b/>
          <w:bCs/>
        </w:rPr>
        <w:t xml:space="preserve">đơn giá quy ra đồng</w:t>
      </w:r>
      <w:r>
        <w:t xml:space="preserve">, </w:t>
      </w:r>
      <w:r>
        <w:rPr>
          <w:b/>
          <w:bCs/>
        </w:rPr>
        <w:t xml:space="preserve">doanh thu quy ra tỷ đồng</w:t>
      </w:r>
      <w:r>
        <w:t xml:space="preserve">) là hệ thống tự quy đổi, chỉ để xem.</w:t>
      </w:r>
    </w:p>
    <w:p>
      <w:pPr>
        <w:pStyle w:val="ListParagraph"/>
        <w:numPr>
          <w:ilvl w:val="0"/>
          <w:numId w:val="3"/>
        </w:numPr>
        <w:spacing w:after="80"/>
      </w:pPr>
      <w:r>
        <w:t xml:space="preserve">Nếu chưa nhập tỷ giá USD thì hệ thống </w:t>
      </w:r>
      <w:r>
        <w:rPr>
          <w:b/>
          <w:bCs/>
        </w:rPr>
        <w:t xml:space="preserve">để trống doanh thu</w:t>
      </w:r>
      <w:r>
        <w:t xml:space="preserve"> chứ không tự suy đoán.</w:t>
      </w:r>
    </w:p>
    <w:p>
      <w:pPr>
        <w:pStyle w:val="ListParagraph"/>
        <w:numPr>
          <w:ilvl w:val="0"/>
          <w:numId w:val="3"/>
        </w:numPr>
        <w:spacing w:after="80"/>
      </w:pPr>
      <w:r>
        <w:t xml:space="preserve">Sản lượng, sản lượng tiêu thụ và cách lưu vẫn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w:t>
      </w:r>
      <w:r>
        <w:rPr>
          <w:b/>
          <w:bCs/>
        </w:rPr>
        <w:t xml:space="preserve">Loại tiền và tỷ giá đặt riêng cho từng dòng</w:t>
      </w:r>
      <w:r>
        <w:t xml:space="preserve">, nên trong cùng một ngày vừa bán USD vừa bán VNĐ vẫn nhập chung một phiếu.</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bảng nhiều dòng</w:t>
      </w:r>
    </w:p>
    <w:p>
      <w:pPr>
        <w:spacing w:after="80"/>
      </w:pPr>
      <w:r>
        <w:rPr>
          <w:b/>
          <w:bCs/>
        </w:rPr>
        <w:t xml:space="preserve">Các bước:</w:t>
      </w:r>
    </w:p>
    <w:p>
      <w:pPr>
        <w:pStyle w:val="ListParagraph"/>
        <w:numPr>
          <w:ilvl w:val="0"/>
          <w:numId w:val="7"/>
        </w:numPr>
        <w:spacing w:after="100"/>
      </w:pPr>
      <w:r>
        <w:rPr>
          <w:b/>
          <w:bCs/>
        </w:rPr>
        <w:t xml:space="preserve">Giá bán</w:t>
      </w:r>
      <w:r>
        <w:t xml:space="preserve"> của dòng — đơn vị tính theo loại tiền chọn ở cột kế bên.</w:t>
      </w:r>
    </w:p>
    <w:p>
      <w:pPr>
        <w:pStyle w:val="ListParagraph"/>
        <w:numPr>
          <w:ilvl w:val="0"/>
          <w:numId w:val="7"/>
        </w:numPr>
        <w:spacing w:after="100"/>
      </w:pPr>
      <w:r>
        <w:rPr>
          <w:b/>
          <w:bCs/>
        </w:rPr>
        <w:t xml:space="preserve">Tiền</w:t>
      </w:r>
      <w:r>
        <w:t xml:space="preserve"> — chọn *VND* (giá tính bằng triệu đ/tấn) hoặc *USD* (giá tính bằng USD/tấn).</w:t>
      </w:r>
    </w:p>
    <w:p>
      <w:pPr>
        <w:pStyle w:val="ListParagraph"/>
        <w:numPr>
          <w:ilvl w:val="0"/>
          <w:numId w:val="7"/>
        </w:numPr>
        <w:spacing w:after="100"/>
      </w:pPr>
      <w:r>
        <w:rPr>
          <w:b/>
          <w:bCs/>
        </w:rPr>
        <w:t xml:space="preserve">Tỷ giá</w:t>
      </w:r>
      <w:r>
        <w:t xml:space="preserve"> — chỉ hiện khi dòng đó chọn USD; dòng VND để dấu gạch ngang.</w:t>
      </w:r>
    </w:p>
    <w:p>
      <w:pPr>
        <w:pStyle w:val="ListParagraph"/>
        <w:numPr>
          <w:ilvl w:val="0"/>
          <w:numId w:val="7"/>
        </w:numPr>
        <w:spacing w:after="100"/>
      </w:pPr>
      <w:r>
        <w:rPr>
          <w:b/>
          <w:bCs/>
        </w:rPr>
        <w:t xml:space="preserve">Doanh thu</w:t>
      </w:r>
      <w:r>
        <w:t xml:space="preserve"> của dòng hệ thống </w:t>
      </w:r>
      <w:r>
        <w:rPr>
          <w:b/>
          <w:bCs/>
        </w:rPr>
        <w:t xml:space="preserve">tự tính</w:t>
      </w:r>
      <w:r>
        <w:t xml:space="preserve">.</w:t>
      </w:r>
    </w:p>
    <w:p>
      <w:pPr>
        <w:pStyle w:val="ListParagraph"/>
        <w:numPr>
          <w:ilvl w:val="0"/>
          <w:numId w:val="7"/>
        </w:numPr>
        <w:spacing w:after="100"/>
      </w:pPr>
      <w:r>
        <w:rPr>
          <w:b/>
          <w:bCs/>
        </w:rPr>
        <w:t xml:space="preserve">Lấy tỷ giá VCB cho các dòng USD</w:t>
      </w:r>
      <w:r>
        <w:t xml:space="preserve"> — điền tỷ giá Vietcombank vào mọi dòng đang chọn USD một lượt.</w:t>
      </w:r>
    </w:p>
    <w:p>
      <w:pPr>
        <w:pStyle w:val="ListParagraph"/>
        <w:numPr>
          <w:ilvl w:val="0"/>
          <w:numId w:val="7"/>
        </w:numPr>
        <w:spacing w:after="100"/>
      </w:pPr>
      <w:r>
        <w:t xml:space="preserve">Nhập nốt </w:t>
      </w:r>
      <w:r>
        <w:rPr>
          <w:b/>
          <w:bCs/>
        </w:rPr>
        <w:t xml:space="preserve">Ngày xuất hoá đơn</w:t>
      </w:r>
      <w:r>
        <w:t xml:space="preserve"> và đính kèm </w:t>
      </w:r>
      <w:r>
        <w:rPr>
          <w:b/>
          <w:bCs/>
        </w:rPr>
        <w:t xml:space="preserve">Bộ Hợp đồng</w:t>
      </w:r>
      <w:r>
        <w:t xml:space="preserve">, rồi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Dòng chọn USD mà </w:t>
      </w:r>
      <w:r>
        <w:rPr>
          <w:b/>
          <w:bCs/>
        </w:rPr>
        <w:t xml:space="preserve">chưa nhập tỷ giá</w:t>
      </w:r>
      <w:r>
        <w:t xml:space="preserve"> thì doanh thu dòng đó để trống — hệ thống không tự đoán tỷ giá.</w:t>
      </w:r>
    </w:p>
    <w:p>
      <w:pPr>
        <w:pStyle w:val="ListParagraph"/>
        <w:numPr>
          <w:ilvl w:val="0"/>
          <w:numId w:val="3"/>
        </w:numPr>
        <w:spacing w:after="80"/>
      </w:pPr>
      <w:r>
        <w:t xml:space="preserve">Bảng </w:t>
      </w:r>
      <w:r>
        <w:rPr>
          <w:b/>
          <w:bCs/>
        </w:rPr>
        <w:t xml:space="preserve">Tồn kho đã ký HĐ chưa giao</w:t>
      </w:r>
      <w:r>
        <w:t xml:space="preserve"> cũng có cột *Tiền* và *Tỷ giá* riêng cho từng dòng.</w:t>
      </w:r>
    </w:p>
    <w:p>
      <w:pPr>
        <w:pStyle w:val="ListParagraph"/>
        <w:numPr>
          <w:ilvl w:val="0"/>
          <w:numId w:val="3"/>
        </w:numPr>
        <w:spacing w:after="80"/>
      </w:pPr>
      <w:r>
        <w:t xml:space="preserve">Cột </w:t>
      </w:r>
      <w:r>
        <w:rPr>
          <w:b/>
          <w:bCs/>
        </w:rPr>
        <w:t xml:space="preserve">Doanh thu</w:t>
      </w:r>
      <w:r>
        <w:t xml:space="preserve"> từng dòng và khối </w:t>
      </w:r>
      <w:r>
        <w:rPr>
          <w:b/>
          <w:bCs/>
        </w:rPr>
        <w:t xml:space="preserve">Tổng hợp tiêu thụ</w:t>
      </w:r>
      <w:r>
        <w:t xml:space="preserve"> đều tự tính — không nhập tay.</w:t>
      </w:r>
    </w:p>
    <w:p>
      <w:pPr>
        <w:pStyle w:val="ListParagraph"/>
        <w:numPr>
          <w:ilvl w:val="0"/>
          <w:numId w:val="3"/>
        </w:numPr>
        <w:spacing w:after="80"/>
      </w:pPr>
      <w:r>
        <w:t xml:space="preserve">Xoá một dòng bằng biểu tượng thùng rác ở cuối dòng.</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Đơn giá nhập bằng</w:t>
      </w:r>
      <w:r>
        <w:t xml:space="preserve"> — chọn *VND* hoặc *USD* cho đơn giá ở khối 3 (chọn USD thì hiện ô tỷ giá).</w:t>
      </w:r>
    </w:p>
    <w:p>
      <w:pPr>
        <w:pStyle w:val="ListParagraph"/>
        <w:numPr>
          <w:ilvl w:val="0"/>
          <w:numId w:val="8"/>
        </w:numPr>
        <w:spacing w:after="100"/>
      </w:pPr>
      <w:r>
        <w:rPr>
          <w:b/>
          <w:bCs/>
        </w:rPr>
        <w:t xml:space="preserve">4. Tồn kho nguyên liệu chưa sản xuất</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Câu “đối với các đơn vị chưa có nhà máy chế biến” là ghi chú của biểu mẫu cho biết ai thường có số này — đơn vị đã có nhà máy cứ </w:t>
      </w:r>
      <w:r>
        <w:rPr>
          <w:b/>
          <w:bCs/>
        </w:rPr>
        <w:t xml:space="preserve">để trống ô đó</w:t>
      </w:r>
      <w:r>
        <w:t xml:space="preserve">.</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tự tính: *Tồn kho thành phẩm* = khối 1 + khối 2. Khối 3 (</w:t>
      </w:r>
      <w:r>
        <w:rPr>
          <w:b/>
          <w:bCs/>
        </w:rPr>
        <w:t xml:space="preserve">đã ký HĐ chưa giao</w:t>
      </w:r>
      <w:r>
        <w:t xml:space="preserve">) là </w:t>
      </w:r>
      <w:r>
        <w:rPr>
          <w:b/>
          <w:bCs/>
        </w:rPr>
        <w:t xml:space="preserve">cam kết giao hàng</w:t>
      </w:r>
      <w:r>
        <w:t xml:space="preserve">, đứng riêng — không cộng vào và không trừ khỏi tồn kho thành phẩm,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Ba cột </w:t>
      </w:r>
      <w:r>
        <w:rPr>
          <w:b/>
          <w:bCs/>
        </w:rPr>
        <w:t xml:space="preserve">chọn từ danh sách</w:t>
      </w:r>
      <w:r>
        <w:t xml:space="preserve"> mới có, phải điền đúng thì số mới vào đúng đơn vị tính: *Đơn giá mủ chén tính theo* (Độ TSC / Độ DRC) ở mẫu </w:t>
      </w:r>
      <w:r>
        <w:rPr>
          <w:b/>
          <w:bCs/>
        </w:rPr>
        <w:t xml:space="preserve">Thu mua</w:t>
      </w:r>
      <w:r>
        <w:t xml:space="preserve">;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và VND.</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Đã ký HĐ chưa giao. Số lượng tính bằng </w:t>
      </w:r>
      <w:r>
        <w:rPr>
          <w:b/>
          <w:bCs/>
        </w:rPr>
        <w:t xml:space="preserve">tấn</w:t>
      </w:r>
      <w:r>
        <w:t xml:space="preserve">. Riêng *Tồn kho nguyên liệu chưa sản xuất* là cột cuối, điền ở 1 dòng bất kỳ của ngày đó.</w:t>
      </w:r>
    </w:p>
    <w:p>
      <w:pPr>
        <w:pStyle w:val="ListParagraph"/>
        <w:numPr>
          <w:ilvl w:val="0"/>
          <w:numId w:val="3"/>
        </w:numPr>
        <w:spacing w:after="80"/>
      </w:pPr>
      <w:r>
        <w:t xml:space="preserve">Mẫu </w:t>
      </w:r>
      <w:r>
        <w:rPr>
          <w:b/>
          <w:bCs/>
        </w:rPr>
        <w:t xml:space="preserve">Tiêu thụ</w:t>
      </w:r>
      <w:r>
        <w:t xml:space="preserve"> có cột *Ngày xuất hoá đơn*. Riêng </w:t>
      </w:r>
      <w:r>
        <w:rPr>
          <w:b/>
          <w:bCs/>
        </w:rPr>
        <w:t xml:space="preserve">file bộ Hợp đồng phải đính kèm trên web</w:t>
      </w:r>
      <w:r>
        <w:t xml:space="preserve"> —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152eae647020a69a2231f8a78b35a007e455de6d.png"/><Relationship Id="rId11" Type="http://schemas.openxmlformats.org/officeDocument/2006/relationships/image" Target="media/46cb972d8123a486554455139dd99067738804c5.png"/><Relationship Id="rId12" Type="http://schemas.openxmlformats.org/officeDocument/2006/relationships/image" Target="media/b1718a7e5067809591475e1aeaee8546b84c1b5e.png"/><Relationship Id="rId13" Type="http://schemas.openxmlformats.org/officeDocument/2006/relationships/image" Target="media/ad8d16ff64c2c15d392142a370b19df27f926598.png"/><Relationship Id="rId14" Type="http://schemas.openxmlformats.org/officeDocument/2006/relationships/image" Target="media/176e76149cfd80a1539750cc6d0bbde5750179f5.png"/><Relationship Id="rId15" Type="http://schemas.openxmlformats.org/officeDocument/2006/relationships/image" Target="media/439c3df9e3f1f85fd4772681f2466336228d0a30.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2026-07-21T02:54:27.032Z</dcterms:created>
  <dcterms:modified xsi:type="dcterms:W3CDTF">2026-07-21T02:54:27.032Z</dcterms:modified>
</cp:coreProperties>
</file>

<file path=docProps/custom.xml><?xml version="1.0" encoding="utf-8"?>
<Properties xmlns="http://schemas.openxmlformats.org/officeDocument/2006/custom-properties" xmlns:vt="http://schemas.openxmlformats.org/officeDocument/2006/docPropsVTypes"/>
</file>